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1838" w14:textId="77777777" w:rsidR="00155F60" w:rsidRDefault="00155F60" w:rsidP="00BA175F">
      <w:pPr>
        <w:spacing w:after="0" w:line="360" w:lineRule="auto"/>
        <w:contextualSpacing/>
        <w:jc w:val="center"/>
        <w:rPr>
          <w:rFonts w:cs="Times New Roman"/>
          <w:b/>
          <w:szCs w:val="28"/>
        </w:rPr>
      </w:pPr>
    </w:p>
    <w:p w14:paraId="4B681295" w14:textId="77777777" w:rsidR="0021192A" w:rsidRDefault="00FA3B64" w:rsidP="00BA175F">
      <w:pPr>
        <w:spacing w:after="0" w:line="360" w:lineRule="auto"/>
        <w:contextualSpacing/>
        <w:jc w:val="center"/>
        <w:rPr>
          <w:rFonts w:cs="Times New Roman"/>
          <w:b/>
          <w:szCs w:val="28"/>
        </w:rPr>
      </w:pPr>
      <w:r w:rsidRPr="006075C6">
        <w:rPr>
          <w:rFonts w:cs="Times New Roman"/>
          <w:noProof/>
          <w:szCs w:val="28"/>
          <w:lang w:eastAsia="ru-RU"/>
        </w:rPr>
        <w:drawing>
          <wp:anchor distT="0" distB="0" distL="114300" distR="114300" simplePos="0" relativeHeight="251658240" behindDoc="0" locked="0" layoutInCell="1" allowOverlap="1" wp14:anchorId="00DA4CE1" wp14:editId="51C3FD9F">
            <wp:simplePos x="0" y="0"/>
            <wp:positionH relativeFrom="column">
              <wp:posOffset>2736215</wp:posOffset>
            </wp:positionH>
            <wp:positionV relativeFrom="paragraph">
              <wp:posOffset>-516890</wp:posOffset>
            </wp:positionV>
            <wp:extent cx="482600" cy="4749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75C6">
        <w:rPr>
          <w:rFonts w:cs="Times New Roman"/>
          <w:b/>
          <w:szCs w:val="28"/>
        </w:rPr>
        <w:t>МОСКОВСКИЙ ГОСУДАРСТВЕННЫЙ УНИВЕРСИТЕТ</w:t>
      </w:r>
    </w:p>
    <w:p w14:paraId="729DA9BB" w14:textId="77777777" w:rsidR="00FA3B64" w:rsidRPr="006075C6" w:rsidRDefault="00FA3B64" w:rsidP="00BA175F">
      <w:pPr>
        <w:spacing w:after="0" w:line="360" w:lineRule="auto"/>
        <w:contextualSpacing/>
        <w:jc w:val="center"/>
        <w:rPr>
          <w:rFonts w:cs="Times New Roman"/>
          <w:b/>
          <w:szCs w:val="28"/>
        </w:rPr>
      </w:pPr>
      <w:r w:rsidRPr="006075C6">
        <w:rPr>
          <w:rFonts w:cs="Times New Roman"/>
          <w:b/>
          <w:szCs w:val="28"/>
        </w:rPr>
        <w:t>имени М.В. Ломоносова</w:t>
      </w:r>
    </w:p>
    <w:p w14:paraId="25854F57" w14:textId="77777777" w:rsidR="00FA3B64" w:rsidRPr="006075C6" w:rsidRDefault="00FA3B64" w:rsidP="00BA175F">
      <w:pPr>
        <w:spacing w:after="0" w:line="360" w:lineRule="auto"/>
        <w:contextualSpacing/>
        <w:jc w:val="center"/>
        <w:rPr>
          <w:rFonts w:cs="Times New Roman"/>
          <w:b/>
          <w:szCs w:val="28"/>
        </w:rPr>
      </w:pPr>
      <w:r w:rsidRPr="006075C6">
        <w:rPr>
          <w:rFonts w:cs="Times New Roman"/>
          <w:b/>
          <w:szCs w:val="28"/>
        </w:rPr>
        <w:t>ЮРИДИЧЕСКИЙ ФАКУЛЬТЕТ</w:t>
      </w:r>
    </w:p>
    <w:p w14:paraId="06417F5F" w14:textId="77777777" w:rsidR="0021192A" w:rsidRDefault="00FA3B64" w:rsidP="00BA175F">
      <w:pPr>
        <w:spacing w:after="0" w:line="360" w:lineRule="auto"/>
        <w:contextualSpacing/>
        <w:jc w:val="center"/>
        <w:rPr>
          <w:rFonts w:cs="Times New Roman"/>
          <w:b/>
          <w:szCs w:val="28"/>
        </w:rPr>
      </w:pPr>
      <w:r w:rsidRPr="006075C6">
        <w:rPr>
          <w:rFonts w:cs="Times New Roman"/>
          <w:b/>
          <w:szCs w:val="28"/>
        </w:rPr>
        <w:t>Кафедра конституционного и муниципального права</w:t>
      </w:r>
    </w:p>
    <w:p w14:paraId="19C00CEC" w14:textId="77777777" w:rsidR="00FA3B64" w:rsidRPr="006075C6" w:rsidRDefault="00FA3B64" w:rsidP="00BA175F">
      <w:pPr>
        <w:spacing w:after="0" w:line="360" w:lineRule="auto"/>
        <w:contextualSpacing/>
        <w:jc w:val="center"/>
        <w:rPr>
          <w:rFonts w:cs="Times New Roman"/>
          <w:szCs w:val="28"/>
          <w:u w:val="thick"/>
        </w:rPr>
      </w:pPr>
      <w:r w:rsidRPr="006075C6">
        <w:rPr>
          <w:rFonts w:cs="Times New Roman"/>
          <w:b/>
          <w:szCs w:val="28"/>
          <w:u w:val="thick"/>
        </w:rPr>
        <w:t>_______________________________________________________________</w:t>
      </w:r>
    </w:p>
    <w:p w14:paraId="77BC700E" w14:textId="77777777" w:rsidR="00FA3B64" w:rsidRPr="004A239D" w:rsidRDefault="00FA3B64" w:rsidP="00BA175F">
      <w:pPr>
        <w:spacing w:after="0" w:line="360" w:lineRule="auto"/>
        <w:contextualSpacing/>
        <w:jc w:val="right"/>
        <w:rPr>
          <w:rFonts w:cs="Times New Roman"/>
          <w:szCs w:val="28"/>
        </w:rPr>
      </w:pPr>
      <w:r w:rsidRPr="004A239D">
        <w:rPr>
          <w:rFonts w:cs="Times New Roman"/>
          <w:szCs w:val="28"/>
        </w:rPr>
        <w:t>Работа допущена к защите</w:t>
      </w:r>
    </w:p>
    <w:p w14:paraId="1323BD61" w14:textId="77777777" w:rsidR="0021192A" w:rsidRPr="004A239D" w:rsidRDefault="00FA3B64" w:rsidP="00BA175F">
      <w:pPr>
        <w:spacing w:after="0" w:line="360" w:lineRule="auto"/>
        <w:contextualSpacing/>
        <w:jc w:val="right"/>
        <w:rPr>
          <w:rFonts w:cs="Times New Roman"/>
          <w:szCs w:val="28"/>
        </w:rPr>
      </w:pPr>
      <w:r w:rsidRPr="004A239D">
        <w:rPr>
          <w:rFonts w:cs="Times New Roman"/>
          <w:szCs w:val="28"/>
        </w:rPr>
        <w:t xml:space="preserve">Зав. кафедрой                           / проф. С.А. </w:t>
      </w:r>
      <w:proofErr w:type="spellStart"/>
      <w:r w:rsidRPr="004A239D">
        <w:rPr>
          <w:rFonts w:cs="Times New Roman"/>
          <w:szCs w:val="28"/>
        </w:rPr>
        <w:t>Авакьян</w:t>
      </w:r>
      <w:proofErr w:type="spellEnd"/>
      <w:r w:rsidRPr="004A239D">
        <w:rPr>
          <w:rFonts w:cs="Times New Roman"/>
          <w:szCs w:val="28"/>
        </w:rPr>
        <w:t xml:space="preserve"> </w:t>
      </w:r>
    </w:p>
    <w:p w14:paraId="5D24E21E" w14:textId="77777777" w:rsidR="0021192A" w:rsidRPr="0021192A" w:rsidRDefault="0021192A" w:rsidP="00BA175F">
      <w:pPr>
        <w:spacing w:after="0" w:line="360" w:lineRule="auto"/>
        <w:contextualSpacing/>
        <w:jc w:val="right"/>
        <w:rPr>
          <w:rFonts w:cs="Times New Roman"/>
          <w:sz w:val="24"/>
          <w:szCs w:val="28"/>
        </w:rPr>
      </w:pPr>
    </w:p>
    <w:p w14:paraId="6B03755C" w14:textId="33BD2987" w:rsidR="001B3FC2" w:rsidRPr="0021192A" w:rsidRDefault="004A239D" w:rsidP="00BA175F">
      <w:pPr>
        <w:spacing w:line="360" w:lineRule="auto"/>
        <w:contextualSpacing/>
        <w:jc w:val="center"/>
        <w:rPr>
          <w:rFonts w:cs="Times New Roman"/>
          <w:szCs w:val="28"/>
        </w:rPr>
      </w:pPr>
      <w:r>
        <w:rPr>
          <w:rFonts w:cs="Times New Roman"/>
          <w:b/>
          <w:szCs w:val="28"/>
        </w:rPr>
        <w:t>ДИПЛОМНАЯ</w:t>
      </w:r>
      <w:r w:rsidR="00FA3B64">
        <w:rPr>
          <w:rFonts w:cs="Times New Roman"/>
          <w:b/>
          <w:szCs w:val="28"/>
        </w:rPr>
        <w:t xml:space="preserve"> РАБОТА </w:t>
      </w:r>
    </w:p>
    <w:p w14:paraId="7EBA29CD" w14:textId="1B631DE7" w:rsidR="00FA3B64" w:rsidRPr="0021192A" w:rsidRDefault="00EF34E5" w:rsidP="00BA175F">
      <w:pPr>
        <w:spacing w:after="0" w:line="360" w:lineRule="auto"/>
        <w:contextualSpacing/>
        <w:jc w:val="center"/>
        <w:rPr>
          <w:rFonts w:cs="Times New Roman"/>
          <w:b/>
          <w:i/>
          <w:szCs w:val="28"/>
        </w:rPr>
      </w:pPr>
      <w:r>
        <w:rPr>
          <w:rFonts w:cs="Times New Roman"/>
          <w:b/>
          <w:i/>
          <w:szCs w:val="28"/>
        </w:rPr>
        <w:t>Основные проблемы конституционно-правового регулирования лоббистской деятельности в России и зарубежных странах</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574"/>
      </w:tblGrid>
      <w:tr w:rsidR="00FA3B64" w14:paraId="2A56F051" w14:textId="77777777" w:rsidTr="00EF34E5">
        <w:tc>
          <w:tcPr>
            <w:tcW w:w="5059" w:type="dxa"/>
          </w:tcPr>
          <w:p w14:paraId="46E2A684" w14:textId="77777777" w:rsidR="00FA3B64" w:rsidRDefault="00FA3B64" w:rsidP="00BA175F">
            <w:pPr>
              <w:spacing w:line="360" w:lineRule="auto"/>
              <w:contextualSpacing/>
              <w:jc w:val="right"/>
              <w:rPr>
                <w:rFonts w:cs="Times New Roman"/>
                <w:b/>
                <w:szCs w:val="28"/>
              </w:rPr>
            </w:pPr>
          </w:p>
        </w:tc>
        <w:tc>
          <w:tcPr>
            <w:tcW w:w="4511" w:type="dxa"/>
          </w:tcPr>
          <w:p w14:paraId="001AF857" w14:textId="77777777" w:rsidR="00FA3B64" w:rsidRDefault="00FA3B64" w:rsidP="00BA175F">
            <w:pPr>
              <w:spacing w:line="360" w:lineRule="auto"/>
              <w:contextualSpacing/>
              <w:jc w:val="both"/>
              <w:rPr>
                <w:rFonts w:cs="Times New Roman"/>
                <w:b/>
                <w:szCs w:val="28"/>
              </w:rPr>
            </w:pPr>
          </w:p>
          <w:p w14:paraId="25B5C1AD" w14:textId="00254960" w:rsidR="00FA3B64" w:rsidRPr="006075C6" w:rsidRDefault="00FA3B64" w:rsidP="00BA175F">
            <w:pPr>
              <w:spacing w:line="360" w:lineRule="auto"/>
              <w:contextualSpacing/>
              <w:jc w:val="right"/>
              <w:rPr>
                <w:rFonts w:cs="Times New Roman"/>
                <w:szCs w:val="28"/>
              </w:rPr>
            </w:pPr>
            <w:r>
              <w:rPr>
                <w:rFonts w:cs="Times New Roman"/>
                <w:b/>
                <w:szCs w:val="28"/>
              </w:rPr>
              <w:t xml:space="preserve">Подготовил: </w:t>
            </w:r>
            <w:r w:rsidRPr="006075C6">
              <w:rPr>
                <w:rFonts w:cs="Times New Roman"/>
                <w:szCs w:val="28"/>
              </w:rPr>
              <w:t xml:space="preserve">студент </w:t>
            </w:r>
            <w:r w:rsidR="004A239D">
              <w:rPr>
                <w:rFonts w:cs="Times New Roman"/>
                <w:szCs w:val="28"/>
              </w:rPr>
              <w:t>4</w:t>
            </w:r>
            <w:r w:rsidRPr="006075C6">
              <w:rPr>
                <w:rFonts w:cs="Times New Roman"/>
                <w:szCs w:val="28"/>
              </w:rPr>
              <w:t xml:space="preserve"> курса</w:t>
            </w:r>
            <w:r>
              <w:rPr>
                <w:rFonts w:cs="Times New Roman"/>
                <w:szCs w:val="28"/>
              </w:rPr>
              <w:t xml:space="preserve"> </w:t>
            </w:r>
            <w:r w:rsidR="001D20F7">
              <w:rPr>
                <w:rFonts w:cs="Times New Roman"/>
                <w:szCs w:val="28"/>
              </w:rPr>
              <w:t>дневного </w:t>
            </w:r>
            <w:r w:rsidR="004A239D">
              <w:rPr>
                <w:rFonts w:cs="Times New Roman"/>
                <w:szCs w:val="28"/>
              </w:rPr>
              <w:t>отделения</w:t>
            </w:r>
            <w:r w:rsidRPr="006075C6">
              <w:rPr>
                <w:rFonts w:cs="Times New Roman"/>
                <w:szCs w:val="28"/>
              </w:rPr>
              <w:t xml:space="preserve"> </w:t>
            </w:r>
            <w:r w:rsidR="004A239D">
              <w:rPr>
                <w:rFonts w:cs="Times New Roman"/>
                <w:szCs w:val="28"/>
              </w:rPr>
              <w:t>группы №</w:t>
            </w:r>
            <w:r w:rsidR="00EF34E5">
              <w:rPr>
                <w:rFonts w:cs="Times New Roman"/>
                <w:szCs w:val="28"/>
              </w:rPr>
              <w:t xml:space="preserve"> 411</w:t>
            </w:r>
          </w:p>
          <w:p w14:paraId="48D3D9CC" w14:textId="3D3672D6" w:rsidR="00FA3B64" w:rsidRPr="006075C6" w:rsidRDefault="00C05286" w:rsidP="00BA175F">
            <w:pPr>
              <w:spacing w:line="360" w:lineRule="auto"/>
              <w:contextualSpacing/>
              <w:jc w:val="right"/>
              <w:rPr>
                <w:rFonts w:cs="Times New Roman"/>
                <w:szCs w:val="28"/>
              </w:rPr>
            </w:pPr>
            <w:proofErr w:type="spellStart"/>
            <w:r>
              <w:rPr>
                <w:rFonts w:cs="Times New Roman"/>
                <w:szCs w:val="28"/>
              </w:rPr>
              <w:t>Кулов</w:t>
            </w:r>
            <w:proofErr w:type="spellEnd"/>
            <w:r>
              <w:rPr>
                <w:rFonts w:cs="Times New Roman"/>
                <w:szCs w:val="28"/>
              </w:rPr>
              <w:t xml:space="preserve"> Глеб </w:t>
            </w:r>
            <w:proofErr w:type="spellStart"/>
            <w:r>
              <w:rPr>
                <w:rFonts w:cs="Times New Roman"/>
                <w:szCs w:val="28"/>
              </w:rPr>
              <w:t>Заурович</w:t>
            </w:r>
            <w:proofErr w:type="spellEnd"/>
          </w:p>
          <w:p w14:paraId="54D76078" w14:textId="77777777" w:rsidR="00EF34E5" w:rsidRDefault="00FA3B64" w:rsidP="00EF34E5">
            <w:pPr>
              <w:spacing w:line="360" w:lineRule="auto"/>
              <w:contextualSpacing/>
              <w:jc w:val="right"/>
              <w:rPr>
                <w:rFonts w:cs="Times New Roman"/>
                <w:b/>
                <w:szCs w:val="28"/>
              </w:rPr>
            </w:pPr>
            <w:r w:rsidRPr="006075C6">
              <w:rPr>
                <w:rFonts w:cs="Times New Roman"/>
                <w:b/>
                <w:szCs w:val="28"/>
              </w:rPr>
              <w:t>Научный руководитель:</w:t>
            </w:r>
          </w:p>
          <w:p w14:paraId="69748FA9" w14:textId="4B276E36" w:rsidR="00FA3B64" w:rsidRPr="00EF34E5" w:rsidRDefault="00C101E9" w:rsidP="00EF34E5">
            <w:pPr>
              <w:spacing w:line="360" w:lineRule="auto"/>
              <w:contextualSpacing/>
              <w:jc w:val="right"/>
              <w:rPr>
                <w:rFonts w:cs="Times New Roman"/>
                <w:b/>
                <w:szCs w:val="28"/>
              </w:rPr>
            </w:pPr>
            <w:r>
              <w:rPr>
                <w:rFonts w:cs="Times New Roman"/>
                <w:szCs w:val="28"/>
              </w:rPr>
              <w:t>к</w:t>
            </w:r>
            <w:r w:rsidR="001D20F7">
              <w:rPr>
                <w:rFonts w:cs="Times New Roman"/>
                <w:szCs w:val="28"/>
              </w:rPr>
              <w:t>андидат юридических </w:t>
            </w:r>
            <w:r w:rsidR="00EF34E5">
              <w:rPr>
                <w:rFonts w:cs="Times New Roman"/>
                <w:szCs w:val="28"/>
              </w:rPr>
              <w:t>наук</w:t>
            </w:r>
            <w:r w:rsidR="001D20F7">
              <w:rPr>
                <w:rFonts w:cs="Times New Roman"/>
                <w:szCs w:val="28"/>
              </w:rPr>
              <w:t>, </w:t>
            </w:r>
            <w:r w:rsidR="00EF34E5">
              <w:rPr>
                <w:rFonts w:cs="Times New Roman"/>
                <w:szCs w:val="28"/>
              </w:rPr>
              <w:t>доцент</w:t>
            </w:r>
            <w:r w:rsidR="0021192A">
              <w:rPr>
                <w:rFonts w:cs="Times New Roman"/>
                <w:szCs w:val="28"/>
              </w:rPr>
              <w:t xml:space="preserve"> </w:t>
            </w:r>
          </w:p>
          <w:p w14:paraId="37B83E48" w14:textId="760EFD7C" w:rsidR="00FA3B64" w:rsidRPr="006075C6" w:rsidRDefault="00C05286" w:rsidP="00BA175F">
            <w:pPr>
              <w:spacing w:line="360" w:lineRule="auto"/>
              <w:contextualSpacing/>
              <w:jc w:val="right"/>
              <w:rPr>
                <w:rFonts w:cs="Times New Roman"/>
                <w:szCs w:val="28"/>
              </w:rPr>
            </w:pPr>
            <w:proofErr w:type="spellStart"/>
            <w:r>
              <w:rPr>
                <w:rFonts w:cs="Times New Roman"/>
                <w:szCs w:val="28"/>
              </w:rPr>
              <w:t>Шевердяев</w:t>
            </w:r>
            <w:proofErr w:type="spellEnd"/>
            <w:r>
              <w:rPr>
                <w:rFonts w:cs="Times New Roman"/>
                <w:szCs w:val="28"/>
              </w:rPr>
              <w:t xml:space="preserve"> Станислав Николаевич</w:t>
            </w:r>
          </w:p>
          <w:p w14:paraId="323A329D" w14:textId="77777777" w:rsidR="00FA3B64" w:rsidRDefault="00FA3B64" w:rsidP="00BA175F">
            <w:pPr>
              <w:spacing w:line="360" w:lineRule="auto"/>
              <w:contextualSpacing/>
              <w:jc w:val="right"/>
              <w:rPr>
                <w:rFonts w:cs="Times New Roman"/>
                <w:b/>
                <w:szCs w:val="28"/>
              </w:rPr>
            </w:pPr>
            <w:r w:rsidRPr="006075C6">
              <w:rPr>
                <w:rFonts w:cs="Times New Roman"/>
                <w:b/>
                <w:szCs w:val="28"/>
              </w:rPr>
              <w:t>Рецензент:</w:t>
            </w:r>
          </w:p>
          <w:p w14:paraId="5DC3BAAF" w14:textId="77777777" w:rsidR="00F37D9C" w:rsidRPr="00EF34E5" w:rsidRDefault="00F37D9C" w:rsidP="00F37D9C">
            <w:pPr>
              <w:spacing w:line="360" w:lineRule="auto"/>
              <w:contextualSpacing/>
              <w:jc w:val="right"/>
              <w:rPr>
                <w:rFonts w:cs="Times New Roman"/>
                <w:b/>
                <w:szCs w:val="28"/>
              </w:rPr>
            </w:pPr>
            <w:r>
              <w:rPr>
                <w:rFonts w:cs="Times New Roman"/>
                <w:szCs w:val="28"/>
              </w:rPr>
              <w:t xml:space="preserve">кандидат юридических наук, доцент </w:t>
            </w:r>
          </w:p>
          <w:p w14:paraId="0EAE6DDE" w14:textId="021A1DAF" w:rsidR="00FA3B64" w:rsidRDefault="00C05286" w:rsidP="00F37D9C">
            <w:pPr>
              <w:spacing w:line="360" w:lineRule="auto"/>
              <w:contextualSpacing/>
              <w:jc w:val="both"/>
              <w:rPr>
                <w:rFonts w:cs="Times New Roman"/>
                <w:szCs w:val="28"/>
              </w:rPr>
            </w:pPr>
            <w:r>
              <w:rPr>
                <w:rFonts w:cs="Times New Roman"/>
                <w:szCs w:val="28"/>
              </w:rPr>
              <w:t xml:space="preserve">          Старостина Инга Анатольевна</w:t>
            </w:r>
          </w:p>
          <w:p w14:paraId="4E944CE6" w14:textId="2D897DDE" w:rsidR="00C05286" w:rsidRPr="00C239F6" w:rsidRDefault="00C05286" w:rsidP="00F37D9C">
            <w:pPr>
              <w:spacing w:line="360" w:lineRule="auto"/>
              <w:contextualSpacing/>
              <w:jc w:val="both"/>
              <w:rPr>
                <w:rFonts w:cs="Times New Roman"/>
                <w:szCs w:val="28"/>
              </w:rPr>
            </w:pPr>
          </w:p>
        </w:tc>
      </w:tr>
    </w:tbl>
    <w:p w14:paraId="644E2851" w14:textId="77777777" w:rsidR="00FA3B64" w:rsidRDefault="00FA3B64" w:rsidP="00BA175F">
      <w:pPr>
        <w:spacing w:after="0" w:line="360" w:lineRule="auto"/>
        <w:contextualSpacing/>
        <w:rPr>
          <w:rFonts w:cs="Times New Roman"/>
          <w:szCs w:val="28"/>
        </w:rPr>
      </w:pPr>
      <w:r w:rsidRPr="006075C6">
        <w:rPr>
          <w:rFonts w:cs="Times New Roman"/>
          <w:szCs w:val="28"/>
        </w:rPr>
        <w:t>Дата сдачи: «___» ____________ 201</w:t>
      </w:r>
      <w:r>
        <w:rPr>
          <w:rFonts w:cs="Times New Roman"/>
          <w:szCs w:val="28"/>
        </w:rPr>
        <w:t>8</w:t>
      </w:r>
      <w:r w:rsidRPr="006075C6">
        <w:rPr>
          <w:rFonts w:cs="Times New Roman"/>
          <w:szCs w:val="28"/>
        </w:rPr>
        <w:t xml:space="preserve"> г.</w:t>
      </w:r>
    </w:p>
    <w:p w14:paraId="256DA3EA" w14:textId="77777777" w:rsidR="00FA3B64" w:rsidRDefault="00FA3B64" w:rsidP="00BA175F">
      <w:pPr>
        <w:spacing w:after="0" w:line="360" w:lineRule="auto"/>
        <w:contextualSpacing/>
        <w:rPr>
          <w:rFonts w:cs="Times New Roman"/>
          <w:szCs w:val="28"/>
        </w:rPr>
      </w:pPr>
      <w:r w:rsidRPr="006075C6">
        <w:rPr>
          <w:rFonts w:cs="Times New Roman"/>
          <w:szCs w:val="28"/>
        </w:rPr>
        <w:t>Дата защиты: «___» ___________201</w:t>
      </w:r>
      <w:r>
        <w:rPr>
          <w:rFonts w:cs="Times New Roman"/>
          <w:szCs w:val="28"/>
        </w:rPr>
        <w:t>8</w:t>
      </w:r>
      <w:r w:rsidRPr="006075C6">
        <w:rPr>
          <w:rFonts w:cs="Times New Roman"/>
          <w:szCs w:val="28"/>
        </w:rPr>
        <w:t xml:space="preserve"> г.</w:t>
      </w:r>
    </w:p>
    <w:p w14:paraId="7A35FE7A" w14:textId="77777777" w:rsidR="0021192A" w:rsidRDefault="0021192A" w:rsidP="00BA175F">
      <w:pPr>
        <w:spacing w:after="0" w:line="360" w:lineRule="auto"/>
        <w:contextualSpacing/>
        <w:rPr>
          <w:rFonts w:cs="Times New Roman"/>
          <w:szCs w:val="28"/>
        </w:rPr>
      </w:pPr>
      <w:r>
        <w:rPr>
          <w:rFonts w:cs="Times New Roman"/>
          <w:szCs w:val="28"/>
        </w:rPr>
        <w:t>Оценка: __________________________</w:t>
      </w:r>
    </w:p>
    <w:p w14:paraId="02647756" w14:textId="77777777" w:rsidR="004A239D" w:rsidRDefault="004A239D" w:rsidP="00BA175F">
      <w:pPr>
        <w:spacing w:after="0" w:line="360" w:lineRule="auto"/>
        <w:contextualSpacing/>
        <w:jc w:val="center"/>
        <w:rPr>
          <w:rFonts w:cs="Times New Roman"/>
          <w:szCs w:val="28"/>
        </w:rPr>
      </w:pPr>
    </w:p>
    <w:p w14:paraId="317C9655" w14:textId="77777777" w:rsidR="001D20F7" w:rsidRDefault="001D20F7" w:rsidP="00BA175F">
      <w:pPr>
        <w:spacing w:after="0" w:line="360" w:lineRule="auto"/>
        <w:contextualSpacing/>
        <w:jc w:val="center"/>
        <w:rPr>
          <w:rFonts w:cs="Times New Roman"/>
          <w:szCs w:val="28"/>
        </w:rPr>
      </w:pPr>
    </w:p>
    <w:p w14:paraId="0470908D" w14:textId="77777777" w:rsidR="00FA3B64" w:rsidRPr="006075C6" w:rsidRDefault="00FA3B64" w:rsidP="00BA175F">
      <w:pPr>
        <w:spacing w:after="0" w:line="360" w:lineRule="auto"/>
        <w:contextualSpacing/>
        <w:jc w:val="center"/>
        <w:rPr>
          <w:rFonts w:cs="Times New Roman"/>
          <w:szCs w:val="28"/>
        </w:rPr>
      </w:pPr>
      <w:r w:rsidRPr="006075C6">
        <w:rPr>
          <w:rFonts w:cs="Times New Roman"/>
          <w:szCs w:val="28"/>
        </w:rPr>
        <w:t>Москва</w:t>
      </w:r>
    </w:p>
    <w:p w14:paraId="705B9528" w14:textId="04761998" w:rsidR="00BA175F" w:rsidRDefault="00FA3B64" w:rsidP="00BA175F">
      <w:pPr>
        <w:spacing w:after="0" w:line="360" w:lineRule="auto"/>
        <w:contextualSpacing/>
        <w:jc w:val="center"/>
        <w:rPr>
          <w:rFonts w:cs="Times New Roman"/>
          <w:szCs w:val="28"/>
        </w:rPr>
      </w:pPr>
      <w:r w:rsidRPr="006075C6">
        <w:rPr>
          <w:rFonts w:cs="Times New Roman"/>
          <w:szCs w:val="28"/>
        </w:rPr>
        <w:t>201</w:t>
      </w:r>
      <w:r>
        <w:rPr>
          <w:rFonts w:cs="Times New Roman"/>
          <w:szCs w:val="28"/>
        </w:rPr>
        <w:t>8</w:t>
      </w:r>
      <w:r w:rsidRPr="006075C6">
        <w:rPr>
          <w:rFonts w:cs="Times New Roman"/>
          <w:szCs w:val="28"/>
        </w:rPr>
        <w:t xml:space="preserve"> г.</w:t>
      </w:r>
      <w:r w:rsidR="00BA175F">
        <w:rPr>
          <w:rFonts w:cs="Times New Roman"/>
          <w:szCs w:val="28"/>
        </w:rPr>
        <w:br w:type="page"/>
      </w:r>
    </w:p>
    <w:p w14:paraId="10C901CD" w14:textId="5A2EB86F" w:rsidR="00BA175F" w:rsidRPr="00C95A4B" w:rsidRDefault="00BA175F" w:rsidP="00BA175F">
      <w:pPr>
        <w:spacing w:line="360" w:lineRule="auto"/>
        <w:contextualSpacing/>
        <w:jc w:val="center"/>
        <w:rPr>
          <w:rFonts w:eastAsia="Calibri" w:cs="Times New Roman"/>
          <w:szCs w:val="28"/>
          <w:lang w:val="en-US"/>
        </w:rPr>
      </w:pPr>
      <w:r>
        <w:rPr>
          <w:rFonts w:cs="Times New Roman"/>
          <w:b/>
          <w:color w:val="0D0D0D" w:themeColor="text1" w:themeTint="F2"/>
          <w:szCs w:val="28"/>
        </w:rPr>
        <w:lastRenderedPageBreak/>
        <w:t>ОГЛАВЛЕНИЕ</w:t>
      </w:r>
    </w:p>
    <w:sdt>
      <w:sdtPr>
        <w:rPr>
          <w:rFonts w:ascii="Times New Roman" w:eastAsiaTheme="minorHAnsi" w:hAnsi="Times New Roman" w:cs="Times New Roman"/>
          <w:color w:val="auto"/>
          <w:sz w:val="28"/>
          <w:szCs w:val="28"/>
          <w:lang w:eastAsia="en-US"/>
        </w:rPr>
        <w:id w:val="-984238390"/>
        <w:docPartObj>
          <w:docPartGallery w:val="Table of Contents"/>
          <w:docPartUnique/>
        </w:docPartObj>
      </w:sdtPr>
      <w:sdtEndPr>
        <w:rPr>
          <w:rFonts w:cstheme="minorBidi"/>
          <w:b/>
          <w:bCs/>
          <w:noProof/>
          <w:szCs w:val="22"/>
        </w:rPr>
      </w:sdtEndPr>
      <w:sdtContent>
        <w:p w14:paraId="5C3BEA6B" w14:textId="605F781B" w:rsidR="00BA175F" w:rsidRPr="00D34894" w:rsidRDefault="00BA175F" w:rsidP="00BA175F">
          <w:pPr>
            <w:pStyle w:val="ad"/>
            <w:contextualSpacing/>
            <w:rPr>
              <w:rFonts w:ascii="Times New Roman" w:hAnsi="Times New Roman" w:cs="Times New Roman"/>
              <w:sz w:val="28"/>
              <w:szCs w:val="28"/>
            </w:rPr>
          </w:pPr>
        </w:p>
        <w:p w14:paraId="4793881A" w14:textId="77777777" w:rsidR="00D34894" w:rsidRPr="00D34894" w:rsidRDefault="00BA175F">
          <w:pPr>
            <w:pStyle w:val="12"/>
            <w:tabs>
              <w:tab w:val="right" w:leader="dot" w:pos="9344"/>
            </w:tabs>
            <w:rPr>
              <w:rFonts w:ascii="Times New Roman" w:eastAsiaTheme="minorEastAsia" w:hAnsi="Times New Roman" w:cs="Times New Roman"/>
              <w:b w:val="0"/>
              <w:bCs w:val="0"/>
              <w:noProof/>
              <w:sz w:val="28"/>
              <w:szCs w:val="28"/>
              <w:lang w:eastAsia="ru-RU"/>
            </w:rPr>
          </w:pPr>
          <w:r w:rsidRPr="00D34894">
            <w:rPr>
              <w:rFonts w:ascii="Times New Roman" w:hAnsi="Times New Roman" w:cs="Times New Roman"/>
              <w:b w:val="0"/>
              <w:bCs w:val="0"/>
              <w:sz w:val="28"/>
              <w:szCs w:val="28"/>
            </w:rPr>
            <w:fldChar w:fldCharType="begin"/>
          </w:r>
          <w:r w:rsidRPr="00D34894">
            <w:rPr>
              <w:rFonts w:ascii="Times New Roman" w:hAnsi="Times New Roman" w:cs="Times New Roman"/>
              <w:b w:val="0"/>
              <w:sz w:val="28"/>
              <w:szCs w:val="28"/>
            </w:rPr>
            <w:instrText>TOC \o "1-3" \h \z \u</w:instrText>
          </w:r>
          <w:r w:rsidRPr="00D34894">
            <w:rPr>
              <w:rFonts w:ascii="Times New Roman" w:hAnsi="Times New Roman" w:cs="Times New Roman"/>
              <w:b w:val="0"/>
              <w:bCs w:val="0"/>
              <w:sz w:val="28"/>
              <w:szCs w:val="28"/>
            </w:rPr>
            <w:fldChar w:fldCharType="separate"/>
          </w:r>
          <w:hyperlink w:anchor="_Toc513451245" w:history="1">
            <w:r w:rsidR="00D34894" w:rsidRPr="00D34894">
              <w:rPr>
                <w:rStyle w:val="a7"/>
                <w:rFonts w:ascii="Times New Roman" w:hAnsi="Times New Roman" w:cs="Times New Roman"/>
                <w:b w:val="0"/>
                <w:noProof/>
                <w:sz w:val="28"/>
                <w:szCs w:val="28"/>
              </w:rPr>
              <w:t>ВВЕДЕНИЕ</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_Toc513451245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3</w:t>
            </w:r>
            <w:r w:rsidR="00D34894" w:rsidRPr="00D34894">
              <w:rPr>
                <w:rFonts w:ascii="Times New Roman" w:hAnsi="Times New Roman" w:cs="Times New Roman"/>
                <w:b w:val="0"/>
                <w:noProof/>
                <w:webHidden/>
                <w:sz w:val="28"/>
                <w:szCs w:val="28"/>
              </w:rPr>
              <w:fldChar w:fldCharType="end"/>
            </w:r>
          </w:hyperlink>
        </w:p>
        <w:p w14:paraId="01D93680" w14:textId="77777777" w:rsidR="00D34894" w:rsidRPr="00D34894" w:rsidRDefault="00642DDC">
          <w:pPr>
            <w:pStyle w:val="12"/>
            <w:tabs>
              <w:tab w:val="right" w:leader="dot" w:pos="9344"/>
            </w:tabs>
            <w:rPr>
              <w:rFonts w:ascii="Times New Roman" w:eastAsiaTheme="minorEastAsia" w:hAnsi="Times New Roman" w:cs="Times New Roman"/>
              <w:b w:val="0"/>
              <w:bCs w:val="0"/>
              <w:noProof/>
              <w:sz w:val="28"/>
              <w:szCs w:val="28"/>
              <w:lang w:eastAsia="ru-RU"/>
            </w:rPr>
          </w:pPr>
          <w:hyperlink w:anchor="_Toc513451246" w:history="1">
            <w:r w:rsidR="00D34894" w:rsidRPr="00D34894">
              <w:rPr>
                <w:rStyle w:val="a7"/>
                <w:rFonts w:ascii="Times New Roman" w:hAnsi="Times New Roman" w:cs="Times New Roman"/>
                <w:b w:val="0"/>
                <w:noProof/>
                <w:sz w:val="28"/>
                <w:szCs w:val="28"/>
              </w:rPr>
              <w:t>ГЛАВА 1: Правовое определение круга общественных отношений, связанных с лоббизмом и лоббистской деятельностью</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_Toc513451246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9</w:t>
            </w:r>
            <w:r w:rsidR="00D34894" w:rsidRPr="00D34894">
              <w:rPr>
                <w:rFonts w:ascii="Times New Roman" w:hAnsi="Times New Roman" w:cs="Times New Roman"/>
                <w:b w:val="0"/>
                <w:noProof/>
                <w:webHidden/>
                <w:sz w:val="28"/>
                <w:szCs w:val="28"/>
              </w:rPr>
              <w:fldChar w:fldCharType="end"/>
            </w:r>
          </w:hyperlink>
        </w:p>
        <w:p w14:paraId="050C72F1" w14:textId="77777777" w:rsidR="00D34894" w:rsidRPr="00D34894" w:rsidRDefault="00642DDC">
          <w:pPr>
            <w:pStyle w:val="22"/>
            <w:tabs>
              <w:tab w:val="right" w:leader="dot" w:pos="9344"/>
            </w:tabs>
            <w:rPr>
              <w:rFonts w:ascii="Times New Roman" w:eastAsiaTheme="minorEastAsia" w:hAnsi="Times New Roman" w:cs="Times New Roman"/>
              <w:b w:val="0"/>
              <w:bCs w:val="0"/>
              <w:noProof/>
              <w:sz w:val="28"/>
              <w:szCs w:val="28"/>
              <w:lang w:eastAsia="ru-RU"/>
            </w:rPr>
          </w:pPr>
          <w:hyperlink w:anchor="_Toc513451247" w:history="1">
            <w:r w:rsidR="00D34894" w:rsidRPr="00D34894">
              <w:rPr>
                <w:rStyle w:val="a7"/>
                <w:rFonts w:ascii="Times New Roman" w:hAnsi="Times New Roman" w:cs="Times New Roman"/>
                <w:b w:val="0"/>
                <w:noProof/>
                <w:sz w:val="28"/>
                <w:szCs w:val="28"/>
              </w:rPr>
              <w:t>§ 1. Легальное закрепление понятия лоббистской деятельности</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_Toc513451247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9</w:t>
            </w:r>
            <w:r w:rsidR="00D34894" w:rsidRPr="00D34894">
              <w:rPr>
                <w:rFonts w:ascii="Times New Roman" w:hAnsi="Times New Roman" w:cs="Times New Roman"/>
                <w:b w:val="0"/>
                <w:noProof/>
                <w:webHidden/>
                <w:sz w:val="28"/>
                <w:szCs w:val="28"/>
              </w:rPr>
              <w:fldChar w:fldCharType="end"/>
            </w:r>
          </w:hyperlink>
        </w:p>
        <w:p w14:paraId="49A241FF" w14:textId="77777777" w:rsidR="00D34894" w:rsidRPr="00D34894" w:rsidRDefault="00642DDC">
          <w:pPr>
            <w:pStyle w:val="22"/>
            <w:tabs>
              <w:tab w:val="right" w:leader="dot" w:pos="9344"/>
            </w:tabs>
            <w:rPr>
              <w:rFonts w:ascii="Times New Roman" w:eastAsiaTheme="minorEastAsia" w:hAnsi="Times New Roman" w:cs="Times New Roman"/>
              <w:b w:val="0"/>
              <w:bCs w:val="0"/>
              <w:noProof/>
              <w:sz w:val="28"/>
              <w:szCs w:val="28"/>
              <w:lang w:eastAsia="ru-RU"/>
            </w:rPr>
          </w:pPr>
          <w:hyperlink w:anchor="_Toc513451248" w:history="1">
            <w:r w:rsidR="00D34894" w:rsidRPr="00D34894">
              <w:rPr>
                <w:rStyle w:val="a7"/>
                <w:rFonts w:ascii="Times New Roman" w:hAnsi="Times New Roman" w:cs="Times New Roman"/>
                <w:b w:val="0"/>
                <w:noProof/>
                <w:sz w:val="28"/>
                <w:szCs w:val="28"/>
              </w:rPr>
              <w:t>§ 2. Круг субъектов, осуществляющих лоббистскую деятельность. Лоббисты и группы интересов</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_Toc513451248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15</w:t>
            </w:r>
            <w:r w:rsidR="00D34894" w:rsidRPr="00D34894">
              <w:rPr>
                <w:rFonts w:ascii="Times New Roman" w:hAnsi="Times New Roman" w:cs="Times New Roman"/>
                <w:b w:val="0"/>
                <w:noProof/>
                <w:webHidden/>
                <w:sz w:val="28"/>
                <w:szCs w:val="28"/>
              </w:rPr>
              <w:fldChar w:fldCharType="end"/>
            </w:r>
          </w:hyperlink>
        </w:p>
        <w:p w14:paraId="70CAB82E" w14:textId="77777777" w:rsidR="00D34894" w:rsidRPr="00D34894" w:rsidRDefault="00642DDC">
          <w:pPr>
            <w:pStyle w:val="22"/>
            <w:tabs>
              <w:tab w:val="right" w:leader="dot" w:pos="9344"/>
            </w:tabs>
            <w:rPr>
              <w:rFonts w:ascii="Times New Roman" w:eastAsiaTheme="minorEastAsia" w:hAnsi="Times New Roman" w:cs="Times New Roman"/>
              <w:b w:val="0"/>
              <w:bCs w:val="0"/>
              <w:noProof/>
              <w:sz w:val="28"/>
              <w:szCs w:val="28"/>
              <w:lang w:eastAsia="ru-RU"/>
            </w:rPr>
          </w:pPr>
          <w:hyperlink w:anchor="_Toc513451249" w:history="1">
            <w:r w:rsidR="00D34894" w:rsidRPr="00D34894">
              <w:rPr>
                <w:rStyle w:val="a7"/>
                <w:rFonts w:ascii="Times New Roman" w:hAnsi="Times New Roman" w:cs="Times New Roman"/>
                <w:b w:val="0"/>
                <w:noProof/>
                <w:sz w:val="28"/>
                <w:szCs w:val="28"/>
              </w:rPr>
              <w:t>§ 3. Допустимые объекты лоббирования</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_Toc513451249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21</w:t>
            </w:r>
            <w:r w:rsidR="00D34894" w:rsidRPr="00D34894">
              <w:rPr>
                <w:rFonts w:ascii="Times New Roman" w:hAnsi="Times New Roman" w:cs="Times New Roman"/>
                <w:b w:val="0"/>
                <w:noProof/>
                <w:webHidden/>
                <w:sz w:val="28"/>
                <w:szCs w:val="28"/>
              </w:rPr>
              <w:fldChar w:fldCharType="end"/>
            </w:r>
          </w:hyperlink>
        </w:p>
        <w:p w14:paraId="2C08A47D" w14:textId="77777777" w:rsidR="00D34894" w:rsidRPr="00D34894" w:rsidRDefault="00642DDC">
          <w:pPr>
            <w:pStyle w:val="12"/>
            <w:tabs>
              <w:tab w:val="right" w:leader="dot" w:pos="9344"/>
            </w:tabs>
            <w:rPr>
              <w:rFonts w:ascii="Times New Roman" w:eastAsiaTheme="minorEastAsia" w:hAnsi="Times New Roman" w:cs="Times New Roman"/>
              <w:b w:val="0"/>
              <w:bCs w:val="0"/>
              <w:noProof/>
              <w:sz w:val="28"/>
              <w:szCs w:val="28"/>
              <w:lang w:eastAsia="ru-RU"/>
            </w:rPr>
          </w:pPr>
          <w:hyperlink w:anchor="_Toc513451250" w:history="1">
            <w:r w:rsidR="00D34894" w:rsidRPr="00D34894">
              <w:rPr>
                <w:rStyle w:val="a7"/>
                <w:rFonts w:ascii="Times New Roman" w:hAnsi="Times New Roman" w:cs="Times New Roman"/>
                <w:b w:val="0"/>
                <w:noProof/>
                <w:sz w:val="28"/>
                <w:szCs w:val="28"/>
              </w:rPr>
              <w:t>ГЛАВА 2: Правовое регулирование регистрации лоббистов</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_Toc513451250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27</w:t>
            </w:r>
            <w:r w:rsidR="00D34894" w:rsidRPr="00D34894">
              <w:rPr>
                <w:rFonts w:ascii="Times New Roman" w:hAnsi="Times New Roman" w:cs="Times New Roman"/>
                <w:b w:val="0"/>
                <w:noProof/>
                <w:webHidden/>
                <w:sz w:val="28"/>
                <w:szCs w:val="28"/>
              </w:rPr>
              <w:fldChar w:fldCharType="end"/>
            </w:r>
          </w:hyperlink>
        </w:p>
        <w:p w14:paraId="629B18EA" w14:textId="77777777" w:rsidR="00D34894" w:rsidRPr="00D34894" w:rsidRDefault="00642DDC">
          <w:pPr>
            <w:pStyle w:val="22"/>
            <w:tabs>
              <w:tab w:val="right" w:leader="dot" w:pos="9344"/>
            </w:tabs>
            <w:rPr>
              <w:rFonts w:ascii="Times New Roman" w:eastAsiaTheme="minorEastAsia" w:hAnsi="Times New Roman" w:cs="Times New Roman"/>
              <w:b w:val="0"/>
              <w:bCs w:val="0"/>
              <w:noProof/>
              <w:sz w:val="28"/>
              <w:szCs w:val="28"/>
              <w:lang w:eastAsia="ru-RU"/>
            </w:rPr>
          </w:pPr>
          <w:hyperlink w:anchor="_Toc513451251" w:history="1">
            <w:r w:rsidR="00D34894" w:rsidRPr="00D34894">
              <w:rPr>
                <w:rStyle w:val="a7"/>
                <w:rFonts w:ascii="Times New Roman" w:hAnsi="Times New Roman" w:cs="Times New Roman"/>
                <w:b w:val="0"/>
                <w:noProof/>
                <w:sz w:val="28"/>
                <w:szCs w:val="28"/>
              </w:rPr>
              <w:t>§ 1. Основные подходы к правовому регулированию реестров лоббистов</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_Toc513451251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27</w:t>
            </w:r>
            <w:r w:rsidR="00D34894" w:rsidRPr="00D34894">
              <w:rPr>
                <w:rFonts w:ascii="Times New Roman" w:hAnsi="Times New Roman" w:cs="Times New Roman"/>
                <w:b w:val="0"/>
                <w:noProof/>
                <w:webHidden/>
                <w:sz w:val="28"/>
                <w:szCs w:val="28"/>
              </w:rPr>
              <w:fldChar w:fldCharType="end"/>
            </w:r>
          </w:hyperlink>
        </w:p>
        <w:p w14:paraId="7317AA1D" w14:textId="77777777" w:rsidR="00D34894" w:rsidRPr="00D34894" w:rsidRDefault="00642DDC">
          <w:pPr>
            <w:pStyle w:val="22"/>
            <w:tabs>
              <w:tab w:val="right" w:leader="dot" w:pos="9344"/>
            </w:tabs>
            <w:rPr>
              <w:rFonts w:ascii="Times New Roman" w:eastAsiaTheme="minorEastAsia" w:hAnsi="Times New Roman" w:cs="Times New Roman"/>
              <w:b w:val="0"/>
              <w:bCs w:val="0"/>
              <w:noProof/>
              <w:sz w:val="28"/>
              <w:szCs w:val="28"/>
              <w:lang w:eastAsia="ru-RU"/>
            </w:rPr>
          </w:pPr>
          <w:hyperlink w:anchor="_Toc513451252" w:history="1">
            <w:r w:rsidR="00D34894" w:rsidRPr="00D34894">
              <w:rPr>
                <w:rStyle w:val="a7"/>
                <w:rFonts w:ascii="Times New Roman" w:hAnsi="Times New Roman" w:cs="Times New Roman"/>
                <w:b w:val="0"/>
                <w:noProof/>
                <w:sz w:val="28"/>
                <w:szCs w:val="28"/>
              </w:rPr>
              <w:t>§ 2. Субъекты, подлежащие регистрации в качестве лоббистов</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_Toc513451252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33</w:t>
            </w:r>
            <w:r w:rsidR="00D34894" w:rsidRPr="00D34894">
              <w:rPr>
                <w:rFonts w:ascii="Times New Roman" w:hAnsi="Times New Roman" w:cs="Times New Roman"/>
                <w:b w:val="0"/>
                <w:noProof/>
                <w:webHidden/>
                <w:sz w:val="28"/>
                <w:szCs w:val="28"/>
              </w:rPr>
              <w:fldChar w:fldCharType="end"/>
            </w:r>
          </w:hyperlink>
        </w:p>
        <w:p w14:paraId="6DE603F5" w14:textId="77777777" w:rsidR="00D34894" w:rsidRPr="00D34894" w:rsidRDefault="00642DDC">
          <w:pPr>
            <w:pStyle w:val="22"/>
            <w:tabs>
              <w:tab w:val="right" w:leader="dot" w:pos="9344"/>
            </w:tabs>
            <w:rPr>
              <w:rFonts w:ascii="Times New Roman" w:eastAsiaTheme="minorEastAsia" w:hAnsi="Times New Roman" w:cs="Times New Roman"/>
              <w:b w:val="0"/>
              <w:bCs w:val="0"/>
              <w:noProof/>
              <w:sz w:val="28"/>
              <w:szCs w:val="28"/>
              <w:lang w:eastAsia="ru-RU"/>
            </w:rPr>
          </w:pPr>
          <w:hyperlink w:anchor="_Toc513451253" w:history="1">
            <w:r w:rsidR="00D34894" w:rsidRPr="00D34894">
              <w:rPr>
                <w:rStyle w:val="a7"/>
                <w:rFonts w:ascii="Times New Roman" w:hAnsi="Times New Roman" w:cs="Times New Roman"/>
                <w:b w:val="0"/>
                <w:noProof/>
                <w:sz w:val="28"/>
                <w:szCs w:val="28"/>
              </w:rPr>
              <w:t>§ 3. Объем сведений, предоставляемый лоббистами и подлежащий опубликованию</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_Toc513451253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38</w:t>
            </w:r>
            <w:r w:rsidR="00D34894" w:rsidRPr="00D34894">
              <w:rPr>
                <w:rFonts w:ascii="Times New Roman" w:hAnsi="Times New Roman" w:cs="Times New Roman"/>
                <w:b w:val="0"/>
                <w:noProof/>
                <w:webHidden/>
                <w:sz w:val="28"/>
                <w:szCs w:val="28"/>
              </w:rPr>
              <w:fldChar w:fldCharType="end"/>
            </w:r>
          </w:hyperlink>
        </w:p>
        <w:p w14:paraId="2C32BDB9" w14:textId="77777777" w:rsidR="00D34894" w:rsidRPr="00D34894" w:rsidRDefault="00642DDC">
          <w:pPr>
            <w:pStyle w:val="12"/>
            <w:tabs>
              <w:tab w:val="right" w:leader="dot" w:pos="9344"/>
            </w:tabs>
            <w:rPr>
              <w:rFonts w:ascii="Times New Roman" w:eastAsiaTheme="minorEastAsia" w:hAnsi="Times New Roman" w:cs="Times New Roman"/>
              <w:b w:val="0"/>
              <w:bCs w:val="0"/>
              <w:noProof/>
              <w:sz w:val="28"/>
              <w:szCs w:val="28"/>
              <w:lang w:eastAsia="ru-RU"/>
            </w:rPr>
          </w:pPr>
          <w:hyperlink w:anchor="_Toc513451254" w:history="1">
            <w:r w:rsidR="00D34894" w:rsidRPr="00D34894">
              <w:rPr>
                <w:rStyle w:val="a7"/>
                <w:rFonts w:ascii="Times New Roman" w:hAnsi="Times New Roman" w:cs="Times New Roman"/>
                <w:b w:val="0"/>
                <w:noProof/>
                <w:sz w:val="28"/>
                <w:szCs w:val="28"/>
              </w:rPr>
              <w:t>ГЛАВА 3: Правовое регулирование деятельности субъектов, осуществляющих лоббистскую деятельность на профессиональной основе</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_Toc513451254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44</w:t>
            </w:r>
            <w:r w:rsidR="00D34894" w:rsidRPr="00D34894">
              <w:rPr>
                <w:rFonts w:ascii="Times New Roman" w:hAnsi="Times New Roman" w:cs="Times New Roman"/>
                <w:b w:val="0"/>
                <w:noProof/>
                <w:webHidden/>
                <w:sz w:val="28"/>
                <w:szCs w:val="28"/>
              </w:rPr>
              <w:fldChar w:fldCharType="end"/>
            </w:r>
          </w:hyperlink>
        </w:p>
        <w:p w14:paraId="31A53574" w14:textId="77777777" w:rsidR="00D34894" w:rsidRPr="00D34894" w:rsidRDefault="00642DDC">
          <w:pPr>
            <w:pStyle w:val="22"/>
            <w:tabs>
              <w:tab w:val="right" w:leader="dot" w:pos="9344"/>
            </w:tabs>
            <w:rPr>
              <w:rFonts w:ascii="Times New Roman" w:eastAsiaTheme="minorEastAsia" w:hAnsi="Times New Roman" w:cs="Times New Roman"/>
              <w:b w:val="0"/>
              <w:bCs w:val="0"/>
              <w:noProof/>
              <w:sz w:val="28"/>
              <w:szCs w:val="28"/>
              <w:lang w:eastAsia="ru-RU"/>
            </w:rPr>
          </w:pPr>
          <w:hyperlink w:anchor="_Toc513451255" w:history="1">
            <w:r w:rsidR="00D34894" w:rsidRPr="00D34894">
              <w:rPr>
                <w:rStyle w:val="a7"/>
                <w:rFonts w:ascii="Times New Roman" w:hAnsi="Times New Roman" w:cs="Times New Roman"/>
                <w:b w:val="0"/>
                <w:noProof/>
                <w:sz w:val="28"/>
                <w:szCs w:val="28"/>
              </w:rPr>
              <w:t>§ 1. Организационно-правовая форма субъектов, осуществляющих лоббистскую деятельность на профессиональной основе</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_Toc513451255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44</w:t>
            </w:r>
            <w:r w:rsidR="00D34894" w:rsidRPr="00D34894">
              <w:rPr>
                <w:rFonts w:ascii="Times New Roman" w:hAnsi="Times New Roman" w:cs="Times New Roman"/>
                <w:b w:val="0"/>
                <w:noProof/>
                <w:webHidden/>
                <w:sz w:val="28"/>
                <w:szCs w:val="28"/>
              </w:rPr>
              <w:fldChar w:fldCharType="end"/>
            </w:r>
          </w:hyperlink>
        </w:p>
        <w:p w14:paraId="2A00756A" w14:textId="77777777" w:rsidR="00D34894" w:rsidRPr="00D34894" w:rsidRDefault="00642DDC">
          <w:pPr>
            <w:pStyle w:val="22"/>
            <w:tabs>
              <w:tab w:val="right" w:leader="dot" w:pos="9344"/>
            </w:tabs>
            <w:rPr>
              <w:rFonts w:ascii="Times New Roman" w:eastAsiaTheme="minorEastAsia" w:hAnsi="Times New Roman" w:cs="Times New Roman"/>
              <w:b w:val="0"/>
              <w:bCs w:val="0"/>
              <w:noProof/>
              <w:sz w:val="28"/>
              <w:szCs w:val="28"/>
              <w:lang w:eastAsia="ru-RU"/>
            </w:rPr>
          </w:pPr>
          <w:hyperlink w:anchor="_Toc513451256" w:history="1">
            <w:r w:rsidR="00D34894" w:rsidRPr="00D34894">
              <w:rPr>
                <w:rStyle w:val="a7"/>
                <w:rFonts w:ascii="Times New Roman" w:hAnsi="Times New Roman" w:cs="Times New Roman"/>
                <w:b w:val="0"/>
                <w:noProof/>
                <w:sz w:val="28"/>
                <w:szCs w:val="28"/>
              </w:rPr>
              <w:t>§ 2. Права и обязанности лоббистов. Допустимые методы лоббирования</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_Toc513451256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50</w:t>
            </w:r>
            <w:r w:rsidR="00D34894" w:rsidRPr="00D34894">
              <w:rPr>
                <w:rFonts w:ascii="Times New Roman" w:hAnsi="Times New Roman" w:cs="Times New Roman"/>
                <w:b w:val="0"/>
                <w:noProof/>
                <w:webHidden/>
                <w:sz w:val="28"/>
                <w:szCs w:val="28"/>
              </w:rPr>
              <w:fldChar w:fldCharType="end"/>
            </w:r>
          </w:hyperlink>
        </w:p>
        <w:p w14:paraId="6EA527EA" w14:textId="77777777" w:rsidR="00D34894" w:rsidRPr="00D34894" w:rsidRDefault="00642DDC">
          <w:pPr>
            <w:pStyle w:val="22"/>
            <w:tabs>
              <w:tab w:val="right" w:leader="dot" w:pos="9344"/>
            </w:tabs>
            <w:rPr>
              <w:rFonts w:ascii="Times New Roman" w:eastAsiaTheme="minorEastAsia" w:hAnsi="Times New Roman" w:cs="Times New Roman"/>
              <w:b w:val="0"/>
              <w:bCs w:val="0"/>
              <w:noProof/>
              <w:sz w:val="28"/>
              <w:szCs w:val="28"/>
              <w:lang w:eastAsia="ru-RU"/>
            </w:rPr>
          </w:pPr>
          <w:hyperlink w:anchor="_Toc513451257" w:history="1">
            <w:r w:rsidR="00D34894" w:rsidRPr="00D34894">
              <w:rPr>
                <w:rStyle w:val="a7"/>
                <w:rFonts w:ascii="Times New Roman" w:hAnsi="Times New Roman" w:cs="Times New Roman"/>
                <w:b w:val="0"/>
                <w:noProof/>
                <w:sz w:val="28"/>
                <w:szCs w:val="28"/>
              </w:rPr>
              <w:t>§ 3. Вопросы юридической ответственности профессиональных лоббистов</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_Toc513451257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56</w:t>
            </w:r>
            <w:r w:rsidR="00D34894" w:rsidRPr="00D34894">
              <w:rPr>
                <w:rFonts w:ascii="Times New Roman" w:hAnsi="Times New Roman" w:cs="Times New Roman"/>
                <w:b w:val="0"/>
                <w:noProof/>
                <w:webHidden/>
                <w:sz w:val="28"/>
                <w:szCs w:val="28"/>
              </w:rPr>
              <w:fldChar w:fldCharType="end"/>
            </w:r>
          </w:hyperlink>
        </w:p>
        <w:p w14:paraId="50F935FE" w14:textId="77777777" w:rsidR="00D34894" w:rsidRPr="00D34894" w:rsidRDefault="00642DDC">
          <w:pPr>
            <w:pStyle w:val="12"/>
            <w:tabs>
              <w:tab w:val="right" w:leader="dot" w:pos="9344"/>
            </w:tabs>
            <w:rPr>
              <w:rFonts w:ascii="Times New Roman" w:eastAsiaTheme="minorEastAsia" w:hAnsi="Times New Roman" w:cs="Times New Roman"/>
              <w:b w:val="0"/>
              <w:bCs w:val="0"/>
              <w:noProof/>
              <w:sz w:val="28"/>
              <w:szCs w:val="28"/>
              <w:lang w:eastAsia="ru-RU"/>
            </w:rPr>
          </w:pPr>
          <w:hyperlink w:anchor="_Toc513451258" w:history="1">
            <w:r w:rsidR="00D34894" w:rsidRPr="00D34894">
              <w:rPr>
                <w:rStyle w:val="a7"/>
                <w:rFonts w:ascii="Times New Roman" w:hAnsi="Times New Roman" w:cs="Times New Roman"/>
                <w:b w:val="0"/>
                <w:noProof/>
                <w:sz w:val="28"/>
                <w:szCs w:val="28"/>
              </w:rPr>
              <w:t>ЗАКЛЮЧЕНИЕ</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_Toc513451258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61</w:t>
            </w:r>
            <w:r w:rsidR="00D34894" w:rsidRPr="00D34894">
              <w:rPr>
                <w:rFonts w:ascii="Times New Roman" w:hAnsi="Times New Roman" w:cs="Times New Roman"/>
                <w:b w:val="0"/>
                <w:noProof/>
                <w:webHidden/>
                <w:sz w:val="28"/>
                <w:szCs w:val="28"/>
              </w:rPr>
              <w:fldChar w:fldCharType="end"/>
            </w:r>
          </w:hyperlink>
        </w:p>
        <w:p w14:paraId="03992007" w14:textId="77777777" w:rsidR="00D34894" w:rsidRPr="00D34894" w:rsidRDefault="00642DDC">
          <w:pPr>
            <w:pStyle w:val="12"/>
            <w:tabs>
              <w:tab w:val="right" w:leader="dot" w:pos="9344"/>
            </w:tabs>
            <w:rPr>
              <w:rFonts w:eastAsiaTheme="minorEastAsia"/>
              <w:b w:val="0"/>
              <w:bCs w:val="0"/>
              <w:noProof/>
              <w:lang w:eastAsia="ru-RU"/>
            </w:rPr>
          </w:pPr>
          <w:hyperlink w:anchor="_Toc513451259" w:history="1">
            <w:r w:rsidR="00D34894" w:rsidRPr="00D34894">
              <w:rPr>
                <w:rStyle w:val="a7"/>
                <w:rFonts w:ascii="Times New Roman" w:hAnsi="Times New Roman" w:cs="Times New Roman"/>
                <w:b w:val="0"/>
                <w:noProof/>
                <w:sz w:val="28"/>
                <w:szCs w:val="28"/>
              </w:rPr>
              <w:t>БИБЛИОГРАФИЯ</w:t>
            </w:r>
            <w:r w:rsidR="00D34894" w:rsidRPr="00D34894">
              <w:rPr>
                <w:rFonts w:ascii="Times New Roman" w:hAnsi="Times New Roman" w:cs="Times New Roman"/>
                <w:b w:val="0"/>
                <w:noProof/>
                <w:webHidden/>
                <w:sz w:val="28"/>
                <w:szCs w:val="28"/>
              </w:rPr>
              <w:tab/>
            </w:r>
            <w:r w:rsidR="00D34894" w:rsidRPr="00D34894">
              <w:rPr>
                <w:rFonts w:ascii="Times New Roman" w:hAnsi="Times New Roman" w:cs="Times New Roman"/>
                <w:b w:val="0"/>
                <w:noProof/>
                <w:webHidden/>
                <w:sz w:val="28"/>
                <w:szCs w:val="28"/>
              </w:rPr>
              <w:fldChar w:fldCharType="begin"/>
            </w:r>
            <w:r w:rsidR="00D34894" w:rsidRPr="00D34894">
              <w:rPr>
                <w:rFonts w:ascii="Times New Roman" w:hAnsi="Times New Roman" w:cs="Times New Roman"/>
                <w:b w:val="0"/>
                <w:noProof/>
                <w:webHidden/>
                <w:sz w:val="28"/>
                <w:szCs w:val="28"/>
              </w:rPr>
              <w:instrText xml:space="preserve"> PAGEREF _Toc513451259 \h </w:instrText>
            </w:r>
            <w:r w:rsidR="00D34894" w:rsidRPr="00D34894">
              <w:rPr>
                <w:rFonts w:ascii="Times New Roman" w:hAnsi="Times New Roman" w:cs="Times New Roman"/>
                <w:b w:val="0"/>
                <w:noProof/>
                <w:webHidden/>
                <w:sz w:val="28"/>
                <w:szCs w:val="28"/>
              </w:rPr>
            </w:r>
            <w:r w:rsidR="00D34894" w:rsidRPr="00D34894">
              <w:rPr>
                <w:rFonts w:ascii="Times New Roman" w:hAnsi="Times New Roman" w:cs="Times New Roman"/>
                <w:b w:val="0"/>
                <w:noProof/>
                <w:webHidden/>
                <w:sz w:val="28"/>
                <w:szCs w:val="28"/>
              </w:rPr>
              <w:fldChar w:fldCharType="separate"/>
            </w:r>
            <w:r w:rsidR="00D34894" w:rsidRPr="00D34894">
              <w:rPr>
                <w:rFonts w:ascii="Times New Roman" w:hAnsi="Times New Roman" w:cs="Times New Roman"/>
                <w:b w:val="0"/>
                <w:noProof/>
                <w:webHidden/>
                <w:sz w:val="28"/>
                <w:szCs w:val="28"/>
              </w:rPr>
              <w:t>65</w:t>
            </w:r>
            <w:r w:rsidR="00D34894" w:rsidRPr="00D34894">
              <w:rPr>
                <w:rFonts w:ascii="Times New Roman" w:hAnsi="Times New Roman" w:cs="Times New Roman"/>
                <w:b w:val="0"/>
                <w:noProof/>
                <w:webHidden/>
                <w:sz w:val="28"/>
                <w:szCs w:val="28"/>
              </w:rPr>
              <w:fldChar w:fldCharType="end"/>
            </w:r>
          </w:hyperlink>
        </w:p>
        <w:p w14:paraId="019CE77D" w14:textId="3FBBE0BA" w:rsidR="00BA175F" w:rsidRDefault="00BA175F" w:rsidP="00BA175F">
          <w:pPr>
            <w:contextualSpacing/>
          </w:pPr>
          <w:r w:rsidRPr="00D34894">
            <w:rPr>
              <w:rFonts w:cs="Times New Roman"/>
              <w:bCs/>
              <w:noProof/>
              <w:szCs w:val="28"/>
            </w:rPr>
            <w:fldChar w:fldCharType="end"/>
          </w:r>
        </w:p>
      </w:sdtContent>
    </w:sdt>
    <w:p w14:paraId="0A56CAD3" w14:textId="77777777" w:rsidR="00BA175F" w:rsidRPr="00F66FEB" w:rsidRDefault="00BA175F" w:rsidP="00BA175F">
      <w:pPr>
        <w:contextualSpacing/>
        <w:rPr>
          <w:rFonts w:cs="Times New Roman"/>
          <w:b/>
          <w:color w:val="0D0D0D" w:themeColor="text1" w:themeTint="F2"/>
          <w:szCs w:val="28"/>
        </w:rPr>
      </w:pPr>
    </w:p>
    <w:p w14:paraId="3EAFC0B7" w14:textId="77777777" w:rsidR="00BA175F" w:rsidRDefault="00BA175F" w:rsidP="00BA175F">
      <w:pPr>
        <w:contextualSpacing/>
        <w:rPr>
          <w:rFonts w:eastAsiaTheme="majorEastAsia" w:cs="Times New Roman"/>
          <w:b/>
          <w:color w:val="0D0D0D" w:themeColor="text1" w:themeTint="F2"/>
          <w:szCs w:val="28"/>
        </w:rPr>
      </w:pPr>
      <w:r>
        <w:rPr>
          <w:rFonts w:cs="Times New Roman"/>
          <w:b/>
          <w:color w:val="0D0D0D" w:themeColor="text1" w:themeTint="F2"/>
          <w:szCs w:val="28"/>
        </w:rPr>
        <w:br w:type="page"/>
      </w:r>
    </w:p>
    <w:p w14:paraId="778111EE" w14:textId="6CBCEBC7" w:rsidR="00BA175F" w:rsidRPr="00EE330F" w:rsidRDefault="00BA175F" w:rsidP="00BA175F">
      <w:pPr>
        <w:pStyle w:val="10"/>
        <w:spacing w:before="0" w:line="360" w:lineRule="auto"/>
        <w:contextualSpacing/>
        <w:jc w:val="center"/>
        <w:rPr>
          <w:b w:val="0"/>
          <w:color w:val="0D0D0D" w:themeColor="text1" w:themeTint="F2"/>
          <w:sz w:val="28"/>
          <w:szCs w:val="28"/>
        </w:rPr>
      </w:pPr>
      <w:bookmarkStart w:id="0" w:name="_Toc513451245"/>
      <w:r>
        <w:rPr>
          <w:color w:val="0D0D0D" w:themeColor="text1" w:themeTint="F2"/>
          <w:sz w:val="28"/>
          <w:szCs w:val="28"/>
        </w:rPr>
        <w:lastRenderedPageBreak/>
        <w:t>ВВЕДЕНИЕ</w:t>
      </w:r>
      <w:bookmarkEnd w:id="0"/>
    </w:p>
    <w:p w14:paraId="2D99D56B" w14:textId="1B501A0E"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b/>
          <w:color w:val="0D0D0D" w:themeColor="text1" w:themeTint="F2"/>
          <w:szCs w:val="28"/>
        </w:rPr>
        <w:t>Актуальность темы работы.</w:t>
      </w:r>
      <w:r>
        <w:rPr>
          <w:rFonts w:cs="Times New Roman"/>
          <w:color w:val="0D0D0D" w:themeColor="text1" w:themeTint="F2"/>
          <w:szCs w:val="28"/>
        </w:rPr>
        <w:t xml:space="preserve"> Динамическое развитие взаимоотношений между государством и институтами гражданского общества приводит к определенному состоянию, когда субъекты, институционально и юридически не вовлеченные в политический процесс, фактически стремятся оказать и оказывают влияние на формирование и принятие органами государственной власти и их должностными лицами решений, имеющих публичный характер. Оставаясь за рамками правового регулирования, </w:t>
      </w:r>
      <w:r w:rsidR="001570D8">
        <w:rPr>
          <w:rFonts w:cs="Times New Roman"/>
          <w:color w:val="0D0D0D" w:themeColor="text1" w:themeTint="F2"/>
          <w:szCs w:val="28"/>
        </w:rPr>
        <w:t xml:space="preserve">при этом </w:t>
      </w:r>
      <w:r w:rsidR="00F37D9C">
        <w:rPr>
          <w:rFonts w:cs="Times New Roman"/>
          <w:color w:val="0D0D0D" w:themeColor="text1" w:themeTint="F2"/>
          <w:szCs w:val="28"/>
        </w:rPr>
        <w:t xml:space="preserve">в целом являясь легальным, </w:t>
      </w:r>
      <w:r>
        <w:rPr>
          <w:rFonts w:cs="Times New Roman"/>
          <w:color w:val="0D0D0D" w:themeColor="text1" w:themeTint="F2"/>
          <w:szCs w:val="28"/>
        </w:rPr>
        <w:t xml:space="preserve">лоббизм приводит к увеличению рисков принятия уполномоченными субъектами решений, отражающих интересы узкого круга лиц, в ущерб интересам всего общества. Теневой характер лоббистских отношений препятствует общественному и государственному контролю, что позволяет группам интересов и лоббистам эффективнее продвигать соответственно свои интересы и интересы клиентов. </w:t>
      </w:r>
      <w:r w:rsidR="008931F2">
        <w:rPr>
          <w:rFonts w:cs="Times New Roman"/>
          <w:color w:val="0D0D0D" w:themeColor="text1" w:themeTint="F2"/>
          <w:szCs w:val="28"/>
        </w:rPr>
        <w:t xml:space="preserve">С другой стороны, отсутствие специальных правовых инструментов препятствует выстраиванию конструктивного диалога между группами интересов и властью. </w:t>
      </w:r>
      <w:r>
        <w:rPr>
          <w:rFonts w:cs="Times New Roman"/>
          <w:color w:val="0D0D0D" w:themeColor="text1" w:themeTint="F2"/>
          <w:szCs w:val="28"/>
        </w:rPr>
        <w:t xml:space="preserve">Признание наличия данных обстоятельств в ряде зарубежных стран с устойчивой демократической традицией (в частности, в США, Канаде, Ирландии, Великобритании и др.) закономерно привело к институционализации лоббизма и появлению специального правового регулирования лоббистской деятельности. Однако, имея сравнительно недавнюю историю, регламентация лоббизма </w:t>
      </w:r>
      <w:r w:rsidR="007F3789">
        <w:rPr>
          <w:rFonts w:cs="Times New Roman"/>
          <w:color w:val="0D0D0D" w:themeColor="text1" w:themeTint="F2"/>
          <w:szCs w:val="28"/>
        </w:rPr>
        <w:t>включает в себя</w:t>
      </w:r>
      <w:r>
        <w:rPr>
          <w:rFonts w:cs="Times New Roman"/>
          <w:color w:val="0D0D0D" w:themeColor="text1" w:themeTint="F2"/>
          <w:szCs w:val="28"/>
        </w:rPr>
        <w:t xml:space="preserve"> ряд существенных проблем, решение которых позволит повысить эффективность правового регулирования лоббистской деятельности, а также рассмотреть возможные перспективы в отношении появления специального правового регулирования лоббизма в России. </w:t>
      </w:r>
    </w:p>
    <w:p w14:paraId="019D2A63" w14:textId="36BC13A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На наш взгляд, именно как правовой институт, представляющий собой совокупность правовых норм, регулирующих деятельность по продвижению интересов </w:t>
      </w:r>
      <w:r w:rsidR="00DD6584">
        <w:rPr>
          <w:rFonts w:cs="Times New Roman"/>
          <w:color w:val="0D0D0D" w:themeColor="text1" w:themeTint="F2"/>
          <w:szCs w:val="28"/>
        </w:rPr>
        <w:t>лоббистами и группами интересов</w:t>
      </w:r>
      <w:r>
        <w:rPr>
          <w:rFonts w:cs="Times New Roman"/>
          <w:color w:val="0D0D0D" w:themeColor="text1" w:themeTint="F2"/>
          <w:szCs w:val="28"/>
        </w:rPr>
        <w:t xml:space="preserve">, с учетом современного </w:t>
      </w:r>
      <w:r>
        <w:rPr>
          <w:rFonts w:cs="Times New Roman"/>
          <w:color w:val="0D0D0D" w:themeColor="text1" w:themeTint="F2"/>
          <w:szCs w:val="28"/>
        </w:rPr>
        <w:lastRenderedPageBreak/>
        <w:t>правового регулирования в зарубежных странах и активного развития лоббистского законодательства в европейских странах в течение последних трех-пяти лет,</w:t>
      </w:r>
      <w:r w:rsidR="00DD6584" w:rsidRPr="00DD6584">
        <w:rPr>
          <w:rFonts w:cs="Times New Roman"/>
          <w:color w:val="0D0D0D" w:themeColor="text1" w:themeTint="F2"/>
          <w:szCs w:val="28"/>
        </w:rPr>
        <w:t xml:space="preserve"> </w:t>
      </w:r>
      <w:r w:rsidR="00DD6584">
        <w:rPr>
          <w:rFonts w:cs="Times New Roman"/>
          <w:color w:val="0D0D0D" w:themeColor="text1" w:themeTint="F2"/>
          <w:szCs w:val="28"/>
        </w:rPr>
        <w:t>лоббизм</w:t>
      </w:r>
      <w:r>
        <w:rPr>
          <w:rFonts w:cs="Times New Roman"/>
          <w:color w:val="0D0D0D" w:themeColor="text1" w:themeTint="F2"/>
          <w:szCs w:val="28"/>
        </w:rPr>
        <w:t xml:space="preserve"> требует дополнительного научно-теоретического осмысления для постановки новых вопросов и формулирования ориентиров для поиска ответов на эти вопросы. </w:t>
      </w:r>
    </w:p>
    <w:p w14:paraId="056FDA81" w14:textId="684AAC88"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b/>
          <w:color w:val="0D0D0D" w:themeColor="text1" w:themeTint="F2"/>
          <w:szCs w:val="28"/>
        </w:rPr>
        <w:t xml:space="preserve">Объект и предмет исследования. </w:t>
      </w:r>
      <w:r>
        <w:rPr>
          <w:rFonts w:cs="Times New Roman"/>
          <w:color w:val="0D0D0D" w:themeColor="text1" w:themeTint="F2"/>
          <w:szCs w:val="28"/>
        </w:rPr>
        <w:t>Объектом исследования являются закономерности развития сущностных характеристик правового регулирования лоббистской деятельности. Предмет исследования составляют основные проблемы, связанные с формированием правовых категорий в рамках конституционно-правового регулирования лоббистской деятельности, а также применением (</w:t>
      </w:r>
      <w:r w:rsidR="00DD6584">
        <w:rPr>
          <w:rFonts w:cs="Times New Roman"/>
          <w:color w:val="0D0D0D" w:themeColor="text1" w:themeTint="F2"/>
          <w:szCs w:val="28"/>
        </w:rPr>
        <w:t xml:space="preserve">или </w:t>
      </w:r>
      <w:r>
        <w:rPr>
          <w:rFonts w:cs="Times New Roman"/>
          <w:color w:val="0D0D0D" w:themeColor="text1" w:themeTint="F2"/>
          <w:szCs w:val="28"/>
        </w:rPr>
        <w:t xml:space="preserve">перспективами применения) данных категорий на практике в России и зарубежных странах. </w:t>
      </w:r>
    </w:p>
    <w:p w14:paraId="2F1E45BB"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b/>
          <w:color w:val="0D0D0D" w:themeColor="text1" w:themeTint="F2"/>
          <w:szCs w:val="28"/>
        </w:rPr>
        <w:t xml:space="preserve">Цель и задачи исследования. </w:t>
      </w:r>
      <w:r>
        <w:rPr>
          <w:rFonts w:cs="Times New Roman"/>
          <w:color w:val="0D0D0D" w:themeColor="text1" w:themeTint="F2"/>
          <w:szCs w:val="28"/>
        </w:rPr>
        <w:t xml:space="preserve">Основной целью исследования является поиск и определение основных проблемных моментов правового регулирования лоббистской деятельности, а также попытка формулирования критериев возможных путей решений указанных проблем с учетом правоприменительной практики. </w:t>
      </w:r>
    </w:p>
    <w:p w14:paraId="3765E51E" w14:textId="66752FCE"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Для </w:t>
      </w:r>
      <w:r w:rsidR="00845AAC">
        <w:rPr>
          <w:rFonts w:cs="Times New Roman"/>
          <w:color w:val="0D0D0D" w:themeColor="text1" w:themeTint="F2"/>
          <w:szCs w:val="28"/>
        </w:rPr>
        <w:t>достижения</w:t>
      </w:r>
      <w:r>
        <w:rPr>
          <w:rFonts w:cs="Times New Roman"/>
          <w:color w:val="0D0D0D" w:themeColor="text1" w:themeTint="F2"/>
          <w:szCs w:val="28"/>
        </w:rPr>
        <w:t xml:space="preserve"> данной цели в работе поставлены следующие задачи: </w:t>
      </w:r>
    </w:p>
    <w:p w14:paraId="5B1383B4"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сравнительно-правовой анализ различных сущностных характеристик (моделей) правового регулирования лоббистской деятельности в зарубежных странах по ряду наиболее значимых критериев; </w:t>
      </w:r>
    </w:p>
    <w:p w14:paraId="16B083C8"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 формулирование и постановка основополагающих проблем, связанных с реализацией правового регулирования лоббистской деятельности, а также поиск возможных путей их решения; </w:t>
      </w:r>
    </w:p>
    <w:p w14:paraId="0CBC5F02"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формулирование и постановка проблем применимости в России основных моделей правового регулирования лоббистской деятельности с учетом опыта зарубежных стран, а также российской правовой традиции. </w:t>
      </w:r>
    </w:p>
    <w:p w14:paraId="319590EA" w14:textId="3055E825"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b/>
          <w:color w:val="0D0D0D" w:themeColor="text1" w:themeTint="F2"/>
          <w:szCs w:val="28"/>
        </w:rPr>
        <w:t xml:space="preserve">Методологическая основа исследования. </w:t>
      </w:r>
      <w:r>
        <w:rPr>
          <w:rFonts w:cs="Times New Roman"/>
          <w:color w:val="0D0D0D" w:themeColor="text1" w:themeTint="F2"/>
          <w:szCs w:val="28"/>
        </w:rPr>
        <w:t xml:space="preserve">Методология исследования предопределяется объектами и предметами исследования и основывается на сочетании общенаучных и специально-юридических методов познания. В </w:t>
      </w:r>
      <w:r>
        <w:rPr>
          <w:rFonts w:cs="Times New Roman"/>
          <w:color w:val="0D0D0D" w:themeColor="text1" w:themeTint="F2"/>
          <w:szCs w:val="28"/>
        </w:rPr>
        <w:lastRenderedPageBreak/>
        <w:t xml:space="preserve">рамках определения критериев (направлений) изучения основных проблем правового регулирования лоббистской деятельности, прежде всего, использовался метод анализа. Осуществляя вычленение и постановку проблем правового регулирования лоббизма на основании правового регулирования конкретных стран, применялся метод индукции. При рассмотрении перспектив применения зарубежного опыта правового регулирования лоббистской деятельности в России использовался метод моделирования. Помимо этого, в исследовании использовались такие общенаучные методы, как дедукция, синтез, абстрагирование, конкретизация и др. </w:t>
      </w:r>
    </w:p>
    <w:p w14:paraId="51E53BE5"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Среди специально-юридических методов, которые применялись в рамках данного исследования, наибольшее значение имеет сравнительно-правовой метод, использовавшийся в целях определения основных характеристик правового регулирования лоббистской деятельности, а также выявления и постановки проблем данного правового регулирования. Помимо этого, использовались системный, исторический, формально-юридический методы. </w:t>
      </w:r>
    </w:p>
    <w:p w14:paraId="6237A6B1"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b/>
          <w:color w:val="0D0D0D" w:themeColor="text1" w:themeTint="F2"/>
          <w:szCs w:val="28"/>
        </w:rPr>
        <w:t xml:space="preserve">Степень разработанности темы. </w:t>
      </w:r>
      <w:r>
        <w:rPr>
          <w:rFonts w:cs="Times New Roman"/>
          <w:color w:val="0D0D0D" w:themeColor="text1" w:themeTint="F2"/>
          <w:szCs w:val="28"/>
        </w:rPr>
        <w:t xml:space="preserve">В научной литературе можно встретить достаточно много трудов, посвященных лоббизму как общественному явлению, правовому регулированию лоббистской деятельности и перспективах появления такого правового регулирования в России и зарубежных странах, а также отдельным проблемам </w:t>
      </w:r>
      <w:proofErr w:type="spellStart"/>
      <w:r>
        <w:rPr>
          <w:rFonts w:cs="Times New Roman"/>
          <w:color w:val="0D0D0D" w:themeColor="text1" w:themeTint="F2"/>
          <w:szCs w:val="28"/>
        </w:rPr>
        <w:t>правообразования</w:t>
      </w:r>
      <w:proofErr w:type="spellEnd"/>
      <w:r>
        <w:rPr>
          <w:rFonts w:cs="Times New Roman"/>
          <w:color w:val="0D0D0D" w:themeColor="text1" w:themeTint="F2"/>
          <w:szCs w:val="28"/>
        </w:rPr>
        <w:t xml:space="preserve"> и </w:t>
      </w:r>
      <w:proofErr w:type="spellStart"/>
      <w:r>
        <w:rPr>
          <w:rFonts w:cs="Times New Roman"/>
          <w:color w:val="0D0D0D" w:themeColor="text1" w:themeTint="F2"/>
          <w:szCs w:val="28"/>
        </w:rPr>
        <w:t>правоприменения</w:t>
      </w:r>
      <w:proofErr w:type="spellEnd"/>
      <w:r>
        <w:rPr>
          <w:rFonts w:cs="Times New Roman"/>
          <w:color w:val="0D0D0D" w:themeColor="text1" w:themeTint="F2"/>
          <w:szCs w:val="28"/>
        </w:rPr>
        <w:t xml:space="preserve"> специального регулирования лоббизма. Тем не менее, несмотря на актуальность темы настоящей работы, нельзя сказать, что имеется достаточно полное сравнительно-правовое исследование, которое ставило бы своей главной целью именно определение и постановку проблем регламентации лоббистской деятельности</w:t>
      </w:r>
      <w:r w:rsidRPr="00E50823">
        <w:rPr>
          <w:rFonts w:cs="Times New Roman"/>
          <w:color w:val="0D0D0D" w:themeColor="text1" w:themeTint="F2"/>
          <w:szCs w:val="28"/>
        </w:rPr>
        <w:t xml:space="preserve"> </w:t>
      </w:r>
      <w:r>
        <w:rPr>
          <w:rFonts w:cs="Times New Roman"/>
          <w:color w:val="0D0D0D" w:themeColor="text1" w:themeTint="F2"/>
          <w:szCs w:val="28"/>
        </w:rPr>
        <w:t xml:space="preserve">в зарубежных странах и России в результате комплексного анализа основных моделей правового регулирования лоббизма. </w:t>
      </w:r>
    </w:p>
    <w:p w14:paraId="0C02C0BA"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lastRenderedPageBreak/>
        <w:t>Научно-теоретической базой исследования стали труды, изучающие различные аспекты лоббизма как социального явления и правового регулирования лоббистской деятельности таких авторов, как С.А. </w:t>
      </w:r>
      <w:proofErr w:type="spellStart"/>
      <w:r>
        <w:rPr>
          <w:rFonts w:cs="Times New Roman"/>
          <w:color w:val="0D0D0D" w:themeColor="text1" w:themeTint="F2"/>
          <w:szCs w:val="28"/>
        </w:rPr>
        <w:t>Авакьян</w:t>
      </w:r>
      <w:proofErr w:type="spellEnd"/>
      <w:r>
        <w:rPr>
          <w:rFonts w:cs="Times New Roman"/>
          <w:color w:val="0D0D0D" w:themeColor="text1" w:themeTint="F2"/>
          <w:szCs w:val="28"/>
        </w:rPr>
        <w:t>, Л.Д. Воеводин, М.В. </w:t>
      </w:r>
      <w:proofErr w:type="spellStart"/>
      <w:r>
        <w:rPr>
          <w:rFonts w:cs="Times New Roman"/>
          <w:color w:val="0D0D0D" w:themeColor="text1" w:themeTint="F2"/>
          <w:szCs w:val="28"/>
        </w:rPr>
        <w:t>Баглай</w:t>
      </w:r>
      <w:proofErr w:type="spellEnd"/>
      <w:r>
        <w:rPr>
          <w:rFonts w:cs="Times New Roman"/>
          <w:color w:val="0D0D0D" w:themeColor="text1" w:themeTint="F2"/>
          <w:szCs w:val="28"/>
        </w:rPr>
        <w:t>, М.Н. Марченко, А.П. Любимов, В.В. </w:t>
      </w:r>
      <w:proofErr w:type="spellStart"/>
      <w:r>
        <w:rPr>
          <w:rFonts w:cs="Times New Roman"/>
          <w:color w:val="0D0D0D" w:themeColor="text1" w:themeTint="F2"/>
          <w:szCs w:val="28"/>
        </w:rPr>
        <w:t>Субочев</w:t>
      </w:r>
      <w:proofErr w:type="spellEnd"/>
      <w:r>
        <w:rPr>
          <w:rFonts w:cs="Times New Roman"/>
          <w:color w:val="0D0D0D" w:themeColor="text1" w:themeTint="F2"/>
          <w:szCs w:val="28"/>
        </w:rPr>
        <w:t>, Н.В. </w:t>
      </w:r>
      <w:proofErr w:type="spellStart"/>
      <w:r>
        <w:rPr>
          <w:rFonts w:cs="Times New Roman"/>
          <w:color w:val="0D0D0D" w:themeColor="text1" w:themeTint="F2"/>
          <w:szCs w:val="28"/>
        </w:rPr>
        <w:t>Левичев</w:t>
      </w:r>
      <w:proofErr w:type="spellEnd"/>
      <w:r>
        <w:rPr>
          <w:rFonts w:cs="Times New Roman"/>
          <w:color w:val="0D0D0D" w:themeColor="text1" w:themeTint="F2"/>
          <w:szCs w:val="28"/>
        </w:rPr>
        <w:t>, П.А. Толстых, И.А. Старостина, А.Н. Шохин, А.В. </w:t>
      </w:r>
      <w:proofErr w:type="spellStart"/>
      <w:r>
        <w:rPr>
          <w:rFonts w:cs="Times New Roman"/>
          <w:color w:val="0D0D0D" w:themeColor="text1" w:themeTint="F2"/>
          <w:szCs w:val="28"/>
        </w:rPr>
        <w:t>Борев</w:t>
      </w:r>
      <w:proofErr w:type="spellEnd"/>
      <w:r>
        <w:rPr>
          <w:rFonts w:cs="Times New Roman"/>
          <w:color w:val="0D0D0D" w:themeColor="text1" w:themeTint="F2"/>
          <w:szCs w:val="28"/>
        </w:rPr>
        <w:t>, С.В. Васильева, Н.Н. </w:t>
      </w:r>
      <w:proofErr w:type="spellStart"/>
      <w:r>
        <w:rPr>
          <w:rFonts w:cs="Times New Roman"/>
          <w:color w:val="0D0D0D" w:themeColor="text1" w:themeTint="F2"/>
          <w:szCs w:val="28"/>
        </w:rPr>
        <w:t>Меньшенина</w:t>
      </w:r>
      <w:proofErr w:type="spellEnd"/>
      <w:r>
        <w:rPr>
          <w:rFonts w:cs="Times New Roman"/>
          <w:color w:val="0D0D0D" w:themeColor="text1" w:themeTint="F2"/>
          <w:szCs w:val="28"/>
        </w:rPr>
        <w:t>, М.В. Пантелеева и др.</w:t>
      </w:r>
    </w:p>
    <w:p w14:paraId="60A84CAD" w14:textId="3807288E"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В рамках сравнительно-правового исследования основных характеристик лоббизма и правового регулирования лоббистской деятельности в зарубежных странах в данном исследовании нашли отражение труды зарубежных авторов: К. </w:t>
      </w:r>
      <w:proofErr w:type="spellStart"/>
      <w:r>
        <w:rPr>
          <w:rFonts w:cs="Times New Roman"/>
          <w:color w:val="0D0D0D" w:themeColor="text1" w:themeTint="F2"/>
          <w:szCs w:val="28"/>
        </w:rPr>
        <w:t>Кумса</w:t>
      </w:r>
      <w:proofErr w:type="spellEnd"/>
      <w:r>
        <w:rPr>
          <w:rFonts w:cs="Times New Roman"/>
          <w:color w:val="0D0D0D" w:themeColor="text1" w:themeTint="F2"/>
          <w:szCs w:val="28"/>
        </w:rPr>
        <w:t>, В.В. </w:t>
      </w:r>
      <w:proofErr w:type="spellStart"/>
      <w:r>
        <w:rPr>
          <w:rFonts w:cs="Times New Roman"/>
          <w:color w:val="0D0D0D" w:themeColor="text1" w:themeTint="F2"/>
          <w:szCs w:val="28"/>
        </w:rPr>
        <w:t>Люнеберга</w:t>
      </w:r>
      <w:proofErr w:type="spellEnd"/>
      <w:r>
        <w:rPr>
          <w:rFonts w:cs="Times New Roman"/>
          <w:color w:val="0D0D0D" w:themeColor="text1" w:themeTint="F2"/>
          <w:szCs w:val="28"/>
        </w:rPr>
        <w:t>, Т.М. </w:t>
      </w:r>
      <w:proofErr w:type="spellStart"/>
      <w:r>
        <w:rPr>
          <w:rFonts w:cs="Times New Roman"/>
          <w:color w:val="0D0D0D" w:themeColor="text1" w:themeTint="F2"/>
          <w:szCs w:val="28"/>
        </w:rPr>
        <w:t>Сьюзман</w:t>
      </w:r>
      <w:proofErr w:type="spellEnd"/>
      <w:r>
        <w:rPr>
          <w:rFonts w:cs="Times New Roman"/>
          <w:color w:val="0D0D0D" w:themeColor="text1" w:themeTint="F2"/>
          <w:szCs w:val="28"/>
        </w:rPr>
        <w:t>, Л. </w:t>
      </w:r>
      <w:proofErr w:type="spellStart"/>
      <w:r>
        <w:rPr>
          <w:rFonts w:cs="Times New Roman"/>
          <w:color w:val="0D0D0D" w:themeColor="text1" w:themeTint="F2"/>
          <w:szCs w:val="28"/>
        </w:rPr>
        <w:t>Дратмана</w:t>
      </w:r>
      <w:proofErr w:type="spellEnd"/>
      <w:r>
        <w:rPr>
          <w:rFonts w:cs="Times New Roman"/>
          <w:color w:val="0D0D0D" w:themeColor="text1" w:themeTint="F2"/>
          <w:szCs w:val="28"/>
        </w:rPr>
        <w:t>, Л.Ц. </w:t>
      </w:r>
      <w:proofErr w:type="spellStart"/>
      <w:r>
        <w:rPr>
          <w:rFonts w:cs="Times New Roman"/>
          <w:color w:val="0D0D0D" w:themeColor="text1" w:themeTint="F2"/>
          <w:szCs w:val="28"/>
        </w:rPr>
        <w:t>Харр</w:t>
      </w:r>
      <w:r w:rsidR="00F56D10">
        <w:rPr>
          <w:rFonts w:cs="Times New Roman"/>
          <w:color w:val="0D0D0D" w:themeColor="text1" w:themeTint="F2"/>
          <w:szCs w:val="28"/>
        </w:rPr>
        <w:t>имана</w:t>
      </w:r>
      <w:proofErr w:type="spellEnd"/>
      <w:r w:rsidR="00F56D10">
        <w:rPr>
          <w:rFonts w:cs="Times New Roman"/>
          <w:color w:val="0D0D0D" w:themeColor="text1" w:themeTint="F2"/>
          <w:szCs w:val="28"/>
        </w:rPr>
        <w:t xml:space="preserve">, К. </w:t>
      </w:r>
      <w:proofErr w:type="spellStart"/>
      <w:r w:rsidR="00F56D10">
        <w:rPr>
          <w:rFonts w:cs="Times New Roman"/>
          <w:color w:val="0D0D0D" w:themeColor="text1" w:themeTint="F2"/>
          <w:szCs w:val="28"/>
        </w:rPr>
        <w:t>Карр</w:t>
      </w:r>
      <w:proofErr w:type="spellEnd"/>
      <w:r w:rsidR="00F56D10">
        <w:rPr>
          <w:rFonts w:cs="Times New Roman"/>
          <w:color w:val="0D0D0D" w:themeColor="text1" w:themeTint="F2"/>
          <w:szCs w:val="28"/>
        </w:rPr>
        <w:t>, Д. Коэн, М. Ван </w:t>
      </w:r>
      <w:proofErr w:type="spellStart"/>
      <w:r>
        <w:rPr>
          <w:rFonts w:cs="Times New Roman"/>
          <w:color w:val="0D0D0D" w:themeColor="text1" w:themeTint="F2"/>
          <w:szCs w:val="28"/>
        </w:rPr>
        <w:t>Шенделена</w:t>
      </w:r>
      <w:proofErr w:type="spellEnd"/>
      <w:r>
        <w:rPr>
          <w:rFonts w:cs="Times New Roman"/>
          <w:color w:val="0D0D0D" w:themeColor="text1" w:themeTint="F2"/>
          <w:szCs w:val="28"/>
        </w:rPr>
        <w:t xml:space="preserve">, П. Лёше, Т. </w:t>
      </w:r>
      <w:proofErr w:type="spellStart"/>
      <w:r>
        <w:rPr>
          <w:rFonts w:cs="Times New Roman"/>
          <w:color w:val="0D0D0D" w:themeColor="text1" w:themeTint="F2"/>
          <w:szCs w:val="28"/>
        </w:rPr>
        <w:t>Лайфа</w:t>
      </w:r>
      <w:proofErr w:type="spellEnd"/>
      <w:r>
        <w:rPr>
          <w:rFonts w:cs="Times New Roman"/>
          <w:color w:val="0D0D0D" w:themeColor="text1" w:themeTint="F2"/>
          <w:szCs w:val="28"/>
        </w:rPr>
        <w:t>, Р. </w:t>
      </w:r>
      <w:proofErr w:type="spellStart"/>
      <w:r>
        <w:rPr>
          <w:rFonts w:cs="Times New Roman"/>
          <w:color w:val="0D0D0D" w:themeColor="text1" w:themeTint="F2"/>
          <w:szCs w:val="28"/>
        </w:rPr>
        <w:t>Шпета</w:t>
      </w:r>
      <w:proofErr w:type="spellEnd"/>
      <w:r>
        <w:rPr>
          <w:rFonts w:cs="Times New Roman"/>
          <w:color w:val="0D0D0D" w:themeColor="text1" w:themeTint="F2"/>
          <w:szCs w:val="28"/>
        </w:rPr>
        <w:t xml:space="preserve">, А. </w:t>
      </w:r>
      <w:proofErr w:type="spellStart"/>
      <w:r>
        <w:rPr>
          <w:rFonts w:cs="Times New Roman"/>
          <w:color w:val="0D0D0D" w:themeColor="text1" w:themeTint="F2"/>
          <w:szCs w:val="28"/>
        </w:rPr>
        <w:t>Би</w:t>
      </w:r>
      <w:r w:rsidR="005F65E9">
        <w:rPr>
          <w:rFonts w:cs="Times New Roman"/>
          <w:color w:val="0D0D0D" w:themeColor="text1" w:themeTint="F2"/>
          <w:szCs w:val="28"/>
        </w:rPr>
        <w:t>льгери</w:t>
      </w:r>
      <w:proofErr w:type="spellEnd"/>
      <w:r w:rsidR="005F65E9">
        <w:rPr>
          <w:rFonts w:cs="Times New Roman"/>
          <w:color w:val="0D0D0D" w:themeColor="text1" w:themeTint="F2"/>
          <w:szCs w:val="28"/>
        </w:rPr>
        <w:t xml:space="preserve">, Р. </w:t>
      </w:r>
      <w:proofErr w:type="spellStart"/>
      <w:r w:rsidR="005F65E9">
        <w:rPr>
          <w:rFonts w:cs="Times New Roman"/>
          <w:color w:val="0D0D0D" w:themeColor="text1" w:themeTint="F2"/>
          <w:szCs w:val="28"/>
        </w:rPr>
        <w:t>Баготта</w:t>
      </w:r>
      <w:proofErr w:type="spellEnd"/>
      <w:r w:rsidR="005F65E9">
        <w:rPr>
          <w:rFonts w:cs="Times New Roman"/>
          <w:color w:val="0D0D0D" w:themeColor="text1" w:themeTint="F2"/>
          <w:szCs w:val="28"/>
        </w:rPr>
        <w:t>, Р. </w:t>
      </w:r>
      <w:proofErr w:type="spellStart"/>
      <w:r w:rsidR="00D47078">
        <w:rPr>
          <w:rFonts w:cs="Times New Roman"/>
          <w:color w:val="0D0D0D" w:themeColor="text1" w:themeTint="F2"/>
          <w:szCs w:val="28"/>
        </w:rPr>
        <w:t>Чари</w:t>
      </w:r>
      <w:proofErr w:type="spellEnd"/>
      <w:r w:rsidR="00D47078">
        <w:rPr>
          <w:rFonts w:cs="Times New Roman"/>
          <w:color w:val="0D0D0D" w:themeColor="text1" w:themeTint="F2"/>
          <w:szCs w:val="28"/>
        </w:rPr>
        <w:t>, Г. </w:t>
      </w:r>
      <w:proofErr w:type="spellStart"/>
      <w:r>
        <w:rPr>
          <w:rFonts w:cs="Times New Roman"/>
          <w:color w:val="0D0D0D" w:themeColor="text1" w:themeTint="F2"/>
          <w:szCs w:val="28"/>
        </w:rPr>
        <w:t>Мерфи</w:t>
      </w:r>
      <w:proofErr w:type="spellEnd"/>
      <w:r>
        <w:rPr>
          <w:rFonts w:cs="Times New Roman"/>
          <w:color w:val="0D0D0D" w:themeColor="text1" w:themeTint="F2"/>
          <w:szCs w:val="28"/>
        </w:rPr>
        <w:t xml:space="preserve">, Дж. </w:t>
      </w:r>
      <w:proofErr w:type="spellStart"/>
      <w:r>
        <w:rPr>
          <w:rFonts w:cs="Times New Roman"/>
          <w:color w:val="0D0D0D" w:themeColor="text1" w:themeTint="F2"/>
          <w:szCs w:val="28"/>
        </w:rPr>
        <w:t>Хогана</w:t>
      </w:r>
      <w:proofErr w:type="spellEnd"/>
      <w:r>
        <w:rPr>
          <w:rFonts w:cs="Times New Roman"/>
          <w:color w:val="0D0D0D" w:themeColor="text1" w:themeTint="F2"/>
          <w:szCs w:val="28"/>
        </w:rPr>
        <w:t xml:space="preserve"> и др. </w:t>
      </w:r>
    </w:p>
    <w:p w14:paraId="33927006" w14:textId="0C4A81B9"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b/>
          <w:color w:val="0D0D0D" w:themeColor="text1" w:themeTint="F2"/>
          <w:szCs w:val="28"/>
        </w:rPr>
        <w:t>Структура дипломной работы.</w:t>
      </w:r>
      <w:r>
        <w:rPr>
          <w:rFonts w:cs="Times New Roman"/>
          <w:color w:val="0D0D0D" w:themeColor="text1" w:themeTint="F2"/>
          <w:szCs w:val="28"/>
        </w:rPr>
        <w:t xml:space="preserve"> Дипломная работа состоит из трех глав, каждая из которых, в свою очередь, делится на три параграфа. В системном виде исследование представляет собой анализ специального законодательства о лоббизме в зарубежных странах и его правоприме</w:t>
      </w:r>
      <w:r w:rsidR="00853760">
        <w:rPr>
          <w:rFonts w:cs="Times New Roman"/>
          <w:color w:val="0D0D0D" w:themeColor="text1" w:themeTint="F2"/>
          <w:szCs w:val="28"/>
        </w:rPr>
        <w:t>нительной практики</w:t>
      </w:r>
      <w:r>
        <w:rPr>
          <w:rFonts w:cs="Times New Roman"/>
          <w:color w:val="0D0D0D" w:themeColor="text1" w:themeTint="F2"/>
          <w:szCs w:val="28"/>
        </w:rPr>
        <w:t>, выявление проблем данного правового регулирования, а также выявление проблем применения зарубежного опыта к российской правовой действительности. Соответственно, каждая из глав отражает общее направление (область) анализа существующего и потенциального правового регулирования лоббизма, в рамках которого выявляются и рассматриваются указанные проблемы, а параграфы, на которые подразделяются главы, детализируют и конкретизируют область рассмотрения, указывая, вместе с тем, на наиболее значимые критерии проводимого сравните</w:t>
      </w:r>
      <w:r w:rsidR="0057590F">
        <w:rPr>
          <w:rFonts w:cs="Times New Roman"/>
          <w:color w:val="0D0D0D" w:themeColor="text1" w:themeTint="F2"/>
          <w:szCs w:val="28"/>
        </w:rPr>
        <w:t>льно-правового исследования. Так, главы отражают следующие направления исследования:</w:t>
      </w:r>
      <w:r>
        <w:rPr>
          <w:rFonts w:cs="Times New Roman"/>
          <w:color w:val="0D0D0D" w:themeColor="text1" w:themeTint="F2"/>
          <w:szCs w:val="28"/>
        </w:rPr>
        <w:t xml:space="preserve"> определение</w:t>
      </w:r>
      <w:r w:rsidRPr="0020572F">
        <w:rPr>
          <w:rFonts w:cs="Times New Roman"/>
          <w:color w:val="0D0D0D" w:themeColor="text1" w:themeTint="F2"/>
          <w:szCs w:val="28"/>
        </w:rPr>
        <w:t xml:space="preserve"> </w:t>
      </w:r>
      <w:r>
        <w:rPr>
          <w:rFonts w:cs="Times New Roman"/>
          <w:color w:val="0D0D0D" w:themeColor="text1" w:themeTint="F2"/>
          <w:szCs w:val="28"/>
        </w:rPr>
        <w:t xml:space="preserve">круга </w:t>
      </w:r>
      <w:r w:rsidRPr="0020572F">
        <w:rPr>
          <w:rFonts w:cs="Times New Roman"/>
          <w:color w:val="0D0D0D" w:themeColor="text1" w:themeTint="F2"/>
          <w:szCs w:val="28"/>
        </w:rPr>
        <w:t>общественных отношений, связанных с лоббизмом и лоббистской деятельностью</w:t>
      </w:r>
      <w:r>
        <w:rPr>
          <w:rFonts w:cs="Times New Roman"/>
          <w:color w:val="0D0D0D" w:themeColor="text1" w:themeTint="F2"/>
          <w:szCs w:val="28"/>
        </w:rPr>
        <w:t xml:space="preserve"> (Глава 1), правовое регулирование регистрации лоббистов (Глава 2), а также п</w:t>
      </w:r>
      <w:r w:rsidRPr="00370BFF">
        <w:rPr>
          <w:rFonts w:cs="Times New Roman"/>
          <w:color w:val="0D0D0D" w:themeColor="text1" w:themeTint="F2"/>
          <w:szCs w:val="28"/>
        </w:rPr>
        <w:t xml:space="preserve">равовое регулирование деятельности субъектов, осуществляющих лоббистскую </w:t>
      </w:r>
      <w:r w:rsidRPr="00370BFF">
        <w:rPr>
          <w:rFonts w:cs="Times New Roman"/>
          <w:color w:val="0D0D0D" w:themeColor="text1" w:themeTint="F2"/>
          <w:szCs w:val="28"/>
        </w:rPr>
        <w:lastRenderedPageBreak/>
        <w:t>деятельность на профессиональной основе</w:t>
      </w:r>
      <w:r>
        <w:rPr>
          <w:rFonts w:cs="Times New Roman"/>
          <w:color w:val="0D0D0D" w:themeColor="text1" w:themeTint="F2"/>
          <w:szCs w:val="28"/>
        </w:rPr>
        <w:t xml:space="preserve"> (Глава 3). В целом, содержание и структура дипломной работы соответствуют основной цели исследования, а также поставленным для решения данной цели задачам. </w:t>
      </w:r>
    </w:p>
    <w:p w14:paraId="13E07498"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b/>
          <w:color w:val="0D0D0D" w:themeColor="text1" w:themeTint="F2"/>
          <w:szCs w:val="28"/>
        </w:rPr>
        <w:t>Положения, выносимые на защиту.</w:t>
      </w:r>
      <w:r>
        <w:rPr>
          <w:rFonts w:cs="Times New Roman"/>
          <w:color w:val="0D0D0D" w:themeColor="text1" w:themeTint="F2"/>
          <w:szCs w:val="28"/>
        </w:rPr>
        <w:t xml:space="preserve"> На наш взгляд, ключевыми тезисами, которые были выявлены и сформулированы в результате настоящего исследования и, соответственно, выносятся на защиту, являются следующие положения: </w:t>
      </w:r>
    </w:p>
    <w:p w14:paraId="24E5999A"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во-первых, признается принципиально возможным выявление и формулирование общих закономерностей возникновения однотипных проблем в рамках правового регулирования лоббистской деятельности в различных странах и их правовых системах, что предопределяется наличием внутренних закономерностей развития лоббизма как общественного явления; </w:t>
      </w:r>
    </w:p>
    <w:p w14:paraId="17426D22"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во-вторых, схожесть и однотипность проблем правового регулирования лоббистской деятельности находит различное выражение в правовых системах государств в смысле решения указанных проблем, что предопределено спецификой и уникальностью развития последних; </w:t>
      </w:r>
    </w:p>
    <w:p w14:paraId="6A617010" w14:textId="77777777"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в-третьих, наличие общих закономерностей возникновения аналогичных проблем правового регулирования в правовых системах различных государств говорит о необходимости постоянного изучения лоббизма в целях поиска оптимальных путей его правового регулирования и повышения эффективности данного правового регулирования; </w:t>
      </w:r>
    </w:p>
    <w:p w14:paraId="3715174A" w14:textId="60434CEA"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в-четвертых, сочетание унифицированного (выявление общих проблем правового регулирования лоббизма) и дифференцированного (учет национальных особенностей правопорядка конкретного государства) подходов позволяют использовать зарубежный опыт в контексте обсуждения необходимости </w:t>
      </w:r>
      <w:r w:rsidR="005E5BAB">
        <w:rPr>
          <w:rFonts w:cs="Times New Roman"/>
          <w:color w:val="0D0D0D" w:themeColor="text1" w:themeTint="F2"/>
          <w:szCs w:val="28"/>
        </w:rPr>
        <w:t>создания</w:t>
      </w:r>
      <w:r>
        <w:rPr>
          <w:rFonts w:cs="Times New Roman"/>
          <w:color w:val="0D0D0D" w:themeColor="text1" w:themeTint="F2"/>
          <w:szCs w:val="28"/>
        </w:rPr>
        <w:t xml:space="preserve"> в России специального правового регулирования лоббистской деятельности; </w:t>
      </w:r>
    </w:p>
    <w:p w14:paraId="283779CE" w14:textId="77777777" w:rsidR="0078497D"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в-пятых, с учетом общей принадлежности к континентальной правовой семье, а также наличием </w:t>
      </w:r>
      <w:r w:rsidR="008E7B12">
        <w:rPr>
          <w:rFonts w:cs="Times New Roman"/>
          <w:color w:val="0D0D0D" w:themeColor="text1" w:themeTint="F2"/>
          <w:szCs w:val="28"/>
        </w:rPr>
        <w:t xml:space="preserve">относительно развитых </w:t>
      </w:r>
      <w:r>
        <w:rPr>
          <w:rFonts w:cs="Times New Roman"/>
          <w:color w:val="0D0D0D" w:themeColor="text1" w:themeTint="F2"/>
          <w:szCs w:val="28"/>
        </w:rPr>
        <w:t xml:space="preserve">неформальных связей между бизнесом и властью, которые оказывают влияние на характер </w:t>
      </w:r>
      <w:r w:rsidR="0078497D">
        <w:rPr>
          <w:rFonts w:cs="Times New Roman"/>
          <w:color w:val="0D0D0D" w:themeColor="text1" w:themeTint="F2"/>
          <w:szCs w:val="28"/>
        </w:rPr>
        <w:lastRenderedPageBreak/>
        <w:t xml:space="preserve">принимаемых </w:t>
      </w:r>
      <w:r>
        <w:rPr>
          <w:rFonts w:cs="Times New Roman"/>
          <w:color w:val="0D0D0D" w:themeColor="text1" w:themeTint="F2"/>
          <w:szCs w:val="28"/>
        </w:rPr>
        <w:t>публичных актов и решений, представляется, что наиболее подходящей моделью правового регулирования лоббизма</w:t>
      </w:r>
      <w:r w:rsidR="0078497D" w:rsidRPr="0078497D">
        <w:rPr>
          <w:rFonts w:cs="Times New Roman"/>
          <w:color w:val="0D0D0D" w:themeColor="text1" w:themeTint="F2"/>
          <w:szCs w:val="28"/>
        </w:rPr>
        <w:t xml:space="preserve"> </w:t>
      </w:r>
      <w:r w:rsidR="0078497D">
        <w:rPr>
          <w:rFonts w:cs="Times New Roman"/>
          <w:color w:val="0D0D0D" w:themeColor="text1" w:themeTint="F2"/>
          <w:szCs w:val="28"/>
        </w:rPr>
        <w:t>для России</w:t>
      </w:r>
      <w:r>
        <w:rPr>
          <w:rFonts w:cs="Times New Roman"/>
          <w:color w:val="0D0D0D" w:themeColor="text1" w:themeTint="F2"/>
          <w:szCs w:val="28"/>
        </w:rPr>
        <w:t>, с учетом корректировок и аппроксимаций, является модель регулирования лоббистской деятельности</w:t>
      </w:r>
      <w:r w:rsidR="00B70399">
        <w:rPr>
          <w:rFonts w:cs="Times New Roman"/>
          <w:color w:val="0D0D0D" w:themeColor="text1" w:themeTint="F2"/>
          <w:szCs w:val="28"/>
        </w:rPr>
        <w:t>, существующая в Австрии</w:t>
      </w:r>
      <w:r>
        <w:rPr>
          <w:rFonts w:cs="Times New Roman"/>
          <w:color w:val="0D0D0D" w:themeColor="text1" w:themeTint="F2"/>
          <w:szCs w:val="28"/>
        </w:rPr>
        <w:t xml:space="preserve">. </w:t>
      </w:r>
    </w:p>
    <w:p w14:paraId="3F2B46ED" w14:textId="73489A1E" w:rsidR="00BA175F" w:rsidRPr="00AB1FC5" w:rsidRDefault="00BA175F" w:rsidP="00BA175F">
      <w:pPr>
        <w:spacing w:line="360" w:lineRule="auto"/>
        <w:ind w:firstLine="709"/>
        <w:contextualSpacing/>
        <w:jc w:val="both"/>
        <w:rPr>
          <w:rFonts w:cs="Times New Roman"/>
          <w:color w:val="0D0D0D" w:themeColor="text1" w:themeTint="F2"/>
          <w:szCs w:val="28"/>
        </w:rPr>
      </w:pPr>
      <w:r>
        <w:rPr>
          <w:rFonts w:cs="Times New Roman"/>
          <w:b/>
          <w:color w:val="0D0D0D" w:themeColor="text1" w:themeTint="F2"/>
          <w:szCs w:val="28"/>
        </w:rPr>
        <w:br w:type="page"/>
      </w:r>
    </w:p>
    <w:p w14:paraId="7A4CD227" w14:textId="77777777" w:rsidR="00BA175F" w:rsidRPr="00EE330F" w:rsidRDefault="00BA175F" w:rsidP="00BA175F">
      <w:pPr>
        <w:pStyle w:val="10"/>
        <w:spacing w:before="0" w:line="360" w:lineRule="auto"/>
        <w:contextualSpacing/>
        <w:jc w:val="center"/>
        <w:rPr>
          <w:b w:val="0"/>
          <w:color w:val="0D0D0D" w:themeColor="text1" w:themeTint="F2"/>
          <w:sz w:val="28"/>
          <w:szCs w:val="28"/>
        </w:rPr>
      </w:pPr>
      <w:bookmarkStart w:id="1" w:name="_Toc513451246"/>
      <w:r w:rsidRPr="00EE330F">
        <w:rPr>
          <w:color w:val="0D0D0D" w:themeColor="text1" w:themeTint="F2"/>
          <w:sz w:val="28"/>
          <w:szCs w:val="28"/>
        </w:rPr>
        <w:lastRenderedPageBreak/>
        <w:t xml:space="preserve">ГЛАВА 1: </w:t>
      </w:r>
      <w:r>
        <w:rPr>
          <w:color w:val="0D0D0D" w:themeColor="text1" w:themeTint="F2"/>
          <w:sz w:val="28"/>
          <w:szCs w:val="28"/>
        </w:rPr>
        <w:t>Правовое определение</w:t>
      </w:r>
      <w:r w:rsidRPr="00EE330F">
        <w:rPr>
          <w:color w:val="0D0D0D" w:themeColor="text1" w:themeTint="F2"/>
          <w:sz w:val="28"/>
          <w:szCs w:val="28"/>
        </w:rPr>
        <w:t xml:space="preserve"> </w:t>
      </w:r>
      <w:r>
        <w:rPr>
          <w:color w:val="0D0D0D" w:themeColor="text1" w:themeTint="F2"/>
          <w:sz w:val="28"/>
          <w:szCs w:val="28"/>
        </w:rPr>
        <w:t xml:space="preserve">круга </w:t>
      </w:r>
      <w:r w:rsidRPr="00EE330F">
        <w:rPr>
          <w:color w:val="0D0D0D" w:themeColor="text1" w:themeTint="F2"/>
          <w:sz w:val="28"/>
          <w:szCs w:val="28"/>
        </w:rPr>
        <w:t>общественных отношений, связанных с лоббизмом и лоббистской деятельностью</w:t>
      </w:r>
      <w:bookmarkEnd w:id="1"/>
    </w:p>
    <w:p w14:paraId="70271D1F" w14:textId="77777777" w:rsidR="00BA175F" w:rsidRPr="00EE330F" w:rsidRDefault="00BA175F" w:rsidP="00BA175F">
      <w:pPr>
        <w:pStyle w:val="20"/>
        <w:spacing w:before="0" w:line="360" w:lineRule="auto"/>
        <w:contextualSpacing/>
        <w:jc w:val="center"/>
        <w:rPr>
          <w:rFonts w:ascii="Times New Roman" w:hAnsi="Times New Roman" w:cs="Times New Roman"/>
          <w:b/>
          <w:color w:val="0D0D0D" w:themeColor="text1" w:themeTint="F2"/>
          <w:sz w:val="28"/>
          <w:szCs w:val="28"/>
        </w:rPr>
      </w:pPr>
      <w:bookmarkStart w:id="2" w:name="_Toc513451247"/>
      <w:r w:rsidRPr="00EE330F">
        <w:rPr>
          <w:rFonts w:ascii="Times New Roman" w:hAnsi="Times New Roman" w:cs="Times New Roman"/>
          <w:b/>
          <w:color w:val="0D0D0D" w:themeColor="text1" w:themeTint="F2"/>
          <w:sz w:val="28"/>
          <w:szCs w:val="28"/>
        </w:rPr>
        <w:t>§ 1. Легальное закрепление понятия лоббистской деятельности</w:t>
      </w:r>
      <w:bookmarkEnd w:id="2"/>
    </w:p>
    <w:p w14:paraId="27953150" w14:textId="12F7D548" w:rsidR="00BA175F" w:rsidRDefault="00BA175F" w:rsidP="00BA175F">
      <w:pPr>
        <w:spacing w:line="360" w:lineRule="auto"/>
        <w:ind w:firstLine="709"/>
        <w:contextualSpacing/>
        <w:jc w:val="both"/>
        <w:rPr>
          <w:rFonts w:cs="Times New Roman"/>
          <w:szCs w:val="28"/>
        </w:rPr>
      </w:pPr>
      <w:r>
        <w:rPr>
          <w:rFonts w:cs="Times New Roman"/>
          <w:szCs w:val="28"/>
        </w:rPr>
        <w:t xml:space="preserve">Легальное закрепление </w:t>
      </w:r>
      <w:r w:rsidR="007D5582">
        <w:rPr>
          <w:rFonts w:cs="Times New Roman"/>
          <w:szCs w:val="28"/>
        </w:rPr>
        <w:t xml:space="preserve">понятия </w:t>
      </w:r>
      <w:r>
        <w:rPr>
          <w:rFonts w:cs="Times New Roman"/>
          <w:szCs w:val="28"/>
        </w:rPr>
        <w:t xml:space="preserve">лоббистской деятельности является классической проблемой, перед которой сталкивается законодатель в процессе урегулирования этой самой деятельности. Данная проблема связана не только с необходимостью сформировать у реципиента правовой нормы представление о том, что такое лоббизм как общественное явление. Ключевой аспект здесь приобретает необходимость императивного проведения четкой границы между тем, что признается лоббистской деятельностью и тем, что таковой не признается. </w:t>
      </w:r>
    </w:p>
    <w:p w14:paraId="21919811"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Прежде всего, стоит отметить, что легальное определение вовсе не тождественно научному определению. Последнее выражает непосредственно сущностный взгляд на объективно сложившееся правовое явление. В отличие от него, легальное закрепление имеет конвенционально-волюнтаристский характер и служит исключительно прагматическим целям правового регулирования. К примеру, оно может быть </w:t>
      </w:r>
      <w:r>
        <w:rPr>
          <w:rFonts w:cs="Times New Roman"/>
          <w:i/>
          <w:szCs w:val="28"/>
        </w:rPr>
        <w:t>у</w:t>
      </w:r>
      <w:r>
        <w:rPr>
          <w:rFonts w:cs="Times New Roman"/>
          <w:szCs w:val="28"/>
        </w:rPr>
        <w:t>же научного определения в связи с тем, что интенция законодателя заключается в урегулировании определенной части общественных отношений</w:t>
      </w:r>
      <w:r>
        <w:rPr>
          <w:rStyle w:val="a6"/>
          <w:szCs w:val="28"/>
        </w:rPr>
        <w:footnoteReference w:id="2"/>
      </w:r>
      <w:r>
        <w:rPr>
          <w:rFonts w:cs="Times New Roman"/>
          <w:szCs w:val="28"/>
        </w:rPr>
        <w:t xml:space="preserve">. Но, так или иначе, законодательное определение должно основываться на научных знаниях – в противном случае, механизм правового регулирования не будет функционировать должным образом. </w:t>
      </w:r>
    </w:p>
    <w:p w14:paraId="69837B05" w14:textId="77777777" w:rsidR="00BA175F" w:rsidRDefault="00BA175F" w:rsidP="00BA175F">
      <w:pPr>
        <w:spacing w:line="360" w:lineRule="auto"/>
        <w:ind w:firstLine="709"/>
        <w:contextualSpacing/>
        <w:jc w:val="both"/>
        <w:rPr>
          <w:rFonts w:cs="Times New Roman"/>
          <w:szCs w:val="28"/>
        </w:rPr>
      </w:pPr>
      <w:r>
        <w:rPr>
          <w:rFonts w:cs="Times New Roman"/>
          <w:szCs w:val="28"/>
        </w:rPr>
        <w:t>В научной литературе под лоббизмом как правило принято понимать процесс воздействия различных субъектов (лоббистов, групп интересов) на должностных лиц органов власти в целях принятия последними выгодных для данных субъектов или для клиентов лоббиста решений</w:t>
      </w:r>
      <w:r>
        <w:rPr>
          <w:rStyle w:val="a6"/>
          <w:szCs w:val="28"/>
        </w:rPr>
        <w:footnoteReference w:id="3"/>
      </w:r>
      <w:r>
        <w:rPr>
          <w:rFonts w:cs="Times New Roman"/>
          <w:szCs w:val="28"/>
        </w:rPr>
        <w:t xml:space="preserve">. При этом </w:t>
      </w:r>
      <w:r>
        <w:rPr>
          <w:rFonts w:cs="Times New Roman"/>
          <w:szCs w:val="28"/>
        </w:rPr>
        <w:lastRenderedPageBreak/>
        <w:t>лоббизм в современном понимании воспринимается скорее как попытка конструктивного диалога между гражданским обществом и властью, чем попытка продвижения узкопрофильных интересов определенной группой неофициальных лиц</w:t>
      </w:r>
      <w:r>
        <w:rPr>
          <w:rStyle w:val="a6"/>
          <w:szCs w:val="28"/>
        </w:rPr>
        <w:footnoteReference w:id="4"/>
      </w:r>
      <w:r>
        <w:rPr>
          <w:rFonts w:cs="Times New Roman"/>
          <w:szCs w:val="28"/>
        </w:rPr>
        <w:t>.  Именно поэтому общепринятой основой лоббизма является право на обращения в органы власти</w:t>
      </w:r>
      <w:r>
        <w:rPr>
          <w:rStyle w:val="a6"/>
          <w:szCs w:val="28"/>
        </w:rPr>
        <w:footnoteReference w:id="5"/>
      </w:r>
      <w:r>
        <w:rPr>
          <w:rFonts w:cs="Times New Roman"/>
          <w:szCs w:val="28"/>
        </w:rPr>
        <w:t xml:space="preserve">. </w:t>
      </w:r>
    </w:p>
    <w:p w14:paraId="74136D84"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В зарубежной законодательной практике можно встретить различные подходы к легальному пониманию лоббистской деятельности. </w:t>
      </w:r>
    </w:p>
    <w:p w14:paraId="285D6714" w14:textId="21C40495" w:rsidR="00BA175F" w:rsidRDefault="00BA175F" w:rsidP="00BA175F">
      <w:pPr>
        <w:spacing w:line="360" w:lineRule="auto"/>
        <w:ind w:firstLine="709"/>
        <w:contextualSpacing/>
        <w:jc w:val="both"/>
        <w:rPr>
          <w:rFonts w:cs="Times New Roman"/>
          <w:szCs w:val="28"/>
        </w:rPr>
      </w:pPr>
      <w:r>
        <w:rPr>
          <w:rFonts w:cs="Times New Roman"/>
          <w:szCs w:val="28"/>
        </w:rPr>
        <w:t>В США превалирует модель правового закрепления детального определения лоббизма</w:t>
      </w:r>
      <w:r>
        <w:rPr>
          <w:rStyle w:val="a6"/>
          <w:szCs w:val="28"/>
        </w:rPr>
        <w:footnoteReference w:id="6"/>
      </w:r>
      <w:r>
        <w:rPr>
          <w:rFonts w:cs="Times New Roman"/>
          <w:szCs w:val="28"/>
        </w:rPr>
        <w:t>. Например, американский Акт о раскрытии лоббизма 1995 г. (далее – Акт о лоббизме 1995 г.)</w:t>
      </w:r>
      <w:r>
        <w:rPr>
          <w:rStyle w:val="a6"/>
          <w:szCs w:val="28"/>
        </w:rPr>
        <w:footnoteReference w:id="7"/>
      </w:r>
      <w:r>
        <w:rPr>
          <w:rFonts w:cs="Times New Roman"/>
          <w:szCs w:val="28"/>
        </w:rPr>
        <w:t xml:space="preserve"> содержит широкое понятие «лоббистских действий»: это «лоббистские контакты и компании в поддержку таких контактов, включая подготовительные действия и планирование,  исследование и другую справочную-поисковую работу, направленные, на момент их осуществления, для использования в таких контактах и координации с лоббистскими действиями иных лиц» (</w:t>
      </w:r>
      <w:r>
        <w:rPr>
          <w:rFonts w:cs="Times New Roman"/>
          <w:szCs w:val="28"/>
          <w:lang w:val="en-US"/>
        </w:rPr>
        <w:t>s</w:t>
      </w:r>
      <w:r>
        <w:rPr>
          <w:rFonts w:cs="Times New Roman"/>
          <w:szCs w:val="28"/>
        </w:rPr>
        <w:t xml:space="preserve"> 3(7)). Ключевым в данном случае является понятие «лоббистского контакта», включающее в себя письменное или устное взаимодействие с должностными лицами законодательной и исполнительной властей в интересах клиента (</w:t>
      </w:r>
      <w:r w:rsidR="00464237">
        <w:rPr>
          <w:rFonts w:cs="Times New Roman"/>
          <w:szCs w:val="28"/>
          <w:lang w:val="en-US"/>
        </w:rPr>
        <w:t>s </w:t>
      </w:r>
      <w:r>
        <w:rPr>
          <w:rFonts w:cs="Times New Roman"/>
          <w:szCs w:val="28"/>
          <w:lang w:val="en-US"/>
        </w:rPr>
        <w:t>3(8)(A))</w:t>
      </w:r>
      <w:r>
        <w:rPr>
          <w:rFonts w:cs="Times New Roman"/>
          <w:szCs w:val="28"/>
        </w:rPr>
        <w:t>, которое направлено на формирование, изменение или принятие федерального законодате</w:t>
      </w:r>
      <w:r w:rsidR="00464237">
        <w:rPr>
          <w:rFonts w:cs="Times New Roman"/>
          <w:szCs w:val="28"/>
        </w:rPr>
        <w:t>льства, федеральных правил и т.</w:t>
      </w:r>
      <w:r>
        <w:rPr>
          <w:rFonts w:cs="Times New Roman"/>
          <w:szCs w:val="28"/>
        </w:rPr>
        <w:t>д. (</w:t>
      </w:r>
      <w:r>
        <w:rPr>
          <w:rFonts w:cs="Times New Roman"/>
          <w:szCs w:val="28"/>
          <w:lang w:val="en-US"/>
        </w:rPr>
        <w:t>s3(8)(A)(</w:t>
      </w:r>
      <w:proofErr w:type="spellStart"/>
      <w:r>
        <w:rPr>
          <w:rFonts w:cs="Times New Roman"/>
          <w:szCs w:val="28"/>
          <w:lang w:val="en-US"/>
        </w:rPr>
        <w:t>i</w:t>
      </w:r>
      <w:proofErr w:type="spellEnd"/>
      <w:r>
        <w:rPr>
          <w:rFonts w:cs="Times New Roman"/>
          <w:szCs w:val="28"/>
          <w:lang w:val="en-US"/>
        </w:rPr>
        <w:t xml:space="preserve">-iv)). </w:t>
      </w:r>
      <w:r>
        <w:rPr>
          <w:rFonts w:cs="Times New Roman"/>
          <w:szCs w:val="28"/>
        </w:rPr>
        <w:t xml:space="preserve">Характерной особенностью данного составного определения лоббистской деятельности является то, что она осуществляется в интересах других лиц (клиентов). В этом отношении можно сказать, что Акт проводит четкую грань между лоббистами и группами интересов, подстраиваясь под складывающиеся общественные отношения со структурой «носители </w:t>
      </w:r>
      <w:r>
        <w:rPr>
          <w:rFonts w:cs="Times New Roman"/>
          <w:szCs w:val="28"/>
        </w:rPr>
        <w:lastRenderedPageBreak/>
        <w:t>интересов – профессиональный лоббист – должностное лицо», получившие развитие в США</w:t>
      </w:r>
      <w:r>
        <w:rPr>
          <w:rStyle w:val="a6"/>
          <w:szCs w:val="28"/>
        </w:rPr>
        <w:footnoteReference w:id="8"/>
      </w:r>
      <w:r>
        <w:rPr>
          <w:rFonts w:cs="Times New Roman"/>
          <w:szCs w:val="28"/>
        </w:rPr>
        <w:t xml:space="preserve">.  </w:t>
      </w:r>
    </w:p>
    <w:p w14:paraId="22482323" w14:textId="09503D7F" w:rsidR="00BA175F" w:rsidRDefault="00BA175F" w:rsidP="00BA175F">
      <w:pPr>
        <w:spacing w:line="360" w:lineRule="auto"/>
        <w:ind w:firstLine="709"/>
        <w:contextualSpacing/>
        <w:jc w:val="both"/>
        <w:rPr>
          <w:rFonts w:cs="Times New Roman"/>
          <w:szCs w:val="28"/>
        </w:rPr>
      </w:pPr>
      <w:r>
        <w:rPr>
          <w:rFonts w:cs="Times New Roman"/>
          <w:szCs w:val="28"/>
        </w:rPr>
        <w:t xml:space="preserve">Аналогично правовому регулированию в США, действующий в Австрии Закон о прозрачности лоббизма </w:t>
      </w:r>
      <w:r w:rsidR="002B46B9">
        <w:rPr>
          <w:rFonts w:cs="Times New Roman"/>
          <w:szCs w:val="28"/>
        </w:rPr>
        <w:t>и специальных группах интересов </w:t>
      </w:r>
      <w:r>
        <w:rPr>
          <w:rFonts w:cs="Times New Roman"/>
          <w:szCs w:val="28"/>
        </w:rPr>
        <w:t>2013 г. (далее – Закон о прозрачности лоббизма 2013 г.)</w:t>
      </w:r>
      <w:r>
        <w:rPr>
          <w:rStyle w:val="a6"/>
          <w:szCs w:val="28"/>
        </w:rPr>
        <w:footnoteReference w:id="9"/>
      </w:r>
      <w:r>
        <w:rPr>
          <w:rFonts w:cs="Times New Roman"/>
          <w:szCs w:val="28"/>
        </w:rPr>
        <w:t xml:space="preserve"> определяет лоббистскую деятельность в качестве деятельности по структурированному и систематическому оказанию влияния на должностных лиц в целях принятия ими решений в интересах клиентов (</w:t>
      </w:r>
      <w:r w:rsidR="00B04D6C">
        <w:rPr>
          <w:rFonts w:cs="Times New Roman"/>
          <w:szCs w:val="28"/>
          <w:lang w:val="en-US"/>
        </w:rPr>
        <w:t>§</w:t>
      </w:r>
      <w:r>
        <w:rPr>
          <w:rFonts w:cs="Times New Roman"/>
          <w:szCs w:val="28"/>
          <w:lang w:val="en-US"/>
        </w:rPr>
        <w:t>4)</w:t>
      </w:r>
      <w:r>
        <w:rPr>
          <w:rFonts w:cs="Times New Roman"/>
          <w:szCs w:val="28"/>
        </w:rPr>
        <w:t xml:space="preserve">. В данном случае, опять же, лоббизмом признается лишь профессиональная деятельность лоббистов (посредников). </w:t>
      </w:r>
    </w:p>
    <w:p w14:paraId="4478CA62" w14:textId="6B539F7A" w:rsidR="00BA175F" w:rsidRDefault="00BA175F" w:rsidP="00BA175F">
      <w:pPr>
        <w:spacing w:line="360" w:lineRule="auto"/>
        <w:ind w:firstLine="709"/>
        <w:contextualSpacing/>
        <w:jc w:val="both"/>
        <w:rPr>
          <w:rFonts w:cs="Times New Roman"/>
          <w:szCs w:val="28"/>
          <w:lang w:val="en-US"/>
        </w:rPr>
      </w:pPr>
      <w:r>
        <w:rPr>
          <w:rFonts w:cs="Times New Roman"/>
          <w:szCs w:val="28"/>
        </w:rPr>
        <w:t xml:space="preserve">В Великобритании, </w:t>
      </w:r>
      <w:r w:rsidR="00B04D6C">
        <w:rPr>
          <w:rFonts w:cs="Times New Roman"/>
          <w:szCs w:val="28"/>
        </w:rPr>
        <w:t>где</w:t>
      </w:r>
      <w:r>
        <w:rPr>
          <w:rFonts w:cs="Times New Roman"/>
          <w:szCs w:val="28"/>
        </w:rPr>
        <w:t xml:space="preserve"> </w:t>
      </w:r>
      <w:r w:rsidR="00B2746A">
        <w:rPr>
          <w:rFonts w:cs="Times New Roman"/>
          <w:szCs w:val="28"/>
        </w:rPr>
        <w:t>слово</w:t>
      </w:r>
      <w:r>
        <w:rPr>
          <w:rFonts w:cs="Times New Roman"/>
          <w:szCs w:val="28"/>
        </w:rPr>
        <w:t xml:space="preserve"> «лоббизм» </w:t>
      </w:r>
      <w:r w:rsidR="00B04D6C">
        <w:rPr>
          <w:rFonts w:cs="Times New Roman"/>
          <w:szCs w:val="28"/>
        </w:rPr>
        <w:t>имеет историческое</w:t>
      </w:r>
      <w:r>
        <w:rPr>
          <w:rFonts w:cs="Times New Roman"/>
          <w:szCs w:val="28"/>
        </w:rPr>
        <w:t xml:space="preserve"> </w:t>
      </w:r>
      <w:r w:rsidR="00B04D6C">
        <w:rPr>
          <w:rFonts w:cs="Times New Roman"/>
          <w:szCs w:val="28"/>
        </w:rPr>
        <w:t>происхождение</w:t>
      </w:r>
      <w:r>
        <w:rPr>
          <w:rStyle w:val="a6"/>
          <w:szCs w:val="28"/>
        </w:rPr>
        <w:footnoteReference w:id="10"/>
      </w:r>
      <w:r>
        <w:rPr>
          <w:rFonts w:cs="Times New Roman"/>
          <w:szCs w:val="28"/>
        </w:rPr>
        <w:t>, в Акте о прозрачности лоб</w:t>
      </w:r>
      <w:r w:rsidR="002B46B9">
        <w:rPr>
          <w:rFonts w:cs="Times New Roman"/>
          <w:szCs w:val="28"/>
        </w:rPr>
        <w:t>бирования, внепартийных компаниях и администрациях</w:t>
      </w:r>
      <w:r>
        <w:rPr>
          <w:rFonts w:cs="Times New Roman"/>
          <w:szCs w:val="28"/>
        </w:rPr>
        <w:t xml:space="preserve"> тред-юнионов 2014 г. (далее – Акт о лоббизме 2014 г.)</w:t>
      </w:r>
      <w:r>
        <w:rPr>
          <w:rStyle w:val="a6"/>
          <w:szCs w:val="28"/>
        </w:rPr>
        <w:footnoteReference w:id="11"/>
      </w:r>
      <w:r>
        <w:rPr>
          <w:rFonts w:cs="Times New Roman"/>
          <w:szCs w:val="28"/>
        </w:rPr>
        <w:t xml:space="preserve"> можно встретить термин «бизнес консультанта по лоббированию». Данная деятельность подразумевает переговоры с представителями власти в интересах иных лиц в целях разработки, принятия и изменения законодательства, государственной политики, получения государственного контракта, гранта, лицензии, использования и изменения иных государственных функций (</w:t>
      </w:r>
      <w:r>
        <w:rPr>
          <w:rFonts w:cs="Times New Roman"/>
          <w:szCs w:val="28"/>
          <w:lang w:val="en-US"/>
        </w:rPr>
        <w:t>s 2(1), 2(3))</w:t>
      </w:r>
      <w:r>
        <w:rPr>
          <w:rFonts w:cs="Times New Roman"/>
          <w:szCs w:val="28"/>
        </w:rPr>
        <w:t xml:space="preserve">. Помимо этого, бизнес консультанта по лоббированию подразумевает регистрацию, в противном случае </w:t>
      </w:r>
      <w:r w:rsidR="00A14A91">
        <w:rPr>
          <w:rFonts w:cs="Times New Roman"/>
          <w:szCs w:val="28"/>
        </w:rPr>
        <w:t>занятие</w:t>
      </w:r>
      <w:r>
        <w:rPr>
          <w:rFonts w:cs="Times New Roman"/>
          <w:szCs w:val="28"/>
        </w:rPr>
        <w:t xml:space="preserve"> таким бизнесом не признается и является полностью незаконной (</w:t>
      </w:r>
      <w:r>
        <w:rPr>
          <w:rFonts w:cs="Times New Roman"/>
          <w:szCs w:val="28"/>
          <w:lang w:val="en-US"/>
        </w:rPr>
        <w:t xml:space="preserve">s 2(1)(b)). </w:t>
      </w:r>
    </w:p>
    <w:p w14:paraId="68F8F52E" w14:textId="5EF88241" w:rsidR="00BA175F" w:rsidRDefault="00BA175F" w:rsidP="00BA175F">
      <w:pPr>
        <w:spacing w:line="360" w:lineRule="auto"/>
        <w:ind w:firstLine="709"/>
        <w:contextualSpacing/>
        <w:jc w:val="both"/>
        <w:rPr>
          <w:rFonts w:cs="Times New Roman"/>
          <w:szCs w:val="28"/>
        </w:rPr>
      </w:pPr>
      <w:r>
        <w:rPr>
          <w:rFonts w:cs="Times New Roman"/>
          <w:szCs w:val="28"/>
        </w:rPr>
        <w:lastRenderedPageBreak/>
        <w:t xml:space="preserve">Подход Великобритании схож с подходом США в смысле необходимости урегулирования деятельности именно профессиональных лоббистов. Однако разница британского определения заключается в том, что, в данном случае, речь идет именно о «бизнесе», а не о «лоббистской деятельности» в целом, подчеркивая, что лоббизм является более широкой категорией и что данную деятельность можно осуществлять, продвигая при этом </w:t>
      </w:r>
      <w:r w:rsidR="0052297E">
        <w:rPr>
          <w:rFonts w:cs="Times New Roman"/>
          <w:szCs w:val="28"/>
        </w:rPr>
        <w:t>собственные</w:t>
      </w:r>
      <w:r>
        <w:rPr>
          <w:rFonts w:cs="Times New Roman"/>
          <w:szCs w:val="28"/>
        </w:rPr>
        <w:t xml:space="preserve"> интересы</w:t>
      </w:r>
      <w:r w:rsidR="0052297E">
        <w:rPr>
          <w:rFonts w:cs="Times New Roman"/>
          <w:szCs w:val="28"/>
        </w:rPr>
        <w:t>, а не интересы клиента</w:t>
      </w:r>
      <w:r>
        <w:rPr>
          <w:rFonts w:cs="Times New Roman"/>
          <w:szCs w:val="28"/>
        </w:rPr>
        <w:t>.</w:t>
      </w:r>
    </w:p>
    <w:p w14:paraId="31E2CEE9" w14:textId="6D9411B6" w:rsidR="00BA175F" w:rsidRPr="00F77032" w:rsidRDefault="00BA175F" w:rsidP="00BA175F">
      <w:pPr>
        <w:spacing w:line="360" w:lineRule="auto"/>
        <w:ind w:firstLine="709"/>
        <w:contextualSpacing/>
        <w:jc w:val="both"/>
        <w:rPr>
          <w:rFonts w:cs="Times New Roman"/>
          <w:szCs w:val="28"/>
        </w:rPr>
      </w:pPr>
      <w:r>
        <w:rPr>
          <w:rFonts w:cs="Times New Roman"/>
          <w:szCs w:val="28"/>
        </w:rPr>
        <w:t xml:space="preserve"> Широкий подход к лоббистской деятельности можно встретить в актах Европейского Союза. Так, в соответствии с Актом о европейской инициативе прозрачности</w:t>
      </w:r>
      <w:r>
        <w:rPr>
          <w:rStyle w:val="a6"/>
          <w:szCs w:val="28"/>
        </w:rPr>
        <w:footnoteReference w:id="12"/>
      </w:r>
      <w:r>
        <w:rPr>
          <w:rFonts w:cs="Times New Roman"/>
          <w:szCs w:val="28"/>
        </w:rPr>
        <w:t xml:space="preserve">, лоббизм понимается как любая деятельность группы интересов, имеющая своей целью оказать влияние на процессы формирования актов и принятия решений. Данный подход восприняла Франция, где в Законе о </w:t>
      </w:r>
      <w:r w:rsidR="00D16B81">
        <w:rPr>
          <w:rFonts w:cs="Times New Roman"/>
          <w:szCs w:val="28"/>
        </w:rPr>
        <w:t>прозрачности, борьбе</w:t>
      </w:r>
      <w:r w:rsidRPr="00A6133A">
        <w:rPr>
          <w:rFonts w:cs="Times New Roman"/>
          <w:szCs w:val="28"/>
        </w:rPr>
        <w:t xml:space="preserve"> с коррупцией и модернизации экономической жизни</w:t>
      </w:r>
      <w:r>
        <w:rPr>
          <w:rFonts w:cs="Times New Roman"/>
          <w:szCs w:val="28"/>
        </w:rPr>
        <w:t xml:space="preserve"> 2016 г. (далее - Закон о прозрачности 2016 г.)</w:t>
      </w:r>
      <w:r>
        <w:rPr>
          <w:rStyle w:val="a6"/>
          <w:szCs w:val="28"/>
        </w:rPr>
        <w:footnoteReference w:id="13"/>
      </w:r>
      <w:r>
        <w:rPr>
          <w:rFonts w:cs="Times New Roman"/>
          <w:szCs w:val="28"/>
        </w:rPr>
        <w:t xml:space="preserve">, деятельность, аналогичная лоббистской (в Законе она называется деятельностью представителей интересов), представляет собой регулярную деятельность по влиянию на публичные решения, в частности, на принятие закона или иного нормативного акта путем установления связи с должностными лицами.  </w:t>
      </w:r>
    </w:p>
    <w:p w14:paraId="65289B61"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Анализируя различные подходы к легальному определению лоббистской деятельности в зарубежных странах, можно отметить, прежде всего, их структурную схожесть, как правило, включающую в себя субъектов лоббистской деятельности (это как лоббисты-посредники, так и иные лица, продвигающие свои интересы), объекты лоббирования (должностные лица органов власти, зачастую с приведением конкретного перечня таких лиц), а также непосредственно саму деятельность по оказанию влияния в целях </w:t>
      </w:r>
      <w:r>
        <w:rPr>
          <w:rFonts w:cs="Times New Roman"/>
          <w:szCs w:val="28"/>
        </w:rPr>
        <w:lastRenderedPageBreak/>
        <w:t>принятия органами власти и их должностными лицами необходимых решений. Данная структура определений отражает подход к структуре лоббистской деятельности, который чаще всего встречается в научной литературе</w:t>
      </w:r>
      <w:r>
        <w:rPr>
          <w:rStyle w:val="a6"/>
          <w:szCs w:val="28"/>
        </w:rPr>
        <w:footnoteReference w:id="14"/>
      </w:r>
      <w:r>
        <w:rPr>
          <w:rFonts w:cs="Times New Roman"/>
          <w:szCs w:val="28"/>
        </w:rPr>
        <w:t xml:space="preserve">. </w:t>
      </w:r>
    </w:p>
    <w:p w14:paraId="61DDD72A"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При сопоставлении приведенных легальных определений лоббистской деятельности друг с другом оказывается, что ключевая проблема законодательной дефиниции заключается в вопросе, является ли лоббизм профессиональной деятельностью посредников-лоббистов, либо же данное явление представляет собой любую деятельность по оказанию влияния на публичную власть со стороны групп интересов, которые и признаются, в таком случае, лоббистами. Данную проблему выделял и британский исследователь К. </w:t>
      </w:r>
      <w:proofErr w:type="spellStart"/>
      <w:r>
        <w:rPr>
          <w:rFonts w:cs="Times New Roman"/>
          <w:szCs w:val="28"/>
        </w:rPr>
        <w:t>Кумс</w:t>
      </w:r>
      <w:proofErr w:type="spellEnd"/>
      <w:r>
        <w:rPr>
          <w:rFonts w:cs="Times New Roman"/>
          <w:szCs w:val="28"/>
        </w:rPr>
        <w:t>, говоря об аналогичных двух точках зрения в научных подходах к природе лоббистской деятельности</w:t>
      </w:r>
      <w:r>
        <w:rPr>
          <w:rStyle w:val="a6"/>
          <w:szCs w:val="28"/>
        </w:rPr>
        <w:footnoteReference w:id="15"/>
      </w:r>
      <w:r>
        <w:rPr>
          <w:rFonts w:cs="Times New Roman"/>
          <w:szCs w:val="28"/>
        </w:rPr>
        <w:t xml:space="preserve">. Применительно к законодательной практике данная проблема решается общим намерением законодателя урегулировать те или иные общественные отношения. </w:t>
      </w:r>
    </w:p>
    <w:p w14:paraId="16945AED" w14:textId="21743EF2" w:rsidR="00BA175F" w:rsidRDefault="00BA175F" w:rsidP="00BA175F">
      <w:pPr>
        <w:spacing w:line="360" w:lineRule="auto"/>
        <w:ind w:firstLine="709"/>
        <w:contextualSpacing/>
        <w:jc w:val="both"/>
        <w:rPr>
          <w:rFonts w:cs="Times New Roman"/>
          <w:szCs w:val="28"/>
        </w:rPr>
      </w:pPr>
      <w:r>
        <w:rPr>
          <w:rFonts w:cs="Times New Roman"/>
          <w:szCs w:val="28"/>
        </w:rPr>
        <w:t>В России действующее легальное определение лоббистской деятельности отсутствует, как и нормативное регулирование данного вопроса в целом. Однако в российской практике законодательных инициатив также можно встретить легальное определение термина «лоббистская деятельность». В законопроектах, которые были внесены в Государственную Думу, использовалось широкое понимание лоббистской деятельности как взаимодействия различных лиц с органами государственной власти в целях принятия оптимальных для таких лиц решений</w:t>
      </w:r>
      <w:r>
        <w:rPr>
          <w:rStyle w:val="a6"/>
          <w:szCs w:val="28"/>
        </w:rPr>
        <w:footnoteReference w:id="16"/>
      </w:r>
      <w:r>
        <w:rPr>
          <w:rFonts w:cs="Times New Roman"/>
          <w:szCs w:val="28"/>
        </w:rPr>
        <w:t xml:space="preserve">. Аналогичное широкое </w:t>
      </w:r>
      <w:r w:rsidR="00983E78">
        <w:rPr>
          <w:rFonts w:cs="Times New Roman"/>
          <w:szCs w:val="28"/>
        </w:rPr>
        <w:lastRenderedPageBreak/>
        <w:t>определение</w:t>
      </w:r>
      <w:r>
        <w:rPr>
          <w:rFonts w:cs="Times New Roman"/>
          <w:szCs w:val="28"/>
        </w:rPr>
        <w:t xml:space="preserve"> лоббистской деятельности содержится и в </w:t>
      </w:r>
      <w:r w:rsidRPr="00E53149">
        <w:rPr>
          <w:rFonts w:cs="Times New Roman"/>
          <w:szCs w:val="28"/>
        </w:rPr>
        <w:t>Национальном плане противодействи</w:t>
      </w:r>
      <w:r>
        <w:rPr>
          <w:rFonts w:cs="Times New Roman"/>
          <w:szCs w:val="28"/>
        </w:rPr>
        <w:t xml:space="preserve">я коррупции на 2014 - 2015 годы, утвержденном Указом </w:t>
      </w:r>
      <w:r w:rsidRPr="008C51C7">
        <w:rPr>
          <w:rFonts w:cs="Times New Roman"/>
          <w:szCs w:val="28"/>
        </w:rPr>
        <w:t>Президента РФ от 11.04.2014 N 226</w:t>
      </w:r>
      <w:r>
        <w:rPr>
          <w:rFonts w:cs="Times New Roman"/>
          <w:szCs w:val="28"/>
        </w:rPr>
        <w:t>. Стоит отметить, что в аналогичном плане на 2016 – 2017 годы</w:t>
      </w:r>
      <w:r>
        <w:rPr>
          <w:rStyle w:val="a6"/>
          <w:szCs w:val="28"/>
        </w:rPr>
        <w:footnoteReference w:id="17"/>
      </w:r>
      <w:r>
        <w:rPr>
          <w:rFonts w:cs="Times New Roman"/>
          <w:szCs w:val="28"/>
        </w:rPr>
        <w:t xml:space="preserve"> упоминание о лоббизме отсутствует. </w:t>
      </w:r>
    </w:p>
    <w:p w14:paraId="5470E274" w14:textId="2C909E54" w:rsidR="00BA175F" w:rsidRDefault="00BA175F" w:rsidP="00BA175F">
      <w:pPr>
        <w:spacing w:line="360" w:lineRule="auto"/>
        <w:ind w:firstLine="709"/>
        <w:contextualSpacing/>
        <w:jc w:val="both"/>
        <w:rPr>
          <w:rFonts w:cs="Times New Roman"/>
          <w:szCs w:val="28"/>
        </w:rPr>
      </w:pPr>
      <w:r>
        <w:rPr>
          <w:rFonts w:cs="Times New Roman"/>
          <w:szCs w:val="28"/>
        </w:rPr>
        <w:t xml:space="preserve">Как видно из попыток законодательного регулирования лоббизма в России, легальное определение лоббизма в большинстве указанных </w:t>
      </w:r>
      <w:r w:rsidR="00FF71BD">
        <w:rPr>
          <w:rFonts w:cs="Times New Roman"/>
          <w:szCs w:val="28"/>
        </w:rPr>
        <w:t>документов</w:t>
      </w:r>
      <w:r>
        <w:rPr>
          <w:rFonts w:cs="Times New Roman"/>
          <w:szCs w:val="28"/>
        </w:rPr>
        <w:t xml:space="preserve"> пошло по пути двухзвенного регулирования «лоббист – объект лоббирования». Это связано с тем, что в России не сложилась практика профессионального лоббизма как сферы услуг, а лоббизм существует преимущественно в сфере неформальных отношений между бизнесом и властью. Урегулирование «профессионального лоббизма» в России было бы скорее попыткой создать новую сферу услуг, чем стать законодательным ответом на уже сложившиеся реально существующие социальные связи. </w:t>
      </w:r>
    </w:p>
    <w:p w14:paraId="36792CAE" w14:textId="022F5162" w:rsidR="00BA175F" w:rsidRDefault="00BA175F" w:rsidP="00726BCB">
      <w:pPr>
        <w:spacing w:line="360" w:lineRule="auto"/>
        <w:ind w:firstLine="709"/>
        <w:contextualSpacing/>
        <w:jc w:val="both"/>
        <w:rPr>
          <w:rFonts w:cs="Times New Roman"/>
          <w:szCs w:val="28"/>
        </w:rPr>
      </w:pPr>
      <w:r>
        <w:rPr>
          <w:rFonts w:cs="Times New Roman"/>
          <w:szCs w:val="28"/>
        </w:rPr>
        <w:t>Таким образом, легальное определение лоббистской деятельности, как правило, во-первых,</w:t>
      </w:r>
      <w:r w:rsidRPr="003C0EE5">
        <w:rPr>
          <w:rFonts w:cs="Times New Roman"/>
          <w:szCs w:val="28"/>
        </w:rPr>
        <w:t xml:space="preserve"> </w:t>
      </w:r>
      <w:r>
        <w:rPr>
          <w:rFonts w:cs="Times New Roman"/>
          <w:szCs w:val="28"/>
        </w:rPr>
        <w:t>подразумевает структурные элементы данной деятельности (субъект, объект и действия, признающиеся лоббизмом), и, во-вторых, данное определение отражают две модели регулирования. Первая модель признает лоббистской деятельностью исключительно профессиональную посредническую деятельность по продвижению интересов клиента (США, Австрия, частично – Великобритания), вторая модель рассматривает в качестве лоббистской любую деятельность по продвижению интересов как самих лоббистов, так и других лиц (ЕС, Франция). При этом во всех рассмотренных странах в</w:t>
      </w:r>
      <w:r w:rsidR="00726BCB">
        <w:rPr>
          <w:rFonts w:cs="Times New Roman"/>
          <w:szCs w:val="28"/>
        </w:rPr>
        <w:t xml:space="preserve"> качестве самих лоббистских действий</w:t>
      </w:r>
      <w:r>
        <w:rPr>
          <w:rFonts w:cs="Times New Roman"/>
          <w:szCs w:val="28"/>
        </w:rPr>
        <w:t xml:space="preserve">, признаются любые действия, направленные на воздействие на должностных лиц в целях принятия последними публичных решений. </w:t>
      </w:r>
      <w:r>
        <w:rPr>
          <w:rFonts w:cs="Times New Roman"/>
          <w:szCs w:val="28"/>
        </w:rPr>
        <w:br w:type="page"/>
      </w:r>
    </w:p>
    <w:p w14:paraId="61B3E035" w14:textId="77777777" w:rsidR="00BA175F" w:rsidRPr="008D3767" w:rsidRDefault="00BA175F" w:rsidP="00BA175F">
      <w:pPr>
        <w:pStyle w:val="20"/>
        <w:spacing w:before="0" w:line="360" w:lineRule="auto"/>
        <w:contextualSpacing/>
        <w:jc w:val="center"/>
        <w:rPr>
          <w:rFonts w:ascii="Times New Roman" w:hAnsi="Times New Roman" w:cs="Times New Roman"/>
          <w:b/>
          <w:color w:val="0D0D0D" w:themeColor="text1" w:themeTint="F2"/>
          <w:sz w:val="28"/>
          <w:szCs w:val="28"/>
        </w:rPr>
      </w:pPr>
      <w:bookmarkStart w:id="3" w:name="_Toc513451248"/>
      <w:r w:rsidRPr="008D3767">
        <w:rPr>
          <w:rFonts w:ascii="Times New Roman" w:hAnsi="Times New Roman" w:cs="Times New Roman"/>
          <w:b/>
          <w:color w:val="0D0D0D" w:themeColor="text1" w:themeTint="F2"/>
          <w:sz w:val="28"/>
          <w:szCs w:val="28"/>
        </w:rPr>
        <w:lastRenderedPageBreak/>
        <w:t>§ 2.</w:t>
      </w:r>
      <w:r w:rsidRPr="008D3767">
        <w:rPr>
          <w:color w:val="0D0D0D" w:themeColor="text1" w:themeTint="F2"/>
        </w:rPr>
        <w:t xml:space="preserve"> </w:t>
      </w:r>
      <w:r w:rsidRPr="008D3767">
        <w:rPr>
          <w:rFonts w:ascii="Times New Roman" w:hAnsi="Times New Roman" w:cs="Times New Roman"/>
          <w:b/>
          <w:color w:val="0D0D0D" w:themeColor="text1" w:themeTint="F2"/>
          <w:sz w:val="28"/>
          <w:szCs w:val="28"/>
        </w:rPr>
        <w:t>Круг субъектов, осуществляющих лоббистскую деятельность. Лоббисты и группы интересов</w:t>
      </w:r>
      <w:bookmarkEnd w:id="3"/>
    </w:p>
    <w:p w14:paraId="4CAD38A8" w14:textId="0458CEAF" w:rsidR="00BA175F" w:rsidRPr="00876AAD" w:rsidRDefault="00BA175F" w:rsidP="00BA175F">
      <w:pPr>
        <w:spacing w:line="360" w:lineRule="auto"/>
        <w:ind w:firstLine="709"/>
        <w:contextualSpacing/>
        <w:jc w:val="both"/>
        <w:rPr>
          <w:rFonts w:cs="Times New Roman"/>
          <w:szCs w:val="28"/>
        </w:rPr>
      </w:pPr>
      <w:r>
        <w:rPr>
          <w:rFonts w:cs="Times New Roman"/>
          <w:szCs w:val="28"/>
        </w:rPr>
        <w:t xml:space="preserve">В понятие лоббистской деятельности, как уже было указано, в качестве одного из основополагающих элементов входит субъект, осуществляющий эту самую деятельность. Круг субъектов, которые признаются лоббистами, может быть различным. При этом, как и в случае с понятием лоббистской деятельности, доктринальное определение лоббистов вовсе не всегда совпадает с легальным наделением круга определенных субъектов этим статусом. Данный вопрос, опять же, зависит от исходной </w:t>
      </w:r>
      <w:r w:rsidR="00757298">
        <w:rPr>
          <w:rFonts w:cs="Times New Roman"/>
          <w:szCs w:val="28"/>
        </w:rPr>
        <w:t>идеи</w:t>
      </w:r>
      <w:r>
        <w:rPr>
          <w:rFonts w:cs="Times New Roman"/>
          <w:szCs w:val="28"/>
        </w:rPr>
        <w:t xml:space="preserve"> законодателя, а потому мы ведем здесь речь не столько о доктринальных спорах, кто является лоббистом </w:t>
      </w:r>
      <w:r>
        <w:rPr>
          <w:rFonts w:cs="Times New Roman"/>
          <w:szCs w:val="28"/>
          <w:lang w:val="en-US"/>
        </w:rPr>
        <w:t>de facto</w:t>
      </w:r>
      <w:r>
        <w:rPr>
          <w:rFonts w:cs="Times New Roman"/>
          <w:szCs w:val="28"/>
        </w:rPr>
        <w:t xml:space="preserve">, сколько о том, какую концепцию правового регулирования выстраивает законодатель, обращаясь к той или иной дефиниции термина «лоббист». </w:t>
      </w:r>
    </w:p>
    <w:p w14:paraId="2C6351FC" w14:textId="77777777" w:rsidR="00BA175F" w:rsidRDefault="00BA175F" w:rsidP="00BA175F">
      <w:pPr>
        <w:spacing w:line="360" w:lineRule="auto"/>
        <w:ind w:firstLine="709"/>
        <w:contextualSpacing/>
        <w:jc w:val="both"/>
        <w:rPr>
          <w:rFonts w:cs="Times New Roman"/>
          <w:szCs w:val="28"/>
        </w:rPr>
      </w:pPr>
      <w:r>
        <w:rPr>
          <w:rFonts w:cs="Times New Roman"/>
          <w:szCs w:val="28"/>
        </w:rPr>
        <w:t>Термин «группы интересов» не является единственным общепринятым: в литературе можно встретить указания на «группы давления»</w:t>
      </w:r>
      <w:r>
        <w:rPr>
          <w:rStyle w:val="a6"/>
          <w:szCs w:val="28"/>
        </w:rPr>
        <w:footnoteReference w:id="18"/>
      </w:r>
      <w:r>
        <w:rPr>
          <w:rFonts w:cs="Times New Roman"/>
          <w:szCs w:val="28"/>
        </w:rPr>
        <w:t>, «группы пропаганды»</w:t>
      </w:r>
      <w:r>
        <w:rPr>
          <w:rStyle w:val="a6"/>
          <w:szCs w:val="28"/>
        </w:rPr>
        <w:footnoteReference w:id="19"/>
      </w:r>
      <w:r>
        <w:rPr>
          <w:rFonts w:cs="Times New Roman"/>
          <w:szCs w:val="28"/>
        </w:rPr>
        <w:t xml:space="preserve"> и иные категории. В целом, нельзя выделить каких-либо принципиальных понятийных различий между данными категориями; мы будем использовать термин «группы интересов», охватывая при этом все три обозначения</w:t>
      </w:r>
      <w:r>
        <w:rPr>
          <w:rStyle w:val="a6"/>
          <w:szCs w:val="28"/>
        </w:rPr>
        <w:footnoteReference w:id="20"/>
      </w:r>
      <w:r>
        <w:rPr>
          <w:rFonts w:cs="Times New Roman"/>
          <w:szCs w:val="28"/>
        </w:rPr>
        <w:t xml:space="preserve">. Группами интересов признаются внепартийные организации, вовлеченные в политический процесс. Внепартийность означает отсутствие правовой партийной принадлежности или учрежденной партии по вопросам группы, организованность означает наличие некой структурированности, а политическая активность включает в себя стремление повлиять на принимаемые должностными лицами </w:t>
      </w:r>
      <w:r>
        <w:rPr>
          <w:rFonts w:cs="Times New Roman"/>
          <w:szCs w:val="28"/>
        </w:rPr>
        <w:lastRenderedPageBreak/>
        <w:t>публичные решения</w:t>
      </w:r>
      <w:r>
        <w:rPr>
          <w:rStyle w:val="a6"/>
          <w:szCs w:val="28"/>
        </w:rPr>
        <w:footnoteReference w:id="21"/>
      </w:r>
      <w:r>
        <w:rPr>
          <w:rFonts w:cs="Times New Roman"/>
          <w:szCs w:val="28"/>
        </w:rPr>
        <w:t xml:space="preserve">. Группа интересов – это исходный структурно оформленный носитель определенной потребности, целью которого является донести эту самую потребность до публичной власти для ее дальнейшего удовлетворения. В научном подходе является общепринятой точка зрения, что лоббист – это любой </w:t>
      </w:r>
      <w:proofErr w:type="spellStart"/>
      <w:r>
        <w:rPr>
          <w:rFonts w:cs="Times New Roman"/>
          <w:szCs w:val="28"/>
        </w:rPr>
        <w:t>актор</w:t>
      </w:r>
      <w:proofErr w:type="spellEnd"/>
      <w:r>
        <w:rPr>
          <w:rFonts w:cs="Times New Roman"/>
          <w:szCs w:val="28"/>
        </w:rPr>
        <w:t xml:space="preserve"> лоббистской деятельности</w:t>
      </w:r>
      <w:r>
        <w:rPr>
          <w:rStyle w:val="a6"/>
          <w:szCs w:val="28"/>
        </w:rPr>
        <w:footnoteReference w:id="22"/>
      </w:r>
      <w:r>
        <w:rPr>
          <w:rFonts w:cs="Times New Roman"/>
          <w:szCs w:val="28"/>
        </w:rPr>
        <w:t xml:space="preserve">. Исходя из такого понимания данного термина, лоббистом может быть сама группа интересов либо профессиональный лоббист-посредник. </w:t>
      </w:r>
    </w:p>
    <w:p w14:paraId="794CF8ED" w14:textId="77777777" w:rsidR="00BA175F" w:rsidRPr="00AB0767" w:rsidRDefault="00BA175F" w:rsidP="00BA175F">
      <w:pPr>
        <w:spacing w:line="360" w:lineRule="auto"/>
        <w:ind w:firstLine="709"/>
        <w:contextualSpacing/>
        <w:jc w:val="both"/>
        <w:rPr>
          <w:rFonts w:cs="Times New Roman"/>
          <w:szCs w:val="28"/>
        </w:rPr>
      </w:pPr>
      <w:r>
        <w:rPr>
          <w:rFonts w:cs="Times New Roman"/>
          <w:szCs w:val="28"/>
        </w:rPr>
        <w:t xml:space="preserve">На наш взгляд, в связи с этим, ключевыми вопросами реализации понимания субъектов лоббистской деятельности в правовом регулировании являются, во-первых, вопрос о соотношении терминов «лоббист» и «группа интересов», во-вторых, вопрос о создании особых правовых режимов для данных категорий субъектов. В зависимости от решения данных вопросов и выстраивается определенная парадигма правового регулирования. </w:t>
      </w:r>
    </w:p>
    <w:p w14:paraId="18F687C6" w14:textId="7B25D6D6" w:rsidR="00BA175F" w:rsidRDefault="00B649A2" w:rsidP="00BA175F">
      <w:pPr>
        <w:spacing w:line="360" w:lineRule="auto"/>
        <w:ind w:firstLine="709"/>
        <w:contextualSpacing/>
        <w:jc w:val="both"/>
        <w:rPr>
          <w:rFonts w:cs="Times New Roman"/>
          <w:szCs w:val="28"/>
        </w:rPr>
      </w:pPr>
      <w:r>
        <w:rPr>
          <w:rFonts w:cs="Times New Roman"/>
          <w:szCs w:val="28"/>
        </w:rPr>
        <w:t>В частности, уже упоминавшийся а</w:t>
      </w:r>
      <w:r w:rsidR="00BA175F">
        <w:rPr>
          <w:rFonts w:cs="Times New Roman"/>
          <w:szCs w:val="28"/>
        </w:rPr>
        <w:t>мериканский Акт о раскрытии лоббизма 1995 г. не содержит понятия «группы интересов» или иного аналогичного понятия, выводя тем самым данные группы из поля правового регулирования. Лоббистами же признаются именно физические лица</w:t>
      </w:r>
      <w:r w:rsidR="00BA175F">
        <w:rPr>
          <w:rFonts w:cs="Times New Roman"/>
          <w:szCs w:val="28"/>
          <w:lang w:val="en-US"/>
        </w:rPr>
        <w:t>.</w:t>
      </w:r>
      <w:r w:rsidR="00BA175F">
        <w:rPr>
          <w:rFonts w:cs="Times New Roman"/>
          <w:szCs w:val="28"/>
        </w:rPr>
        <w:t xml:space="preserve"> В британском Акте о лоббизме 2014 г. и канадском Акте о лоббизме 1985 г.</w:t>
      </w:r>
      <w:r w:rsidR="00BA175F">
        <w:rPr>
          <w:rStyle w:val="a6"/>
          <w:szCs w:val="28"/>
        </w:rPr>
        <w:footnoteReference w:id="23"/>
      </w:r>
      <w:r w:rsidR="00BA175F">
        <w:rPr>
          <w:rFonts w:cs="Times New Roman"/>
          <w:szCs w:val="28"/>
        </w:rPr>
        <w:t xml:space="preserve"> не содержится четких дефиниций лоббистов. Однако по смыслу указанных актов лоббистами (лоббистами-консультантами) признаются физические лица, осуществляющие данную деятельность на профессиональной основе либо в качестве сотрудников организаций, либо в качестве исполнителей по договорам об оказании услуг. Исходя из контекстуального толкования, в соответствии с британским Актом лоббистами могут быть и организации. Группы интересов также выведены из-под действия указанных актов. </w:t>
      </w:r>
    </w:p>
    <w:p w14:paraId="44C36B28" w14:textId="0D4E85D2" w:rsidR="00BA175F" w:rsidRDefault="00BA175F" w:rsidP="00BA175F">
      <w:pPr>
        <w:spacing w:line="360" w:lineRule="auto"/>
        <w:ind w:firstLine="709"/>
        <w:contextualSpacing/>
        <w:jc w:val="both"/>
        <w:rPr>
          <w:rFonts w:cs="Times New Roman"/>
          <w:szCs w:val="28"/>
        </w:rPr>
      </w:pPr>
      <w:r>
        <w:rPr>
          <w:rFonts w:cs="Times New Roman"/>
          <w:szCs w:val="28"/>
        </w:rPr>
        <w:t>Другой подход к правовому регулированию гру</w:t>
      </w:r>
      <w:r w:rsidR="008D58DF">
        <w:rPr>
          <w:rFonts w:cs="Times New Roman"/>
          <w:szCs w:val="28"/>
        </w:rPr>
        <w:t xml:space="preserve">пп интересов можно встретить </w:t>
      </w:r>
      <w:r>
        <w:rPr>
          <w:rFonts w:cs="Times New Roman"/>
          <w:szCs w:val="28"/>
        </w:rPr>
        <w:t xml:space="preserve">в Австрии и Ирландии. Закон о прозрачности лоббизма 2013 г., </w:t>
      </w:r>
      <w:r>
        <w:rPr>
          <w:rFonts w:cs="Times New Roman"/>
          <w:szCs w:val="28"/>
        </w:rPr>
        <w:lastRenderedPageBreak/>
        <w:t>действующий в Австрии, содержит понятия групп интересов и лоббистов-профессионалов (</w:t>
      </w:r>
      <w:proofErr w:type="spellStart"/>
      <w:r w:rsidRPr="00231ACB">
        <w:rPr>
          <w:rFonts w:cs="Times New Roman"/>
          <w:szCs w:val="28"/>
        </w:rPr>
        <w:t>Unternehmenslobbyist</w:t>
      </w:r>
      <w:proofErr w:type="spellEnd"/>
      <w:r>
        <w:rPr>
          <w:rFonts w:cs="Times New Roman"/>
          <w:szCs w:val="28"/>
        </w:rPr>
        <w:t>). Профессиональным лоббистом может быть как организация, так и физическое лицо. Группой интересов является объединение лиц, созданное в целях представительства интересов. Профессиональные лоббисты осуществляют лоббистскую деятельность в интересах клиента, в то время как группы интересов осуществляют «представительство интересов» ради продвижения э</w:t>
      </w:r>
      <w:r w:rsidR="009960F2">
        <w:rPr>
          <w:rFonts w:cs="Times New Roman"/>
          <w:szCs w:val="28"/>
        </w:rPr>
        <w:t>тих самых интересов. По смыслу З</w:t>
      </w:r>
      <w:r>
        <w:rPr>
          <w:rFonts w:cs="Times New Roman"/>
          <w:szCs w:val="28"/>
        </w:rPr>
        <w:t>акона деятельность групп интересов не является лоббистской, поскольку последняя подразумевает именно профессиональное оказание услуг; однако представительство интересов так же подпадает под правовое регулирование данного Закона. При этом Закон различает группы интересов и саморегулируемые организации, представляющие интересы субъектов коммерческой и профессиональной деятельностей. Законом прямо указано, что церкви и религиозные организации, а также политические партии не могут быть признаны группами интересов. Ирландский Акт о регулировании лоббизма 2015 г.</w:t>
      </w:r>
      <w:r>
        <w:rPr>
          <w:rStyle w:val="a6"/>
          <w:szCs w:val="28"/>
        </w:rPr>
        <w:footnoteReference w:id="24"/>
      </w:r>
      <w:r>
        <w:rPr>
          <w:rFonts w:cs="Times New Roman"/>
          <w:szCs w:val="28"/>
        </w:rPr>
        <w:t xml:space="preserve"> признает лоббистами организации, осуществляющие лоббистскую деятельность на профессиональной основе, а также в целях продвижения конкретных интересов, носителями которых являются члены данных организаций, то есть фактически признает за лоббистами не только профессиональные лоббистские фирмы, но и группы интересов, предъявляя к ним требование о наличии структурной определенности. </w:t>
      </w:r>
    </w:p>
    <w:p w14:paraId="17F2A82A" w14:textId="0573B826" w:rsidR="00BA175F" w:rsidRDefault="009F7967" w:rsidP="00BA175F">
      <w:pPr>
        <w:spacing w:line="360" w:lineRule="auto"/>
        <w:ind w:firstLine="709"/>
        <w:contextualSpacing/>
        <w:jc w:val="both"/>
        <w:rPr>
          <w:rFonts w:cs="Times New Roman"/>
          <w:szCs w:val="28"/>
        </w:rPr>
      </w:pPr>
      <w:r>
        <w:rPr>
          <w:rFonts w:cs="Times New Roman"/>
          <w:szCs w:val="28"/>
        </w:rPr>
        <w:t>Третий подход представляю</w:t>
      </w:r>
      <w:r w:rsidR="00BA175F">
        <w:rPr>
          <w:rFonts w:cs="Times New Roman"/>
          <w:szCs w:val="28"/>
        </w:rPr>
        <w:t xml:space="preserve">т Франция и Каталония (Испания). Французский Закон о прозрачности 2016 г. в принципе не содержит понятия лоббиста – соответствующими </w:t>
      </w:r>
      <w:proofErr w:type="spellStart"/>
      <w:r w:rsidR="00BA175F">
        <w:rPr>
          <w:rFonts w:cs="Times New Roman"/>
          <w:szCs w:val="28"/>
        </w:rPr>
        <w:t>акторами</w:t>
      </w:r>
      <w:proofErr w:type="spellEnd"/>
      <w:r w:rsidR="00BA175F">
        <w:rPr>
          <w:rFonts w:cs="Times New Roman"/>
          <w:szCs w:val="28"/>
        </w:rPr>
        <w:t xml:space="preserve"> там являются исключительно представители интересов (</w:t>
      </w:r>
      <w:proofErr w:type="spellStart"/>
      <w:r w:rsidR="00BA175F" w:rsidRPr="00593849">
        <w:rPr>
          <w:rFonts w:cs="Times New Roman"/>
          <w:szCs w:val="28"/>
        </w:rPr>
        <w:t>les</w:t>
      </w:r>
      <w:proofErr w:type="spellEnd"/>
      <w:r w:rsidR="00BA175F" w:rsidRPr="00593849">
        <w:rPr>
          <w:rFonts w:cs="Times New Roman"/>
          <w:szCs w:val="28"/>
        </w:rPr>
        <w:t xml:space="preserve"> </w:t>
      </w:r>
      <w:proofErr w:type="spellStart"/>
      <w:r w:rsidR="00BA175F" w:rsidRPr="00593849">
        <w:rPr>
          <w:rFonts w:cs="Times New Roman"/>
          <w:szCs w:val="28"/>
        </w:rPr>
        <w:t>représentants</w:t>
      </w:r>
      <w:proofErr w:type="spellEnd"/>
      <w:r w:rsidR="00BA175F" w:rsidRPr="00593849">
        <w:rPr>
          <w:rFonts w:cs="Times New Roman"/>
          <w:szCs w:val="28"/>
        </w:rPr>
        <w:t xml:space="preserve"> </w:t>
      </w:r>
      <w:proofErr w:type="spellStart"/>
      <w:r w:rsidR="00BA175F" w:rsidRPr="00593849">
        <w:rPr>
          <w:rFonts w:cs="Times New Roman"/>
          <w:szCs w:val="28"/>
        </w:rPr>
        <w:t>d'intérêts</w:t>
      </w:r>
      <w:proofErr w:type="spellEnd"/>
      <w:r w:rsidR="00BA175F">
        <w:rPr>
          <w:rFonts w:cs="Times New Roman"/>
          <w:szCs w:val="28"/>
        </w:rPr>
        <w:t xml:space="preserve">), которые, по смыслу Закона, являются субъектами промышленной либо коммерческой деятельности в виде организаций (арт. 18-2). Данные лица осуществляют </w:t>
      </w:r>
      <w:r w:rsidR="00BA175F">
        <w:rPr>
          <w:rFonts w:cs="Times New Roman"/>
          <w:szCs w:val="28"/>
        </w:rPr>
        <w:lastRenderedPageBreak/>
        <w:t xml:space="preserve">лоббирование с целью продвижения именно своих интересов, для чего нанимают в штат сотрудников, в трудовую функцию которых непосредственно входит осуществление лоббизма (корпоративный лоббизм). Тем не менее, закон регулирует деятельность вовсе не данных работников, но организаций, чьи интересы лоббируются. </w:t>
      </w:r>
    </w:p>
    <w:p w14:paraId="532A0370" w14:textId="77777777" w:rsidR="00BA175F" w:rsidRDefault="00BA175F" w:rsidP="00BA175F">
      <w:pPr>
        <w:spacing w:line="360" w:lineRule="auto"/>
        <w:ind w:firstLine="709"/>
        <w:contextualSpacing/>
        <w:jc w:val="both"/>
        <w:rPr>
          <w:rFonts w:cs="Times New Roman"/>
          <w:szCs w:val="28"/>
        </w:rPr>
      </w:pPr>
      <w:r>
        <w:rPr>
          <w:rFonts w:cs="Times New Roman"/>
          <w:szCs w:val="28"/>
        </w:rPr>
        <w:t>Самая широкая законодательная дефиниция групп интересов содержится в каталонском региональном Законе о прозрачности и доступе к публичной информации и хорошей администрации 2014 г.</w:t>
      </w:r>
      <w:r w:rsidRPr="00DB7323">
        <w:rPr>
          <w:rStyle w:val="a6"/>
          <w:szCs w:val="28"/>
        </w:rPr>
        <w:t xml:space="preserve"> </w:t>
      </w:r>
      <w:r>
        <w:rPr>
          <w:rStyle w:val="a6"/>
          <w:szCs w:val="28"/>
        </w:rPr>
        <w:footnoteReference w:id="25"/>
      </w:r>
      <w:r>
        <w:rPr>
          <w:rFonts w:cs="Times New Roman"/>
          <w:szCs w:val="28"/>
        </w:rPr>
        <w:t xml:space="preserve"> (далее – закон о прозрачности 2014 г.). В данном Законе, аналогично французскому Закону о прозрачности 2016 г., не содержится термина «лоббист», но имеется понятие групп интересов, в которые включаются как физические, так и юридические лица частного права, участвующие в политической деятельности с целью оказать влияние на принятие публичными лицами решений в личных целях, в целях третьих лиц (клиентов) или в общих (идеологических) целях. Так, в понятие групп интересов каталонский Закон включает как собственно группы интересов, так и лоббистов-профессионалов, при том не только организации, но и отдельных частных лиц. </w:t>
      </w:r>
    </w:p>
    <w:p w14:paraId="0DD2B1AA" w14:textId="3F7F2182" w:rsidR="00BA175F" w:rsidRDefault="00BA175F" w:rsidP="00BA175F">
      <w:pPr>
        <w:spacing w:line="360" w:lineRule="auto"/>
        <w:ind w:firstLine="709"/>
        <w:contextualSpacing/>
        <w:jc w:val="both"/>
        <w:rPr>
          <w:rFonts w:cs="Times New Roman"/>
          <w:szCs w:val="28"/>
        </w:rPr>
      </w:pPr>
      <w:r>
        <w:rPr>
          <w:rFonts w:cs="Times New Roman"/>
          <w:szCs w:val="28"/>
        </w:rPr>
        <w:t xml:space="preserve">Таким образом, в зарубежной практике осуществления правовых дефиниций лоббистов и групп интересов можно выделить три базовых подхода. Первый подход соотносится с двухступенчатой системой взаимоотношений «лоббист - объект лоббирования», имея главным объектом регулирования лоббизм именно как особую сферу услуг по продвижению интересов, при этом оставляя группы интересов (которые </w:t>
      </w:r>
      <w:r w:rsidR="004B371F">
        <w:rPr>
          <w:rFonts w:cs="Times New Roman"/>
          <w:szCs w:val="28"/>
        </w:rPr>
        <w:t>в рамках</w:t>
      </w:r>
      <w:r>
        <w:rPr>
          <w:rFonts w:cs="Times New Roman"/>
          <w:szCs w:val="28"/>
        </w:rPr>
        <w:t xml:space="preserve"> такой модели являются клиентами лоббистов) вне правового поля (Англия, США, Канада). Второй подход имеет своей целью урегулировать взаимоотношения двух п</w:t>
      </w:r>
      <w:r w:rsidR="00C95906">
        <w:rPr>
          <w:rFonts w:cs="Times New Roman"/>
          <w:szCs w:val="28"/>
        </w:rPr>
        <w:t>араллельных линий: уже указанные отношения по типу</w:t>
      </w:r>
      <w:r>
        <w:rPr>
          <w:rFonts w:cs="Times New Roman"/>
          <w:szCs w:val="28"/>
        </w:rPr>
        <w:t xml:space="preserve"> «лоббист – объект лоббирования» дополняется структурой «группа интересов – объект </w:t>
      </w:r>
      <w:r>
        <w:rPr>
          <w:rFonts w:cs="Times New Roman"/>
          <w:szCs w:val="28"/>
        </w:rPr>
        <w:lastRenderedPageBreak/>
        <w:t xml:space="preserve">воздействия», которая, в свою очередь, </w:t>
      </w:r>
      <w:r w:rsidR="003F6D5F">
        <w:rPr>
          <w:rFonts w:cs="Times New Roman"/>
          <w:szCs w:val="28"/>
        </w:rPr>
        <w:t>выражает</w:t>
      </w:r>
      <w:r>
        <w:rPr>
          <w:rFonts w:cs="Times New Roman"/>
          <w:szCs w:val="28"/>
        </w:rPr>
        <w:t xml:space="preserve"> продвижение некоммерческих потребностей данных групп (Австрия). Третий подход размывает понятийные грани между группами интересов и лоббистами и включает в первое понятие второе (Франция, Каталония). </w:t>
      </w:r>
    </w:p>
    <w:p w14:paraId="66F66F4B" w14:textId="65664D6D" w:rsidR="00BA175F" w:rsidRDefault="00BA175F" w:rsidP="00BA175F">
      <w:pPr>
        <w:spacing w:line="360" w:lineRule="auto"/>
        <w:ind w:firstLine="709"/>
        <w:contextualSpacing/>
        <w:jc w:val="both"/>
        <w:rPr>
          <w:rFonts w:cs="Times New Roman"/>
          <w:szCs w:val="28"/>
        </w:rPr>
      </w:pPr>
      <w:r>
        <w:rPr>
          <w:rFonts w:cs="Times New Roman"/>
          <w:szCs w:val="28"/>
        </w:rPr>
        <w:t>Оценивая данные концепции, стоит сказать, что, на наш взгляд, полное игнорирование групп интересов не позволяет использовать правовой институт лоббизма в качестве конструктивной возможности для выявления общественных потребностей. Однако данный подход имеет и свои аргументы – группы интересов не являются лоббистами по смыслу Актов США и Великобритании именно потому, что деятельность групп интересов регулируется законодательством об обращениях граждан и не требует иного, специального регламентирования. В случае же обращения носителями интересов к профессиональным лоббистам-посредникам речь идет именно о коммерческой деятельности лиц, которые зачастую имеют определенные неформальные связи с публичными лицами и стремятся использовать данные связи для извлечения прибыли, что требует соразмерного ограничения, хоть в целом и признается законным. Австрийский же подход учитывает и специфику профессиональных лоббистов, и особенности коллективного воздействия объединений на публичных лиц. Однако на практике применения возникают вопросы, связанные с распространением австрийского Закона на отдельные категории лиц</w:t>
      </w:r>
      <w:r>
        <w:rPr>
          <w:rStyle w:val="a6"/>
          <w:szCs w:val="28"/>
        </w:rPr>
        <w:footnoteReference w:id="26"/>
      </w:r>
      <w:r>
        <w:rPr>
          <w:rFonts w:cs="Times New Roman"/>
          <w:szCs w:val="28"/>
        </w:rPr>
        <w:t xml:space="preserve">. Французская модель переходит в иную крайность, не учитывая специфику профессиональных лоббистских организаций, которые действуют вовсе не для продвижения собственных интересов, фактически уводя их из-под регулирования и провоцируя уход коммерческих групп интересов в тень через обращения </w:t>
      </w:r>
      <w:r>
        <w:rPr>
          <w:rFonts w:cs="Times New Roman"/>
          <w:szCs w:val="28"/>
        </w:rPr>
        <w:lastRenderedPageBreak/>
        <w:t xml:space="preserve">последних в данные организации, хотя в целом факт введения такого регулирования </w:t>
      </w:r>
      <w:r w:rsidR="0061353F">
        <w:rPr>
          <w:rFonts w:cs="Times New Roman"/>
          <w:szCs w:val="28"/>
        </w:rPr>
        <w:t xml:space="preserve">в литературе </w:t>
      </w:r>
      <w:r>
        <w:rPr>
          <w:rFonts w:cs="Times New Roman"/>
          <w:szCs w:val="28"/>
        </w:rPr>
        <w:t>рассматривается позитивно</w:t>
      </w:r>
      <w:r>
        <w:rPr>
          <w:rStyle w:val="a6"/>
          <w:szCs w:val="28"/>
        </w:rPr>
        <w:footnoteReference w:id="27"/>
      </w:r>
      <w:r>
        <w:rPr>
          <w:rFonts w:cs="Times New Roman"/>
          <w:szCs w:val="28"/>
        </w:rPr>
        <w:t xml:space="preserve">. </w:t>
      </w:r>
    </w:p>
    <w:p w14:paraId="1718745A" w14:textId="4DB3B71E" w:rsidR="00BA175F" w:rsidRDefault="00BA175F" w:rsidP="00BA175F">
      <w:pPr>
        <w:spacing w:line="360" w:lineRule="auto"/>
        <w:ind w:firstLine="709"/>
        <w:contextualSpacing/>
        <w:jc w:val="both"/>
        <w:rPr>
          <w:rFonts w:cs="Times New Roman"/>
          <w:szCs w:val="28"/>
        </w:rPr>
      </w:pPr>
      <w:r>
        <w:rPr>
          <w:rFonts w:cs="Times New Roman"/>
          <w:szCs w:val="28"/>
        </w:rPr>
        <w:t>Применительно к российской специфике, на наш взгляд, в условиях уже отмечавшегося отсутствия рынка профессиональных лоббистов, применение англо-американского подхода без должного переосмысления представляется малоэффективным. Однако не стоит игнорировать и возможность появления такой сферы услуг, что весьма вероятно, учитывая динамику развития общественных отношений. З</w:t>
      </w:r>
      <w:r w:rsidR="00AE0E73">
        <w:rPr>
          <w:rFonts w:cs="Times New Roman"/>
          <w:szCs w:val="28"/>
        </w:rPr>
        <w:t>акон должен быть универсальным</w:t>
      </w:r>
      <w:r>
        <w:rPr>
          <w:rFonts w:cs="Times New Roman"/>
          <w:szCs w:val="28"/>
        </w:rPr>
        <w:t xml:space="preserve">, а не ситуативным и казуистичным. В связи с этим применение австрийского подхода к регулированию лоббизма в России видится оптимальным, в том числе учитывая и общую принадлежность к романо-германской правовой семье. </w:t>
      </w:r>
    </w:p>
    <w:p w14:paraId="20346DF3"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Таким образом, в большинстве зарубежных стран основная интенция законодателя заключается в регулировании деятельности профессиональных лоббистов, в то время как группы интересов остаются вне правового поля. Тем не менее, в ряде стран правовое регулирование лоббистской деятельности распространяется и на группы интересов при соблюдении последними условий о структурной определенности (Австрия, Ирландия). Представляется, что в условиях отсутствия развитого рынка лоббистских услуг, в России является применимой австрийская модель правового регулирования субъектов лоббистской деятельности, которая, помимо профессиональных лоббистов, учитывает и группы интересов, а также саморегулируемые организации, включающие в себя различные коммерческие компании и фирмы. </w:t>
      </w:r>
    </w:p>
    <w:p w14:paraId="166AC12C" w14:textId="77777777" w:rsidR="00BA175F" w:rsidRDefault="00BA175F" w:rsidP="00BA175F">
      <w:pPr>
        <w:contextualSpacing/>
        <w:rPr>
          <w:rFonts w:cs="Times New Roman"/>
          <w:szCs w:val="28"/>
        </w:rPr>
      </w:pPr>
      <w:r>
        <w:rPr>
          <w:rFonts w:cs="Times New Roman"/>
          <w:szCs w:val="28"/>
        </w:rPr>
        <w:br w:type="page"/>
      </w:r>
    </w:p>
    <w:p w14:paraId="188169D0" w14:textId="77777777" w:rsidR="00BA175F" w:rsidRDefault="00BA175F" w:rsidP="00BA175F">
      <w:pPr>
        <w:pStyle w:val="20"/>
        <w:spacing w:before="0" w:line="360" w:lineRule="auto"/>
        <w:contextualSpacing/>
        <w:jc w:val="center"/>
        <w:rPr>
          <w:rFonts w:ascii="Times New Roman" w:hAnsi="Times New Roman" w:cs="Times New Roman"/>
          <w:b/>
          <w:color w:val="0D0D0D" w:themeColor="text1" w:themeTint="F2"/>
          <w:sz w:val="28"/>
          <w:szCs w:val="28"/>
        </w:rPr>
      </w:pPr>
      <w:bookmarkStart w:id="4" w:name="_Toc513451249"/>
      <w:r>
        <w:rPr>
          <w:rFonts w:ascii="Times New Roman" w:hAnsi="Times New Roman" w:cs="Times New Roman"/>
          <w:b/>
          <w:color w:val="0D0D0D" w:themeColor="text1" w:themeTint="F2"/>
          <w:sz w:val="28"/>
          <w:szCs w:val="28"/>
        </w:rPr>
        <w:lastRenderedPageBreak/>
        <w:t>§ 3</w:t>
      </w:r>
      <w:r w:rsidRPr="008D3767">
        <w:rPr>
          <w:rFonts w:ascii="Times New Roman" w:hAnsi="Times New Roman" w:cs="Times New Roman"/>
          <w:b/>
          <w:color w:val="0D0D0D" w:themeColor="text1" w:themeTint="F2"/>
          <w:sz w:val="28"/>
          <w:szCs w:val="28"/>
        </w:rPr>
        <w:t>.</w:t>
      </w:r>
      <w:r w:rsidRPr="008D3767">
        <w:rPr>
          <w:color w:val="0D0D0D" w:themeColor="text1" w:themeTint="F2"/>
        </w:rPr>
        <w:t xml:space="preserve"> </w:t>
      </w:r>
      <w:r>
        <w:rPr>
          <w:rFonts w:ascii="Times New Roman" w:hAnsi="Times New Roman" w:cs="Times New Roman"/>
          <w:b/>
          <w:color w:val="0D0D0D" w:themeColor="text1" w:themeTint="F2"/>
          <w:sz w:val="28"/>
          <w:szCs w:val="28"/>
        </w:rPr>
        <w:t>Допустимые объекты лоббирования</w:t>
      </w:r>
      <w:bookmarkEnd w:id="4"/>
    </w:p>
    <w:p w14:paraId="37C50636" w14:textId="77777777" w:rsidR="00BA175F" w:rsidRDefault="00BA175F" w:rsidP="00BA175F">
      <w:pPr>
        <w:spacing w:line="360" w:lineRule="auto"/>
        <w:ind w:firstLine="709"/>
        <w:contextualSpacing/>
        <w:jc w:val="both"/>
        <w:rPr>
          <w:rFonts w:cs="Times New Roman"/>
          <w:szCs w:val="28"/>
        </w:rPr>
      </w:pPr>
      <w:r>
        <w:rPr>
          <w:rFonts w:cs="Times New Roman"/>
          <w:szCs w:val="28"/>
        </w:rPr>
        <w:t>Круг допустимых объектов лоббирования является одним из вопросов, который тесно связан с вопросом о том, является ли лоббизм законной деятельностью вообще. К примеру, в советский период правовая наука воспринимала лоббизм крайне негативно, исключительно как незаконную деятельность по продвижению крупными монополиями своих личных интересах в государственных органах</w:t>
      </w:r>
      <w:r>
        <w:rPr>
          <w:rStyle w:val="a6"/>
          <w:szCs w:val="28"/>
        </w:rPr>
        <w:footnoteReference w:id="28"/>
      </w:r>
      <w:r>
        <w:rPr>
          <w:rFonts w:cs="Times New Roman"/>
          <w:szCs w:val="28"/>
        </w:rPr>
        <w:t>. Тем не менее, общественная необходимость указывает на то, что лоббизм является неотъемлемым элементом любой социальной структуры, где есть государство</w:t>
      </w:r>
      <w:r>
        <w:rPr>
          <w:rStyle w:val="a6"/>
          <w:szCs w:val="28"/>
        </w:rPr>
        <w:footnoteReference w:id="29"/>
      </w:r>
      <w:r>
        <w:rPr>
          <w:rFonts w:cs="Times New Roman"/>
          <w:szCs w:val="28"/>
        </w:rPr>
        <w:t xml:space="preserve">. Однако это не означает, что можно игнорировать данное явление и никоим образом не контролировать его развитие. Определение круга допустимых объектов лоббирования – необходимая мера, которая позволяет отделить политические интересы от неполитических, а также позволяет провести грань между разрешенными формами взаимодействия гражданского общества и государства. </w:t>
      </w:r>
    </w:p>
    <w:p w14:paraId="1C8C218F"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 Под объектом лоббирования понимается непосредственно тот орган, на решения которого и стремятся повлиять лоббисты и группы интересов</w:t>
      </w:r>
      <w:r>
        <w:rPr>
          <w:rStyle w:val="a6"/>
          <w:szCs w:val="28"/>
        </w:rPr>
        <w:footnoteReference w:id="30"/>
      </w:r>
      <w:r>
        <w:rPr>
          <w:rFonts w:cs="Times New Roman"/>
          <w:szCs w:val="28"/>
        </w:rPr>
        <w:t>. В объект лоббирования включается и конкретное должностное лицо, которое подвергается воздействию. Следует также провести методическую грань между объектом и предметом лоббирования. В данном случае предметом лоббирования является именно тот самый интерес, продвижение которого и преследуется лоббистами</w:t>
      </w:r>
      <w:r>
        <w:rPr>
          <w:rStyle w:val="a6"/>
          <w:szCs w:val="28"/>
        </w:rPr>
        <w:footnoteReference w:id="31"/>
      </w:r>
      <w:r>
        <w:rPr>
          <w:rFonts w:cs="Times New Roman"/>
          <w:szCs w:val="28"/>
        </w:rPr>
        <w:t xml:space="preserve">. </w:t>
      </w:r>
    </w:p>
    <w:p w14:paraId="46F0198E"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В законодательстве зарубежных стран можно встретить различные концептуальные подходы к тому, каким образом осуществляется регулирование допустимых объектов лоббирования. Иными словами, объект </w:t>
      </w:r>
      <w:r>
        <w:rPr>
          <w:rFonts w:cs="Times New Roman"/>
          <w:szCs w:val="28"/>
        </w:rPr>
        <w:lastRenderedPageBreak/>
        <w:t xml:space="preserve">лоббирования может выступать основой для классификации данных стран по признаку определенной модели правового регулирования. </w:t>
      </w:r>
    </w:p>
    <w:p w14:paraId="041135AE" w14:textId="483E0086" w:rsidR="00BA175F" w:rsidRDefault="00BA175F" w:rsidP="00BA175F">
      <w:pPr>
        <w:spacing w:line="360" w:lineRule="auto"/>
        <w:ind w:firstLine="709"/>
        <w:contextualSpacing/>
        <w:jc w:val="both"/>
        <w:rPr>
          <w:rFonts w:cs="Times New Roman"/>
          <w:szCs w:val="28"/>
        </w:rPr>
      </w:pPr>
      <w:r>
        <w:rPr>
          <w:rFonts w:cs="Times New Roman"/>
          <w:szCs w:val="28"/>
        </w:rPr>
        <w:t>Можно встретить страны, которые осуществляют регулирование лоббизма преимущественно отталкиваясь от регламентации деятельности объекта лоббирования: требования и запреты принадлежат именно должностным лицам, а не самим лоббистам. Примером такой страны является Германия. Так, Регламент Бундестага</w:t>
      </w:r>
      <w:r>
        <w:rPr>
          <w:rStyle w:val="a6"/>
          <w:szCs w:val="28"/>
        </w:rPr>
        <w:footnoteReference w:id="32"/>
      </w:r>
      <w:r>
        <w:rPr>
          <w:rFonts w:cs="Times New Roman"/>
          <w:szCs w:val="28"/>
        </w:rPr>
        <w:t xml:space="preserve"> определяет требования к поведению депутатов: они имеют право быть членами консультационных советов коммерческих организаций, но при этом обязаны заявлять перед рассмотрением тех или иных законопроектов о своей заинтересованности, вплоть до сложения полномочий на данную сессию (Приложение 1 Регламента). Аналогичные требования устанавливаются и к Правительству Германии. Стоит отметить, что отсутствие императивных требований в немецком законодательстве к субъектам, осуществляющим лоббистскую деятельность, в том числе и применительно к допустимым объектам лоббирования, является предметом критики в научной литературе</w:t>
      </w:r>
      <w:r>
        <w:rPr>
          <w:rStyle w:val="a6"/>
          <w:szCs w:val="28"/>
        </w:rPr>
        <w:footnoteReference w:id="33"/>
      </w:r>
      <w:r>
        <w:rPr>
          <w:rFonts w:cs="Times New Roman"/>
          <w:szCs w:val="28"/>
        </w:rPr>
        <w:t>. Подобный подход к правовому регулированию объекта лоббирования и лоббистской деятельности в целом можно встретить в органах Европейского Союза</w:t>
      </w:r>
      <w:r>
        <w:rPr>
          <w:rStyle w:val="a6"/>
          <w:szCs w:val="28"/>
        </w:rPr>
        <w:footnoteReference w:id="34"/>
      </w:r>
      <w:r>
        <w:rPr>
          <w:rFonts w:cs="Times New Roman"/>
          <w:szCs w:val="28"/>
        </w:rPr>
        <w:t>, Испании, Италии, Латвии и некоторых других странах</w:t>
      </w:r>
      <w:r>
        <w:rPr>
          <w:rStyle w:val="a6"/>
          <w:szCs w:val="28"/>
        </w:rPr>
        <w:footnoteReference w:id="35"/>
      </w:r>
      <w:r>
        <w:rPr>
          <w:rFonts w:cs="Times New Roman"/>
          <w:szCs w:val="28"/>
        </w:rPr>
        <w:t>. До 2014 года данного подхода традиционно придерживалась и Великобритания</w:t>
      </w:r>
      <w:r>
        <w:rPr>
          <w:rStyle w:val="a6"/>
          <w:szCs w:val="28"/>
        </w:rPr>
        <w:footnoteReference w:id="36"/>
      </w:r>
      <w:r>
        <w:rPr>
          <w:rFonts w:cs="Times New Roman"/>
          <w:szCs w:val="28"/>
        </w:rPr>
        <w:t xml:space="preserve">. </w:t>
      </w:r>
    </w:p>
    <w:p w14:paraId="23450691" w14:textId="1A1D033D" w:rsidR="00BA175F" w:rsidRDefault="00BA175F" w:rsidP="00BA175F">
      <w:pPr>
        <w:spacing w:line="360" w:lineRule="auto"/>
        <w:ind w:firstLine="709"/>
        <w:contextualSpacing/>
        <w:jc w:val="both"/>
        <w:rPr>
          <w:rFonts w:cs="Times New Roman"/>
          <w:szCs w:val="28"/>
        </w:rPr>
      </w:pPr>
      <w:r>
        <w:rPr>
          <w:rFonts w:cs="Times New Roman"/>
          <w:szCs w:val="28"/>
        </w:rPr>
        <w:t xml:space="preserve">Другой подход связан с регламентацией деятельности лоббистов и групп интересов – в рамках такой регламентации осуществляется установление допустимых объектов лоббирования. Иными словами, помимо общих требований к этическим характеристикам должностных лиц, </w:t>
      </w:r>
      <w:r>
        <w:rPr>
          <w:rFonts w:cs="Times New Roman"/>
          <w:szCs w:val="28"/>
        </w:rPr>
        <w:lastRenderedPageBreak/>
        <w:t>устанавливаемыми различными кодексами поведения, речь идет и об определенных запретах для лоббирования со стороны субъектов лоббистской деятельности. Стран, придерживающихся данного подхода (как и стран, осуществляющих непосредственное регулирование лоббистской деятельности в принцип</w:t>
      </w:r>
      <w:r w:rsidR="00627579">
        <w:rPr>
          <w:rFonts w:cs="Times New Roman"/>
          <w:szCs w:val="28"/>
        </w:rPr>
        <w:t>е) меньшинство. К ним относятся</w:t>
      </w:r>
      <w:r>
        <w:rPr>
          <w:rFonts w:cs="Times New Roman"/>
          <w:szCs w:val="28"/>
        </w:rPr>
        <w:t xml:space="preserve"> США, Канада и Франция (с 2016 года). </w:t>
      </w:r>
    </w:p>
    <w:p w14:paraId="2A199E8D"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Американский Акт о раскрытии лоббизма 1995 г. содержит подробный перечень всех государственных органов, которые являются допустимыми объектами лоббизма. Эти органы относятся либо к законодательной, либо к исполнительной ветвям власти; примечательно, что судебную ветвь власти Акт не упоминает в принципе, указывая на то, что лоббизм в отношении судов недопустим. Данное положение отвечает принципу независимости судей и всему существу правосудия как особому виду деятельности. Аналогичного подхода придерживается и канадский Акт о лоббизме 1985 г., где в </w:t>
      </w:r>
      <w:r>
        <w:rPr>
          <w:rFonts w:cs="Times New Roman"/>
          <w:szCs w:val="28"/>
          <w:lang w:val="en-US"/>
        </w:rPr>
        <w:t>s 5(1)(a</w:t>
      </w:r>
      <w:r>
        <w:rPr>
          <w:rFonts w:cs="Times New Roman"/>
          <w:szCs w:val="28"/>
        </w:rPr>
        <w:t xml:space="preserve">) в качестве объектов и предметов лоббирования также нет указаний на судебную власть. По принципу американского Акта, французский Закон о прозрачности 2016 г. также содержит подробный перечень лиц, которые могут являться объектами лоббирования; из них исключены судьи и судебные органы. </w:t>
      </w:r>
    </w:p>
    <w:p w14:paraId="42766F67" w14:textId="549C89AD" w:rsidR="00E369F2" w:rsidRDefault="00E369F2" w:rsidP="00BA175F">
      <w:pPr>
        <w:spacing w:line="360" w:lineRule="auto"/>
        <w:ind w:firstLine="709"/>
        <w:contextualSpacing/>
        <w:jc w:val="both"/>
        <w:rPr>
          <w:rFonts w:cs="Times New Roman"/>
          <w:szCs w:val="28"/>
        </w:rPr>
      </w:pPr>
      <w:r>
        <w:rPr>
          <w:rFonts w:cs="Times New Roman"/>
          <w:szCs w:val="28"/>
        </w:rPr>
        <w:t xml:space="preserve">Следует сказать, что в США так же действует и особо регламентированный порядок действий должностных лиц, который закреплен в нескольких нормативно-правовых актах. </w:t>
      </w:r>
    </w:p>
    <w:p w14:paraId="33E451B4" w14:textId="11E3E8CB" w:rsidR="00BA175F" w:rsidRDefault="00BA175F" w:rsidP="00BA175F">
      <w:pPr>
        <w:spacing w:line="360" w:lineRule="auto"/>
        <w:ind w:firstLine="709"/>
        <w:contextualSpacing/>
        <w:jc w:val="both"/>
        <w:rPr>
          <w:rFonts w:cs="Times New Roman"/>
          <w:szCs w:val="28"/>
        </w:rPr>
      </w:pPr>
      <w:r>
        <w:rPr>
          <w:rFonts w:cs="Times New Roman"/>
          <w:szCs w:val="28"/>
        </w:rPr>
        <w:t xml:space="preserve">Стоит отметить, что существуют страны с законодательным регулированием лоббистской деятельности, где при этом не содержится перечня допустимых объектов лоббирования, либо объект лоббирования сформулирован очень широко. В таких странах, как правило, по примеру стран из первой группы, действует достаточно строго регламентированный </w:t>
      </w:r>
      <w:r>
        <w:rPr>
          <w:rFonts w:cs="Times New Roman"/>
          <w:szCs w:val="28"/>
        </w:rPr>
        <w:lastRenderedPageBreak/>
        <w:t>порядок деятельности публичных лиц</w:t>
      </w:r>
      <w:r>
        <w:rPr>
          <w:rStyle w:val="a6"/>
          <w:szCs w:val="28"/>
        </w:rPr>
        <w:footnoteReference w:id="37"/>
      </w:r>
      <w:r>
        <w:rPr>
          <w:rFonts w:cs="Times New Roman"/>
          <w:szCs w:val="28"/>
        </w:rPr>
        <w:t>. К таким странам, в частности, относится Австрия, где объектом лоббирования является любой носитель власти (</w:t>
      </w:r>
      <w:proofErr w:type="spellStart"/>
      <w:r>
        <w:rPr>
          <w:rFonts w:cs="Times New Roman"/>
          <w:szCs w:val="28"/>
          <w:lang w:val="en-US"/>
        </w:rPr>
        <w:t>Funktionstraeger</w:t>
      </w:r>
      <w:proofErr w:type="spellEnd"/>
      <w:r>
        <w:rPr>
          <w:rFonts w:cs="Times New Roman"/>
          <w:szCs w:val="28"/>
          <w:lang w:val="en-US"/>
        </w:rPr>
        <w:t>).</w:t>
      </w:r>
      <w:r>
        <w:rPr>
          <w:rFonts w:cs="Times New Roman"/>
          <w:szCs w:val="28"/>
        </w:rPr>
        <w:t xml:space="preserve"> Также существуют страны со смешанным подходом, где объект лоббирования сужен, однако не ограничен: например, Великобритания (объект – Правительство Соединенного Королевства). Это не означает, что воздействие на депутатов Парламента запрещено; такая деятельность выведена из-под правового регулирования лоббизма, и там действует общий подход о необходимости соблюдения этических правил </w:t>
      </w:r>
      <w:r w:rsidR="00A00CEA">
        <w:rPr>
          <w:rFonts w:cs="Times New Roman"/>
          <w:szCs w:val="28"/>
        </w:rPr>
        <w:t>самими</w:t>
      </w:r>
      <w:r>
        <w:rPr>
          <w:rFonts w:cs="Times New Roman"/>
          <w:szCs w:val="28"/>
        </w:rPr>
        <w:t xml:space="preserve"> депутатами. Тем не менее, узкая сфера действия правового регулирования лоббизма в Великобритании является предметом критики в научной литературе</w:t>
      </w:r>
      <w:r>
        <w:rPr>
          <w:rStyle w:val="a6"/>
          <w:szCs w:val="28"/>
        </w:rPr>
        <w:footnoteReference w:id="38"/>
      </w:r>
      <w:r>
        <w:rPr>
          <w:rFonts w:cs="Times New Roman"/>
          <w:szCs w:val="28"/>
        </w:rPr>
        <w:t xml:space="preserve">. </w:t>
      </w:r>
    </w:p>
    <w:p w14:paraId="591F2EFF" w14:textId="7DB42F93" w:rsidR="00BA175F" w:rsidRPr="002D617C" w:rsidRDefault="00BA175F" w:rsidP="00BA175F">
      <w:pPr>
        <w:spacing w:line="360" w:lineRule="auto"/>
        <w:ind w:firstLine="709"/>
        <w:contextualSpacing/>
        <w:jc w:val="both"/>
        <w:rPr>
          <w:rFonts w:cs="Times New Roman"/>
          <w:szCs w:val="28"/>
        </w:rPr>
      </w:pPr>
      <w:r>
        <w:rPr>
          <w:rFonts w:cs="Times New Roman"/>
          <w:szCs w:val="28"/>
        </w:rPr>
        <w:t>Анализируя указанные подходы, можно сказать, что в России, в условиях отсутствия специального правового регулирования лоббистской деятельности сложилась модель, приближенная к немецкому подходу. В большинстве случаев речь идет именно о поведении должностных лиц, которые, подвергаясь воздействию со стороны групп интересов и лоббистов, не должны преследовать их личные интересы. Эти требования закреплены, в частности, в ст. 6  Федерального</w:t>
      </w:r>
      <w:r w:rsidRPr="00573DCE">
        <w:rPr>
          <w:rFonts w:cs="Times New Roman"/>
          <w:szCs w:val="28"/>
        </w:rPr>
        <w:t xml:space="preserve"> закон</w:t>
      </w:r>
      <w:r>
        <w:rPr>
          <w:rFonts w:cs="Times New Roman"/>
          <w:szCs w:val="28"/>
        </w:rPr>
        <w:t>а от 8 мая 1994 г. N 3-ФЗ «</w:t>
      </w:r>
      <w:r w:rsidRPr="00573DCE">
        <w:rPr>
          <w:rFonts w:cs="Times New Roman"/>
          <w:szCs w:val="28"/>
        </w:rPr>
        <w:t>О статусе члена Совета Федерации и статусе депутата Государственной Думы Федеральног</w:t>
      </w:r>
      <w:r>
        <w:rPr>
          <w:rFonts w:cs="Times New Roman"/>
          <w:szCs w:val="28"/>
        </w:rPr>
        <w:t>о Собрания Российской Федерации», ст. 18 Федерального закона «</w:t>
      </w:r>
      <w:r w:rsidRPr="00B909BD">
        <w:rPr>
          <w:rFonts w:cs="Times New Roman"/>
          <w:szCs w:val="28"/>
        </w:rPr>
        <w:t>О государственной гражданс</w:t>
      </w:r>
      <w:r>
        <w:rPr>
          <w:rFonts w:cs="Times New Roman"/>
          <w:szCs w:val="28"/>
        </w:rPr>
        <w:t>кой службе Российской Федерации»</w:t>
      </w:r>
      <w:r w:rsidRPr="00B909BD">
        <w:rPr>
          <w:rFonts w:cs="Times New Roman"/>
          <w:szCs w:val="28"/>
        </w:rPr>
        <w:t xml:space="preserve"> от 27.07.2004 N 79-ФЗ</w:t>
      </w:r>
      <w:r>
        <w:rPr>
          <w:rFonts w:cs="Times New Roman"/>
          <w:szCs w:val="28"/>
        </w:rPr>
        <w:t>, а также в Федеральном</w:t>
      </w:r>
      <w:r w:rsidRPr="00B909BD">
        <w:rPr>
          <w:rFonts w:cs="Times New Roman"/>
          <w:szCs w:val="28"/>
        </w:rPr>
        <w:t xml:space="preserve"> закон</w:t>
      </w:r>
      <w:r>
        <w:rPr>
          <w:rFonts w:cs="Times New Roman"/>
          <w:szCs w:val="28"/>
        </w:rPr>
        <w:t>е «О противодействии коррупции»</w:t>
      </w:r>
      <w:r w:rsidRPr="00B909BD">
        <w:rPr>
          <w:rFonts w:cs="Times New Roman"/>
          <w:szCs w:val="28"/>
        </w:rPr>
        <w:t xml:space="preserve"> от 25.12.2008 N 273-ФЗ</w:t>
      </w:r>
      <w:r>
        <w:rPr>
          <w:rFonts w:cs="Times New Roman"/>
          <w:szCs w:val="28"/>
        </w:rPr>
        <w:t xml:space="preserve">. </w:t>
      </w:r>
      <w:r w:rsidR="00E64327">
        <w:rPr>
          <w:rFonts w:cs="Times New Roman"/>
          <w:szCs w:val="28"/>
        </w:rPr>
        <w:t xml:space="preserve">Детализация </w:t>
      </w:r>
      <w:r w:rsidR="00C75313">
        <w:rPr>
          <w:rFonts w:cs="Times New Roman"/>
          <w:szCs w:val="28"/>
        </w:rPr>
        <w:t xml:space="preserve">особых </w:t>
      </w:r>
      <w:r w:rsidR="00E64327">
        <w:rPr>
          <w:rFonts w:cs="Times New Roman"/>
          <w:szCs w:val="28"/>
        </w:rPr>
        <w:t xml:space="preserve">требований к государственным служащим в контексте регулирования лоббистской деятельности содержалась в </w:t>
      </w:r>
      <w:r w:rsidR="00C75313">
        <w:rPr>
          <w:rFonts w:cs="Times New Roman"/>
          <w:szCs w:val="28"/>
        </w:rPr>
        <w:t>законопроекте, подго</w:t>
      </w:r>
      <w:r w:rsidR="004B1CAE">
        <w:rPr>
          <w:rFonts w:cs="Times New Roman"/>
          <w:szCs w:val="28"/>
        </w:rPr>
        <w:t xml:space="preserve">товленным </w:t>
      </w:r>
      <w:r w:rsidR="004B1CAE">
        <w:rPr>
          <w:rFonts w:cs="Times New Roman"/>
          <w:szCs w:val="28"/>
        </w:rPr>
        <w:lastRenderedPageBreak/>
        <w:t>Минэкономразвития России</w:t>
      </w:r>
      <w:r w:rsidR="004B1CAE">
        <w:rPr>
          <w:rStyle w:val="a6"/>
          <w:rFonts w:cs="Times New Roman"/>
          <w:szCs w:val="28"/>
        </w:rPr>
        <w:footnoteReference w:id="39"/>
      </w:r>
      <w:r w:rsidR="004B1CAE">
        <w:rPr>
          <w:rFonts w:cs="Times New Roman"/>
          <w:szCs w:val="28"/>
        </w:rPr>
        <w:t xml:space="preserve">, который, однако, так и не был внесен в Государственную Думу. </w:t>
      </w:r>
    </w:p>
    <w:p w14:paraId="1C5AC6DA"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Стоит отметить, что в законопроектах о правовом регулировании лоббизма, которые были внесены в Государственную Думу, было указано, что лоббизм в отношении судебной власти недопустим. Это соответствует смыслу процессуальных законов (ГПК РФ, АПК РФ, УПК РФ, КАС РФ) в рамках положений о независимости судей, а также положениям Закона РФ </w:t>
      </w:r>
      <w:r w:rsidRPr="008715DC">
        <w:rPr>
          <w:rFonts w:cs="Times New Roman"/>
          <w:szCs w:val="28"/>
        </w:rPr>
        <w:t>от 26.06.1992 N 3132-1</w:t>
      </w:r>
      <w:r>
        <w:rPr>
          <w:rFonts w:cs="Times New Roman"/>
          <w:szCs w:val="28"/>
        </w:rPr>
        <w:t xml:space="preserve"> «О статусе судей в Российской Федерации», гарантирующего эту самую независимость. </w:t>
      </w:r>
    </w:p>
    <w:p w14:paraId="618B6758" w14:textId="23CFF0BF" w:rsidR="00BA175F" w:rsidRDefault="00BA175F" w:rsidP="00BA175F">
      <w:pPr>
        <w:spacing w:line="360" w:lineRule="auto"/>
        <w:ind w:firstLine="709"/>
        <w:contextualSpacing/>
        <w:jc w:val="both"/>
        <w:rPr>
          <w:rFonts w:cs="Times New Roman"/>
          <w:szCs w:val="28"/>
        </w:rPr>
      </w:pPr>
      <w:r>
        <w:rPr>
          <w:rFonts w:cs="Times New Roman"/>
          <w:szCs w:val="28"/>
        </w:rPr>
        <w:t xml:space="preserve">Тем не менее, критически оценивая подход России к регулированию объектов лоббирования, стоит сказать, что, на наш взгляд, данный подход не является дифференцированным, не учитывает особенности лоббистской деятельности именно со стороны ее </w:t>
      </w:r>
      <w:r w:rsidR="00C15498">
        <w:rPr>
          <w:rFonts w:cs="Times New Roman"/>
          <w:szCs w:val="28"/>
        </w:rPr>
        <w:t>субъектов</w:t>
      </w:r>
      <w:r>
        <w:rPr>
          <w:rFonts w:cs="Times New Roman"/>
          <w:szCs w:val="28"/>
        </w:rPr>
        <w:t xml:space="preserve">. Вышеперечисленные требования имеют абстрактный характер, и направлены на урегулирование возможного конфликта интересов и личной заинтересованности должностных лиц. Однако, на наш взгляд, они не учитывают специфики лоббистской деятельности (в том числе и профессиональной), не позволяют выявить общественные потребности со стороны групп интересов, препятствуют общественному контролю за объективностью принятых публичных решений. Несмотря на то, что данный подход имеет место в большинстве зарубежных стран, это не является критерием его оптимальности. Более того, тенденция развития лоббистского законодательства такова, что в зарубежных странах все более признается необходимость специального регулирования такой деятельности, помимо утверждения изначальных общих требований для публичных лиц. Так, в последние 5 лет новые законы о лоббистской деятельности были приняты в </w:t>
      </w:r>
      <w:r>
        <w:rPr>
          <w:rFonts w:cs="Times New Roman"/>
          <w:szCs w:val="28"/>
        </w:rPr>
        <w:lastRenderedPageBreak/>
        <w:t>Ирландии, Австрии, Франции и Великобритании. Это соответствует и общей тенденции Европейского Союза на обеспечение прозрачности, выраженной, в частности, в уже упомянутом Акте о европейской инициативе прозрачности. Более того, немецкий подход к урегулированию лоббизма, к которому наиболее близка Россия, как уже отмечалось, является небезосновательным объектом критики со стороны общественности</w:t>
      </w:r>
      <w:r>
        <w:rPr>
          <w:rStyle w:val="a6"/>
          <w:szCs w:val="28"/>
        </w:rPr>
        <w:footnoteReference w:id="40"/>
      </w:r>
      <w:r>
        <w:rPr>
          <w:rFonts w:cs="Times New Roman"/>
          <w:szCs w:val="28"/>
        </w:rPr>
        <w:t xml:space="preserve">. </w:t>
      </w:r>
    </w:p>
    <w:p w14:paraId="3C08861E"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Таким образом, можно выделить три подхода к урегулированию допустимых объектов лоббирования. Первый подход выражается в установлении общих требований к должностным лицам, направленным на обеспечение поддержания публичного интереса во взаимоотношениях с группами интересов (Германия, Испания, Италия, Латвия). Второй подход связан с принятием специального законодательства о лоббизме и определением в нем допустимых объектов лоббирования для субъектов лоббистской деятельности, включая прямое перечисление государственных органов и их должностных лиц (США, Канада, Франция). Существует смешанный подход, который заключается в установлении некоторых ограничений лоббистской деятельности для части допустимых объектов лоббирования, при этом опираясь в рамках других объектов на общие правила поведения должностных лиц (Великобритания). Стоит отметить, что в случае с прямым упоминанием перечня допустимых объектов лоббирования, из него исключается судебная власть. Россия же относится первой модели регулирования объектов лоббистской деятельности, что, на наш взгляд, не является оптимальным правовым подходом к складывающейся проблематике. </w:t>
      </w:r>
    </w:p>
    <w:p w14:paraId="2E0DFD00" w14:textId="77777777" w:rsidR="00BA175F" w:rsidRDefault="00BA175F" w:rsidP="00BA175F">
      <w:pPr>
        <w:contextualSpacing/>
        <w:rPr>
          <w:rFonts w:cs="Times New Roman"/>
          <w:szCs w:val="28"/>
        </w:rPr>
      </w:pPr>
      <w:r>
        <w:rPr>
          <w:rFonts w:cs="Times New Roman"/>
          <w:szCs w:val="28"/>
        </w:rPr>
        <w:br w:type="page"/>
      </w:r>
    </w:p>
    <w:p w14:paraId="69AFA324" w14:textId="77777777" w:rsidR="00BA175F" w:rsidRDefault="00BA175F" w:rsidP="00BA175F">
      <w:pPr>
        <w:pStyle w:val="10"/>
        <w:spacing w:before="0" w:line="360" w:lineRule="auto"/>
        <w:contextualSpacing/>
        <w:jc w:val="center"/>
        <w:rPr>
          <w:b w:val="0"/>
          <w:color w:val="0D0D0D" w:themeColor="text1" w:themeTint="F2"/>
          <w:sz w:val="28"/>
          <w:szCs w:val="28"/>
        </w:rPr>
      </w:pPr>
      <w:bookmarkStart w:id="5" w:name="_Toc513451250"/>
      <w:r>
        <w:rPr>
          <w:color w:val="0D0D0D" w:themeColor="text1" w:themeTint="F2"/>
          <w:sz w:val="28"/>
          <w:szCs w:val="28"/>
        </w:rPr>
        <w:lastRenderedPageBreak/>
        <w:t>ГЛАВА 2</w:t>
      </w:r>
      <w:r w:rsidRPr="00EE330F">
        <w:rPr>
          <w:color w:val="0D0D0D" w:themeColor="text1" w:themeTint="F2"/>
          <w:sz w:val="28"/>
          <w:szCs w:val="28"/>
        </w:rPr>
        <w:t xml:space="preserve">: </w:t>
      </w:r>
      <w:r>
        <w:rPr>
          <w:color w:val="0D0D0D" w:themeColor="text1" w:themeTint="F2"/>
          <w:sz w:val="28"/>
          <w:szCs w:val="28"/>
        </w:rPr>
        <w:t>Правовое регулирование регистрации лоббистов</w:t>
      </w:r>
      <w:bookmarkEnd w:id="5"/>
    </w:p>
    <w:p w14:paraId="12129A7C" w14:textId="77777777" w:rsidR="00BA175F" w:rsidRDefault="00BA175F" w:rsidP="00BA175F">
      <w:pPr>
        <w:pStyle w:val="20"/>
        <w:spacing w:before="0" w:line="360" w:lineRule="auto"/>
        <w:contextualSpacing/>
        <w:jc w:val="center"/>
        <w:rPr>
          <w:rFonts w:ascii="Times New Roman" w:hAnsi="Times New Roman" w:cs="Times New Roman"/>
          <w:b/>
          <w:color w:val="0D0D0D" w:themeColor="text1" w:themeTint="F2"/>
          <w:sz w:val="28"/>
          <w:szCs w:val="28"/>
        </w:rPr>
      </w:pPr>
      <w:bookmarkStart w:id="6" w:name="_Toc513451251"/>
      <w:r w:rsidRPr="00EE330F">
        <w:rPr>
          <w:rFonts w:ascii="Times New Roman" w:hAnsi="Times New Roman" w:cs="Times New Roman"/>
          <w:b/>
          <w:color w:val="0D0D0D" w:themeColor="text1" w:themeTint="F2"/>
          <w:sz w:val="28"/>
          <w:szCs w:val="28"/>
        </w:rPr>
        <w:t xml:space="preserve">§ 1. </w:t>
      </w:r>
      <w:r>
        <w:rPr>
          <w:rFonts w:ascii="Times New Roman" w:hAnsi="Times New Roman" w:cs="Times New Roman"/>
          <w:b/>
          <w:color w:val="0D0D0D" w:themeColor="text1" w:themeTint="F2"/>
          <w:sz w:val="28"/>
          <w:szCs w:val="28"/>
        </w:rPr>
        <w:t>Основные подходы к правовому регулированию реестров лоббистов</w:t>
      </w:r>
      <w:bookmarkEnd w:id="6"/>
    </w:p>
    <w:p w14:paraId="6EBD4AEE"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Реестр лоббистов – одна из мер правового регулирования лоббистской деятельности, которая направлена на обеспечение прозрачности и открытости процесса принимаемых органами публичной власти решений. Задача реестра заключается в том, чтобы любой желающий мог проследить лоббистские контакты, то есть реестр должен вывести «на свет» скрытые лоббистские влияния. В целом, можно сказать, что основной подход специального правового регулирования лоббистской деятельности и выражается в установлении обязанностей для лоббистов регистрироваться в целях опубликования информации о субъектах, которые пытаются повлиять на принятие решений органами публичной власти. Это создает почву для дальнейшего общественного контроля за принятием таких решений, что служит внешним препятствием для должностных лиц в преследовании ими личных целей, связанных с неформальными связями с лоббистами или группами интересов. </w:t>
      </w:r>
    </w:p>
    <w:p w14:paraId="6EF07C07" w14:textId="64FACB55" w:rsidR="00BA175F" w:rsidRDefault="00BA175F" w:rsidP="00BA175F">
      <w:pPr>
        <w:spacing w:line="360" w:lineRule="auto"/>
        <w:ind w:firstLine="709"/>
        <w:contextualSpacing/>
        <w:jc w:val="both"/>
        <w:rPr>
          <w:rFonts w:cs="Times New Roman"/>
          <w:szCs w:val="28"/>
        </w:rPr>
      </w:pPr>
      <w:r>
        <w:rPr>
          <w:rFonts w:cs="Times New Roman"/>
          <w:szCs w:val="28"/>
        </w:rPr>
        <w:t xml:space="preserve">Под реестром лоббистов (также – регистр лоббистов) понимается определенный банк данных, который находится в публичном доступе, где содержатся сведения об </w:t>
      </w:r>
      <w:proofErr w:type="spellStart"/>
      <w:r>
        <w:rPr>
          <w:rFonts w:cs="Times New Roman"/>
          <w:szCs w:val="28"/>
        </w:rPr>
        <w:t>акторах</w:t>
      </w:r>
      <w:proofErr w:type="spellEnd"/>
      <w:r>
        <w:rPr>
          <w:rFonts w:cs="Times New Roman"/>
          <w:szCs w:val="28"/>
        </w:rPr>
        <w:t xml:space="preserve"> лоббистской деятельности, о самой их деятельности, а также </w:t>
      </w:r>
      <w:r w:rsidR="003B6560">
        <w:rPr>
          <w:rFonts w:cs="Times New Roman"/>
          <w:szCs w:val="28"/>
        </w:rPr>
        <w:t xml:space="preserve">о том, </w:t>
      </w:r>
      <w:r>
        <w:rPr>
          <w:rFonts w:cs="Times New Roman"/>
          <w:szCs w:val="28"/>
        </w:rPr>
        <w:t>в чьих интересах эта самая деятельность осуществляется</w:t>
      </w:r>
      <w:r>
        <w:rPr>
          <w:rStyle w:val="a6"/>
          <w:szCs w:val="28"/>
        </w:rPr>
        <w:footnoteReference w:id="41"/>
      </w:r>
      <w:r>
        <w:rPr>
          <w:rFonts w:cs="Times New Roman"/>
          <w:szCs w:val="28"/>
        </w:rPr>
        <w:t xml:space="preserve">. Реестры лоббистов ведутся при органах публичной власти, которые выступают объектом лоббирования. </w:t>
      </w:r>
      <w:r w:rsidR="00AE79AE">
        <w:rPr>
          <w:rFonts w:cs="Times New Roman"/>
          <w:szCs w:val="28"/>
        </w:rPr>
        <w:t>В</w:t>
      </w:r>
      <w:r>
        <w:rPr>
          <w:rFonts w:cs="Times New Roman"/>
          <w:szCs w:val="28"/>
        </w:rPr>
        <w:t>едение</w:t>
      </w:r>
      <w:r w:rsidR="00AE79AE">
        <w:rPr>
          <w:rFonts w:cs="Times New Roman"/>
          <w:szCs w:val="28"/>
        </w:rPr>
        <w:t xml:space="preserve"> регистров</w:t>
      </w:r>
      <w:r>
        <w:rPr>
          <w:rFonts w:cs="Times New Roman"/>
          <w:szCs w:val="28"/>
        </w:rPr>
        <w:t xml:space="preserve"> может осуществляться как самим органом, так и особым административным лицом, специально уполномоченным на ведение такого реестра. Как правило, речь идет о реестрах, которые ведутся при парламенте государств, поскольку лоббизм в классическом смысле связан именно с влиянием на </w:t>
      </w:r>
      <w:r w:rsidR="00660E17">
        <w:rPr>
          <w:rFonts w:cs="Times New Roman"/>
          <w:szCs w:val="28"/>
        </w:rPr>
        <w:lastRenderedPageBreak/>
        <w:t>законотворческую</w:t>
      </w:r>
      <w:r>
        <w:rPr>
          <w:rFonts w:cs="Times New Roman"/>
          <w:szCs w:val="28"/>
        </w:rPr>
        <w:t xml:space="preserve"> деятельность</w:t>
      </w:r>
      <w:r>
        <w:rPr>
          <w:rStyle w:val="a6"/>
          <w:szCs w:val="28"/>
        </w:rPr>
        <w:footnoteReference w:id="42"/>
      </w:r>
      <w:r>
        <w:rPr>
          <w:rFonts w:cs="Times New Roman"/>
          <w:szCs w:val="28"/>
        </w:rPr>
        <w:t xml:space="preserve">. Однако достаточно распространенной практикой является ведение реестров различными органами исполнительной власти, включая </w:t>
      </w:r>
      <w:r w:rsidR="0035790F">
        <w:rPr>
          <w:rFonts w:cs="Times New Roman"/>
          <w:szCs w:val="28"/>
        </w:rPr>
        <w:t>министерства, департаменты и т.</w:t>
      </w:r>
      <w:r>
        <w:rPr>
          <w:rFonts w:cs="Times New Roman"/>
          <w:szCs w:val="28"/>
        </w:rPr>
        <w:t>д., поскольку, как уже указывалось, объектом лоббирования могут являться и органы исполнительной власти</w:t>
      </w:r>
      <w:r>
        <w:rPr>
          <w:rStyle w:val="a6"/>
          <w:szCs w:val="28"/>
        </w:rPr>
        <w:footnoteReference w:id="43"/>
      </w:r>
      <w:r>
        <w:rPr>
          <w:rFonts w:cs="Times New Roman"/>
          <w:szCs w:val="28"/>
        </w:rPr>
        <w:t xml:space="preserve">. Более того, существуют реестры лоббистов при органах, находящихся на стыке частного и публичного права – например, </w:t>
      </w:r>
      <w:r w:rsidR="0035790F">
        <w:rPr>
          <w:rFonts w:cs="Times New Roman"/>
          <w:szCs w:val="28"/>
        </w:rPr>
        <w:t xml:space="preserve">при </w:t>
      </w:r>
      <w:r>
        <w:rPr>
          <w:rFonts w:cs="Times New Roman"/>
          <w:szCs w:val="28"/>
        </w:rPr>
        <w:t>т</w:t>
      </w:r>
      <w:r w:rsidR="0035790F">
        <w:rPr>
          <w:rFonts w:cs="Times New Roman"/>
          <w:szCs w:val="28"/>
        </w:rPr>
        <w:t>орговых палатах, особых комиссиях и т.</w:t>
      </w:r>
      <w:r>
        <w:rPr>
          <w:rFonts w:cs="Times New Roman"/>
          <w:szCs w:val="28"/>
        </w:rPr>
        <w:t xml:space="preserve">п. В качестве примера можно привести реестр лоббистов, который ведется при </w:t>
      </w:r>
      <w:r w:rsidRPr="002365F2">
        <w:rPr>
          <w:rFonts w:cs="Times New Roman"/>
          <w:szCs w:val="28"/>
        </w:rPr>
        <w:t>Национальной Комиссии рынков и конкуренции</w:t>
      </w:r>
      <w:r>
        <w:rPr>
          <w:rFonts w:cs="Times New Roman"/>
          <w:szCs w:val="28"/>
        </w:rPr>
        <w:t xml:space="preserve"> Испании (</w:t>
      </w:r>
      <w:proofErr w:type="spellStart"/>
      <w:r w:rsidRPr="002365F2">
        <w:rPr>
          <w:rFonts w:cs="Times New Roman"/>
          <w:szCs w:val="28"/>
        </w:rPr>
        <w:t>La</w:t>
      </w:r>
      <w:proofErr w:type="spellEnd"/>
      <w:r w:rsidRPr="002365F2">
        <w:rPr>
          <w:rFonts w:cs="Times New Roman"/>
          <w:szCs w:val="28"/>
        </w:rPr>
        <w:t xml:space="preserve"> </w:t>
      </w:r>
      <w:proofErr w:type="spellStart"/>
      <w:r w:rsidRPr="002365F2">
        <w:rPr>
          <w:rFonts w:cs="Times New Roman"/>
          <w:szCs w:val="28"/>
        </w:rPr>
        <w:t>Comisión</w:t>
      </w:r>
      <w:proofErr w:type="spellEnd"/>
      <w:r w:rsidRPr="002365F2">
        <w:rPr>
          <w:rFonts w:cs="Times New Roman"/>
          <w:szCs w:val="28"/>
        </w:rPr>
        <w:t xml:space="preserve"> </w:t>
      </w:r>
      <w:proofErr w:type="spellStart"/>
      <w:r w:rsidRPr="002365F2">
        <w:rPr>
          <w:rFonts w:cs="Times New Roman"/>
          <w:szCs w:val="28"/>
        </w:rPr>
        <w:t>Nacional</w:t>
      </w:r>
      <w:proofErr w:type="spellEnd"/>
      <w:r w:rsidRPr="002365F2">
        <w:rPr>
          <w:rFonts w:cs="Times New Roman"/>
          <w:szCs w:val="28"/>
        </w:rPr>
        <w:t xml:space="preserve"> </w:t>
      </w:r>
      <w:proofErr w:type="spellStart"/>
      <w:r w:rsidRPr="002365F2">
        <w:rPr>
          <w:rFonts w:cs="Times New Roman"/>
          <w:szCs w:val="28"/>
        </w:rPr>
        <w:t>de</w:t>
      </w:r>
      <w:proofErr w:type="spellEnd"/>
      <w:r w:rsidRPr="002365F2">
        <w:rPr>
          <w:rFonts w:cs="Times New Roman"/>
          <w:szCs w:val="28"/>
        </w:rPr>
        <w:t xml:space="preserve"> </w:t>
      </w:r>
      <w:proofErr w:type="spellStart"/>
      <w:r w:rsidRPr="002365F2">
        <w:rPr>
          <w:rFonts w:cs="Times New Roman"/>
          <w:szCs w:val="28"/>
        </w:rPr>
        <w:t>los</w:t>
      </w:r>
      <w:proofErr w:type="spellEnd"/>
      <w:r w:rsidRPr="002365F2">
        <w:rPr>
          <w:rFonts w:cs="Times New Roman"/>
          <w:szCs w:val="28"/>
        </w:rPr>
        <w:t xml:space="preserve"> </w:t>
      </w:r>
      <w:proofErr w:type="spellStart"/>
      <w:r w:rsidRPr="002365F2">
        <w:rPr>
          <w:rFonts w:cs="Times New Roman"/>
          <w:szCs w:val="28"/>
        </w:rPr>
        <w:t>Mercados</w:t>
      </w:r>
      <w:proofErr w:type="spellEnd"/>
      <w:r w:rsidRPr="002365F2">
        <w:rPr>
          <w:rFonts w:cs="Times New Roman"/>
          <w:szCs w:val="28"/>
        </w:rPr>
        <w:t xml:space="preserve"> y </w:t>
      </w:r>
      <w:proofErr w:type="spellStart"/>
      <w:r w:rsidRPr="002365F2">
        <w:rPr>
          <w:rFonts w:cs="Times New Roman"/>
          <w:szCs w:val="28"/>
        </w:rPr>
        <w:t>la</w:t>
      </w:r>
      <w:proofErr w:type="spellEnd"/>
      <w:r w:rsidRPr="002365F2">
        <w:rPr>
          <w:rFonts w:cs="Times New Roman"/>
          <w:szCs w:val="28"/>
        </w:rPr>
        <w:t xml:space="preserve"> </w:t>
      </w:r>
      <w:proofErr w:type="spellStart"/>
      <w:r w:rsidRPr="002365F2">
        <w:rPr>
          <w:rFonts w:cs="Times New Roman"/>
          <w:szCs w:val="28"/>
        </w:rPr>
        <w:t>Competencia</w:t>
      </w:r>
      <w:proofErr w:type="spellEnd"/>
      <w:r w:rsidRPr="002365F2">
        <w:rPr>
          <w:rFonts w:cs="Times New Roman"/>
          <w:szCs w:val="28"/>
        </w:rPr>
        <w:t>, CNMC</w:t>
      </w:r>
      <w:r>
        <w:rPr>
          <w:rFonts w:cs="Times New Roman"/>
          <w:szCs w:val="28"/>
        </w:rPr>
        <w:t>)</w:t>
      </w:r>
      <w:r>
        <w:rPr>
          <w:rStyle w:val="a6"/>
          <w:szCs w:val="28"/>
        </w:rPr>
        <w:footnoteReference w:id="44"/>
      </w:r>
      <w:r>
        <w:rPr>
          <w:rFonts w:cs="Times New Roman"/>
          <w:szCs w:val="28"/>
        </w:rPr>
        <w:t xml:space="preserve">. </w:t>
      </w:r>
    </w:p>
    <w:p w14:paraId="1AD30438" w14:textId="77777777" w:rsidR="00BA175F" w:rsidRDefault="00BA175F" w:rsidP="00BA175F">
      <w:pPr>
        <w:spacing w:line="360" w:lineRule="auto"/>
        <w:ind w:firstLine="709"/>
        <w:contextualSpacing/>
        <w:jc w:val="both"/>
        <w:rPr>
          <w:rFonts w:cs="Times New Roman"/>
          <w:szCs w:val="28"/>
        </w:rPr>
      </w:pPr>
      <w:r>
        <w:rPr>
          <w:rFonts w:cs="Times New Roman"/>
          <w:szCs w:val="28"/>
        </w:rPr>
        <w:t>Существуют различные подходы к проблематике, связанной с необходимостью ведения реестров лоббистов. В рамках обсуждения данного вопроса можно выделить две принципиально противоположные точки зрения. Согласно первой точке зрения, реестр лоббистов является бесполезным институтом, поскольку реальные лоббистские влияния будут влиять и на последующее решение о включении субъектов этих влияний в реестр. Иными словами, сами должностные лица, которые в действительности подвержены влиянию определенных групп интересов, будут стремиться сохранить свои неформальные связи в тени</w:t>
      </w:r>
      <w:r>
        <w:rPr>
          <w:rStyle w:val="a6"/>
          <w:szCs w:val="28"/>
        </w:rPr>
        <w:footnoteReference w:id="45"/>
      </w:r>
      <w:r>
        <w:rPr>
          <w:rFonts w:cs="Times New Roman"/>
          <w:szCs w:val="28"/>
        </w:rPr>
        <w:t xml:space="preserve">. Именно поэтому попытка императивного урегулирования данных отношений является по определению безрезультатной – имеет смысл скорее урегулировать этические обязанности должностных лиц, что соответствует немецкому подходу к правовому регулированию объекта лоббирования. Каким-то образом предотвратить влияния на должностных лиц со стороны институтов гражданского общества невозможно. Более того, сторонники данного подхода видят в реестре лоббистов препятствие свободному </w:t>
      </w:r>
      <w:r>
        <w:rPr>
          <w:rFonts w:cs="Times New Roman"/>
          <w:szCs w:val="28"/>
        </w:rPr>
        <w:lastRenderedPageBreak/>
        <w:t>выражению мнений в обществе, что создает ситуацию, угрожающей политическому и идеологическому плюрализмам</w:t>
      </w:r>
      <w:r>
        <w:rPr>
          <w:rStyle w:val="a6"/>
          <w:szCs w:val="28"/>
        </w:rPr>
        <w:footnoteReference w:id="46"/>
      </w:r>
      <w:r>
        <w:rPr>
          <w:rFonts w:cs="Times New Roman"/>
          <w:szCs w:val="28"/>
        </w:rPr>
        <w:t xml:space="preserve">. </w:t>
      </w:r>
    </w:p>
    <w:p w14:paraId="2C558C92" w14:textId="67E589D9" w:rsidR="00BA175F" w:rsidRDefault="00BA175F" w:rsidP="00BA175F">
      <w:pPr>
        <w:spacing w:line="360" w:lineRule="auto"/>
        <w:ind w:firstLine="709"/>
        <w:contextualSpacing/>
        <w:jc w:val="both"/>
        <w:rPr>
          <w:rFonts w:cs="Times New Roman"/>
          <w:szCs w:val="28"/>
        </w:rPr>
      </w:pPr>
      <w:r>
        <w:rPr>
          <w:rFonts w:cs="Times New Roman"/>
          <w:szCs w:val="28"/>
        </w:rPr>
        <w:t xml:space="preserve">Другой концептуальный подход выражается в том, что реестр лоббистов, несмотря на все его недостатки, все же необходим. Сторонники данного подхода признают, что вывести все лоббистские влияния таким образом </w:t>
      </w:r>
      <w:r w:rsidR="006C0C0D">
        <w:rPr>
          <w:rFonts w:cs="Times New Roman"/>
          <w:szCs w:val="28"/>
        </w:rPr>
        <w:t>«</w:t>
      </w:r>
      <w:r>
        <w:rPr>
          <w:rFonts w:cs="Times New Roman"/>
          <w:szCs w:val="28"/>
        </w:rPr>
        <w:t>на свет</w:t>
      </w:r>
      <w:r w:rsidR="006C0C0D">
        <w:rPr>
          <w:rFonts w:cs="Times New Roman"/>
          <w:szCs w:val="28"/>
        </w:rPr>
        <w:t>»</w:t>
      </w:r>
      <w:r>
        <w:rPr>
          <w:rFonts w:cs="Times New Roman"/>
          <w:szCs w:val="28"/>
        </w:rPr>
        <w:t xml:space="preserve"> нельзя, однако создать хотя бы некоторые ограничения для лоббистских контактов возможно. Более того, реестр оказывает влияние и на публичных лиц, поскольку эти самые лица не смогут открыто поддерживать точку зрения лоббистов ввиду альтернативы негативной оценки данного поведения общественностью. Как правило, данного подхода придерживаются в англоязычной литературе</w:t>
      </w:r>
      <w:r>
        <w:rPr>
          <w:rStyle w:val="a6"/>
          <w:szCs w:val="28"/>
        </w:rPr>
        <w:footnoteReference w:id="47"/>
      </w:r>
      <w:r>
        <w:rPr>
          <w:rFonts w:cs="Times New Roman"/>
          <w:szCs w:val="28"/>
        </w:rPr>
        <w:t xml:space="preserve">. </w:t>
      </w:r>
    </w:p>
    <w:p w14:paraId="68FE87AA" w14:textId="57476436" w:rsidR="00BA175F" w:rsidRDefault="00BA175F" w:rsidP="00BA175F">
      <w:pPr>
        <w:spacing w:line="360" w:lineRule="auto"/>
        <w:ind w:firstLine="709"/>
        <w:contextualSpacing/>
        <w:jc w:val="both"/>
        <w:rPr>
          <w:rFonts w:cs="Times New Roman"/>
          <w:szCs w:val="28"/>
        </w:rPr>
      </w:pPr>
      <w:r>
        <w:rPr>
          <w:rFonts w:cs="Times New Roman"/>
          <w:szCs w:val="28"/>
        </w:rPr>
        <w:t>На наш взгляд</w:t>
      </w:r>
      <w:r w:rsidR="004B728D">
        <w:rPr>
          <w:rFonts w:cs="Times New Roman"/>
          <w:szCs w:val="28"/>
        </w:rPr>
        <w:t>,</w:t>
      </w:r>
      <w:r>
        <w:rPr>
          <w:rFonts w:cs="Times New Roman"/>
          <w:szCs w:val="28"/>
        </w:rPr>
        <w:t xml:space="preserve"> признание складывающейся проблемы в социальной действительности – это первый шаг на пути ее решения. Реестр лоббистов – сложный правовой инструмент, который позволяет не только создать дополнительные </w:t>
      </w:r>
      <w:r w:rsidR="001F3C93">
        <w:rPr>
          <w:rFonts w:cs="Times New Roman"/>
          <w:szCs w:val="28"/>
        </w:rPr>
        <w:t>правовые условия</w:t>
      </w:r>
      <w:r>
        <w:rPr>
          <w:rFonts w:cs="Times New Roman"/>
          <w:szCs w:val="28"/>
        </w:rPr>
        <w:t xml:space="preserve"> для лоббистских компаний со стороны заинтересованных лиц, но и выявить скрывающиеся в обществе потребности. Именно через реестр лоббистов как наглядную демонстрацию общественных настроений находит свое выражение современный подход к лоббизму, выражающийся в идее «приведения формальной власти в соответствие с властью фактической»</w:t>
      </w:r>
      <w:r>
        <w:rPr>
          <w:rStyle w:val="a6"/>
          <w:szCs w:val="28"/>
        </w:rPr>
        <w:footnoteReference w:id="48"/>
      </w:r>
      <w:r>
        <w:rPr>
          <w:rFonts w:cs="Times New Roman"/>
          <w:szCs w:val="28"/>
        </w:rPr>
        <w:t xml:space="preserve">.  Стоит отметить, что реестр лоббистов в смысле наличия в нем зарегистрированных профессиональных лоббистов оказывает влияние и на рынок лоббистских услуг, устанавливая дополнительные критерии для определения деловой репутации лоббистской фирмы.  </w:t>
      </w:r>
    </w:p>
    <w:p w14:paraId="07A781AB" w14:textId="32D48CBF" w:rsidR="00BA175F" w:rsidRDefault="00BA175F" w:rsidP="00BA175F">
      <w:pPr>
        <w:spacing w:line="360" w:lineRule="auto"/>
        <w:ind w:firstLine="709"/>
        <w:contextualSpacing/>
        <w:jc w:val="both"/>
        <w:rPr>
          <w:rFonts w:cs="Times New Roman"/>
          <w:szCs w:val="28"/>
        </w:rPr>
      </w:pPr>
      <w:r>
        <w:rPr>
          <w:rFonts w:cs="Times New Roman"/>
          <w:szCs w:val="28"/>
        </w:rPr>
        <w:t xml:space="preserve">Наличие реестров лоббистов в различных странах вовсе не означает однообразность правового регулирования данных реестров. Прежде всего, стоит сказать о делении реестров по критерию обязательности регистрации в </w:t>
      </w:r>
      <w:r>
        <w:rPr>
          <w:rFonts w:cs="Times New Roman"/>
          <w:szCs w:val="28"/>
        </w:rPr>
        <w:lastRenderedPageBreak/>
        <w:t xml:space="preserve">них лоббистов на добровольные и императивные. Добровольные реестры, как правило, существуют в странах с мягким регулированием лоббизма, </w:t>
      </w:r>
      <w:r w:rsidR="003E53DE">
        <w:rPr>
          <w:rFonts w:cs="Times New Roman"/>
          <w:szCs w:val="28"/>
        </w:rPr>
        <w:t>основывающемся</w:t>
      </w:r>
      <w:r w:rsidR="0070538B">
        <w:rPr>
          <w:rFonts w:cs="Times New Roman"/>
          <w:szCs w:val="28"/>
        </w:rPr>
        <w:t>, опять же, на</w:t>
      </w:r>
      <w:r>
        <w:rPr>
          <w:rFonts w:cs="Times New Roman"/>
          <w:szCs w:val="28"/>
        </w:rPr>
        <w:t xml:space="preserve"> подходе к регламентированию лоббистской деятельности</w:t>
      </w:r>
      <w:r w:rsidR="0070538B">
        <w:rPr>
          <w:rFonts w:cs="Times New Roman"/>
          <w:szCs w:val="28"/>
        </w:rPr>
        <w:t>, выраженном в регулировании поведения должностных лиц</w:t>
      </w:r>
      <w:r>
        <w:rPr>
          <w:rFonts w:cs="Times New Roman"/>
          <w:szCs w:val="28"/>
        </w:rPr>
        <w:t xml:space="preserve">. Ранее это были страны континентальной (романо-германской) правовой семьи, однако в последнее время, как уже отмечалось, можно обнаружить тенденцию на принятие новых правовых актов, регулирующих лоббизм, в европейских странах. В связи с этим увеличивается и количество стран, которые устанавливают необходимость императивного включения в реестр лоббистов и </w:t>
      </w:r>
      <w:proofErr w:type="spellStart"/>
      <w:r>
        <w:rPr>
          <w:rFonts w:cs="Times New Roman"/>
          <w:szCs w:val="28"/>
        </w:rPr>
        <w:t>обязывания</w:t>
      </w:r>
      <w:proofErr w:type="spellEnd"/>
      <w:r>
        <w:rPr>
          <w:rFonts w:cs="Times New Roman"/>
          <w:szCs w:val="28"/>
        </w:rPr>
        <w:t xml:space="preserve"> последних представлять все требуемые сведения под угрозой наступления мер ответственности</w:t>
      </w:r>
      <w:r w:rsidR="00F77D75">
        <w:rPr>
          <w:rStyle w:val="a6"/>
          <w:szCs w:val="28"/>
        </w:rPr>
        <w:footnoteReference w:id="49"/>
      </w:r>
      <w:r>
        <w:rPr>
          <w:rFonts w:cs="Times New Roman"/>
          <w:szCs w:val="28"/>
        </w:rPr>
        <w:t xml:space="preserve">. Страны англосаксонской правовой семьи, как правило, ведут императивный реестр лоббистов. </w:t>
      </w:r>
    </w:p>
    <w:p w14:paraId="402628BB" w14:textId="6A4F6A63" w:rsidR="00BA175F" w:rsidRDefault="00BA175F" w:rsidP="00BA175F">
      <w:pPr>
        <w:spacing w:line="360" w:lineRule="auto"/>
        <w:ind w:firstLine="709"/>
        <w:contextualSpacing/>
        <w:jc w:val="both"/>
        <w:rPr>
          <w:rFonts w:cs="Times New Roman"/>
          <w:szCs w:val="28"/>
        </w:rPr>
      </w:pPr>
      <w:r>
        <w:rPr>
          <w:rFonts w:cs="Times New Roman"/>
          <w:szCs w:val="28"/>
        </w:rPr>
        <w:t xml:space="preserve">Так, традиционно императивный реестр лоббистов существует в США, который регулируется уже </w:t>
      </w:r>
      <w:proofErr w:type="spellStart"/>
      <w:r>
        <w:rPr>
          <w:rFonts w:cs="Times New Roman"/>
          <w:szCs w:val="28"/>
        </w:rPr>
        <w:t>упоминавшимся</w:t>
      </w:r>
      <w:proofErr w:type="spellEnd"/>
      <w:r>
        <w:rPr>
          <w:rFonts w:cs="Times New Roman"/>
          <w:szCs w:val="28"/>
        </w:rPr>
        <w:t xml:space="preserve"> Актом о раскрытии лоббизма 1995 г. Помимо этого, императивные реестры также содержится в Канаде (установлен Актом о лоббизме 1985 г.). Из Европейских стран императивные реестры с недавнего времени существуют во Франции (с 2016 г.), в Ирландии (с 2015 г.), Австрии (с 2013 г.), что отражает распространение нового подхода к регулированию лоббизма в европейских странах. Помимо этого, императивные реестры имеются и в некоторых странах восточной Европы: в Литве (с 2001 г.), в Польше (с 2006 г.) и Словении (с 2010 г.). В Великобритании императивный реестр существует только для консультантов-лоббистов (с 2014 г.), в то время как параллельно действует </w:t>
      </w:r>
      <w:r w:rsidR="004E733E">
        <w:rPr>
          <w:rFonts w:cs="Times New Roman"/>
          <w:szCs w:val="28"/>
        </w:rPr>
        <w:t xml:space="preserve">общий </w:t>
      </w:r>
      <w:r>
        <w:rPr>
          <w:rFonts w:cs="Times New Roman"/>
          <w:szCs w:val="28"/>
        </w:rPr>
        <w:t>добровольный реестр для лоббистов и групп интересов (с 2011 г.)</w:t>
      </w:r>
      <w:r>
        <w:rPr>
          <w:rStyle w:val="a6"/>
          <w:szCs w:val="28"/>
        </w:rPr>
        <w:footnoteReference w:id="50"/>
      </w:r>
      <w:r>
        <w:rPr>
          <w:rFonts w:cs="Times New Roman"/>
          <w:szCs w:val="28"/>
        </w:rPr>
        <w:t xml:space="preserve">. </w:t>
      </w:r>
    </w:p>
    <w:p w14:paraId="12F55CD6" w14:textId="289D76A3" w:rsidR="00BA175F" w:rsidRDefault="00BA175F" w:rsidP="00BA175F">
      <w:pPr>
        <w:spacing w:line="360" w:lineRule="auto"/>
        <w:ind w:firstLine="709"/>
        <w:contextualSpacing/>
        <w:jc w:val="both"/>
        <w:rPr>
          <w:rFonts w:cs="Times New Roman"/>
          <w:szCs w:val="28"/>
        </w:rPr>
      </w:pPr>
      <w:r>
        <w:rPr>
          <w:rFonts w:cs="Times New Roman"/>
          <w:szCs w:val="28"/>
        </w:rPr>
        <w:t xml:space="preserve">Добровольный реестр лоббистов существует на уровне Европейского Союза. Так, Еврокомиссия и Европарламент ведут сводный «Реестр </w:t>
      </w:r>
      <w:r>
        <w:rPr>
          <w:rFonts w:cs="Times New Roman"/>
          <w:szCs w:val="28"/>
        </w:rPr>
        <w:lastRenderedPageBreak/>
        <w:t xml:space="preserve">прозрачности», регистрация в котором не является обязательной; </w:t>
      </w:r>
      <w:r w:rsidR="00401947">
        <w:rPr>
          <w:rFonts w:cs="Times New Roman"/>
          <w:szCs w:val="28"/>
        </w:rPr>
        <w:t xml:space="preserve">такая </w:t>
      </w:r>
      <w:r>
        <w:rPr>
          <w:rFonts w:cs="Times New Roman"/>
          <w:szCs w:val="28"/>
        </w:rPr>
        <w:t>регистрация требуется для облегченного доступа к Европарламенту. Помимо этого, в Германии с 1972 года существует Открытый реестр регистрации объединений и их представителей, регистрация в котором также является добровольной. Реестр ведет Президент Бундестага, порядок ведения реестра содержится во Втором Приложении Регламента Бундестага. Аналогично немецкому реестру, в Голландии существует Реестр Палаты представителей Генеральных штатов, который, как и в Германии, регулируется Регламентом Палаты представителей. Реестр не является императивным, но регистрация позволяет облегчить доступ к Парламенту. Помимо этого, добровольные реестры существуют в Хорватии, Румынии, Италии (на уровне отдельных м</w:t>
      </w:r>
      <w:r w:rsidR="004F295E">
        <w:rPr>
          <w:rFonts w:cs="Times New Roman"/>
          <w:szCs w:val="28"/>
        </w:rPr>
        <w:t>инистерств)</w:t>
      </w:r>
      <w:r>
        <w:rPr>
          <w:rStyle w:val="a6"/>
          <w:szCs w:val="28"/>
        </w:rPr>
        <w:footnoteReference w:id="51"/>
      </w:r>
      <w:r>
        <w:rPr>
          <w:rFonts w:cs="Times New Roman"/>
          <w:szCs w:val="28"/>
        </w:rPr>
        <w:t>.</w:t>
      </w:r>
    </w:p>
    <w:p w14:paraId="69F73B7B" w14:textId="57D56738" w:rsidR="00BA175F" w:rsidRDefault="00BA175F" w:rsidP="00BA175F">
      <w:pPr>
        <w:spacing w:line="360" w:lineRule="auto"/>
        <w:ind w:firstLine="709"/>
        <w:contextualSpacing/>
        <w:jc w:val="both"/>
        <w:rPr>
          <w:rFonts w:cs="Times New Roman"/>
          <w:szCs w:val="28"/>
        </w:rPr>
      </w:pPr>
      <w:r>
        <w:rPr>
          <w:rFonts w:cs="Times New Roman"/>
          <w:szCs w:val="28"/>
        </w:rPr>
        <w:t xml:space="preserve">Говоря о перспективах введения реестра лоббистов в России, необходимо учитывать особенности развития российской системы лоббистских связей. Не стоит воспринимать реестр лоббистов как некоторое средство, которое бы полностью и навсегда решило проблему лоббизма в России – речь идет исключительно об отдельных методах повышения прозрачности неформальных связей должностных лиц с целью возможности контроля за ними различными службами. Во-вторых, стоит учитывать особенности правовой культуры России, которые выражаются, в частности, в формальном отношению к «букве закона», зачастую игнорируя «дух закона» либо интерпретируя его выгодным для конкретной ситуации образом. В связи с этим, на наш взгляд, необходим именно императивный реестр лоббистов с одновременным введением административной ответственности для лоббистов за уклонение от регистрации. В-третьих, необходим дифференцированный подход к регистрации профессиональных лоббистов и групп интересов – это связано, прежде всего, с ограниченным развитием </w:t>
      </w:r>
      <w:r>
        <w:rPr>
          <w:rFonts w:cs="Times New Roman"/>
          <w:szCs w:val="28"/>
        </w:rPr>
        <w:lastRenderedPageBreak/>
        <w:t>рынка лоббистских услуг в России и широким развитием «</w:t>
      </w:r>
      <w:proofErr w:type="spellStart"/>
      <w:r>
        <w:rPr>
          <w:rFonts w:cs="Times New Roman"/>
          <w:szCs w:val="28"/>
        </w:rPr>
        <w:t>патрональных</w:t>
      </w:r>
      <w:proofErr w:type="spellEnd"/>
      <w:r>
        <w:rPr>
          <w:rFonts w:cs="Times New Roman"/>
          <w:szCs w:val="28"/>
        </w:rPr>
        <w:t>», «неформальных» связей</w:t>
      </w:r>
      <w:r w:rsidR="00580498">
        <w:rPr>
          <w:rFonts w:cs="Times New Roman"/>
          <w:szCs w:val="28"/>
        </w:rPr>
        <w:t xml:space="preserve"> между представителями бизнеса и власти</w:t>
      </w:r>
      <w:r>
        <w:rPr>
          <w:rStyle w:val="a6"/>
          <w:szCs w:val="28"/>
        </w:rPr>
        <w:footnoteReference w:id="52"/>
      </w:r>
      <w:r>
        <w:rPr>
          <w:rFonts w:cs="Times New Roman"/>
          <w:szCs w:val="28"/>
        </w:rPr>
        <w:t xml:space="preserve">. </w:t>
      </w:r>
    </w:p>
    <w:p w14:paraId="4CB1D14C"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Таким образом, реестр лоббистов представляет собой банк данных о лоббистах, находящийся в публичном доступе. Наличие реестра лоббистов вовсе не решает проблему лоббизма, но лишь увеличивает степень прозрачности процесса принятия тех или иных публичных решений. Существуют модели добровольного и императивного реестров лоббистов. Можно сказать, что в англосаксонских странах (прежде всего, США, Канада) превалирует модель императивного реестра лоббистов, в то время как континентальные страны Европы в большинстве случаев ведут добровольные реестры. Однако в настоящее время в странах Европы существует тенденция на введение реестров лоббистов с обязательной регистрацией. </w:t>
      </w:r>
    </w:p>
    <w:p w14:paraId="5CB734DD" w14:textId="77777777" w:rsidR="00BA175F" w:rsidRDefault="00BA175F" w:rsidP="00BA175F">
      <w:pPr>
        <w:spacing w:line="360" w:lineRule="auto"/>
        <w:ind w:firstLine="709"/>
        <w:contextualSpacing/>
        <w:jc w:val="both"/>
        <w:rPr>
          <w:rFonts w:cs="Times New Roman"/>
          <w:szCs w:val="28"/>
        </w:rPr>
      </w:pPr>
      <w:r>
        <w:rPr>
          <w:rFonts w:cs="Times New Roman"/>
          <w:szCs w:val="28"/>
        </w:rPr>
        <w:br w:type="page"/>
      </w:r>
    </w:p>
    <w:p w14:paraId="7B73DD78" w14:textId="77777777" w:rsidR="00BA175F" w:rsidRDefault="00BA175F" w:rsidP="00BA175F">
      <w:pPr>
        <w:pStyle w:val="20"/>
        <w:spacing w:before="0" w:line="360" w:lineRule="auto"/>
        <w:contextualSpacing/>
        <w:jc w:val="center"/>
        <w:rPr>
          <w:rFonts w:ascii="Times New Roman" w:hAnsi="Times New Roman" w:cs="Times New Roman"/>
          <w:b/>
          <w:color w:val="0D0D0D" w:themeColor="text1" w:themeTint="F2"/>
          <w:sz w:val="28"/>
          <w:szCs w:val="28"/>
        </w:rPr>
      </w:pPr>
      <w:bookmarkStart w:id="7" w:name="_Toc513451252"/>
      <w:r>
        <w:rPr>
          <w:rFonts w:ascii="Times New Roman" w:hAnsi="Times New Roman" w:cs="Times New Roman"/>
          <w:b/>
          <w:color w:val="0D0D0D" w:themeColor="text1" w:themeTint="F2"/>
          <w:sz w:val="28"/>
          <w:szCs w:val="28"/>
        </w:rPr>
        <w:lastRenderedPageBreak/>
        <w:t>§ 2</w:t>
      </w:r>
      <w:r w:rsidRPr="00EE330F">
        <w:rPr>
          <w:rFonts w:ascii="Times New Roman" w:hAnsi="Times New Roman" w:cs="Times New Roman"/>
          <w:b/>
          <w:color w:val="0D0D0D" w:themeColor="text1" w:themeTint="F2"/>
          <w:sz w:val="28"/>
          <w:szCs w:val="28"/>
        </w:rPr>
        <w:t xml:space="preserve">. </w:t>
      </w:r>
      <w:r w:rsidRPr="00DA514A">
        <w:rPr>
          <w:rFonts w:ascii="Times New Roman" w:hAnsi="Times New Roman" w:cs="Times New Roman"/>
          <w:b/>
          <w:color w:val="0D0D0D" w:themeColor="text1" w:themeTint="F2"/>
          <w:sz w:val="28"/>
          <w:szCs w:val="28"/>
        </w:rPr>
        <w:t>Субъекты, подлежащие регистрации в качестве лоббистов</w:t>
      </w:r>
      <w:bookmarkEnd w:id="7"/>
    </w:p>
    <w:p w14:paraId="270446F9" w14:textId="2D94BB14" w:rsidR="00BA175F" w:rsidRDefault="00ED7CDE" w:rsidP="00BA175F">
      <w:pPr>
        <w:spacing w:line="360" w:lineRule="auto"/>
        <w:ind w:firstLine="709"/>
        <w:contextualSpacing/>
        <w:jc w:val="both"/>
        <w:rPr>
          <w:rFonts w:cs="Times New Roman"/>
          <w:szCs w:val="28"/>
        </w:rPr>
      </w:pPr>
      <w:r>
        <w:rPr>
          <w:rFonts w:cs="Times New Roman"/>
          <w:szCs w:val="28"/>
        </w:rPr>
        <w:t>Рассмотрение</w:t>
      </w:r>
      <w:r w:rsidR="00BA175F">
        <w:rPr>
          <w:rFonts w:cs="Times New Roman"/>
          <w:szCs w:val="28"/>
        </w:rPr>
        <w:t xml:space="preserve"> </w:t>
      </w:r>
      <w:r w:rsidR="003C63C0">
        <w:rPr>
          <w:rFonts w:cs="Times New Roman"/>
          <w:szCs w:val="28"/>
        </w:rPr>
        <w:t xml:space="preserve">различных </w:t>
      </w:r>
      <w:r w:rsidR="00BA175F">
        <w:rPr>
          <w:rFonts w:cs="Times New Roman"/>
          <w:szCs w:val="28"/>
        </w:rPr>
        <w:t>процедурных особенностей осуществления регистрации лоббистов необходимо в целях изучения конкретного, практического эффекта правового регулирования реестров лоббистов. Именно в рамках процедуры регистрации и раскрываются те тонкости, которые определяют ра</w:t>
      </w:r>
      <w:r w:rsidR="00925053">
        <w:rPr>
          <w:rFonts w:cs="Times New Roman"/>
          <w:szCs w:val="28"/>
        </w:rPr>
        <w:t>зличные подходы и точки зрения по поводу</w:t>
      </w:r>
      <w:r w:rsidR="00BA175F">
        <w:rPr>
          <w:rFonts w:cs="Times New Roman"/>
          <w:szCs w:val="28"/>
        </w:rPr>
        <w:t xml:space="preserve"> необходимости ведения учета субъектов, осуществ</w:t>
      </w:r>
      <w:r w:rsidR="00925053">
        <w:rPr>
          <w:rFonts w:cs="Times New Roman"/>
          <w:szCs w:val="28"/>
        </w:rPr>
        <w:t>ляющих лоббистскую деятельность</w:t>
      </w:r>
      <w:r w:rsidR="00BA175F">
        <w:rPr>
          <w:rFonts w:cs="Times New Roman"/>
          <w:szCs w:val="28"/>
        </w:rPr>
        <w:t xml:space="preserve">. В содержание таких особенностей входит несколько вопросов, требующих </w:t>
      </w:r>
      <w:r w:rsidR="00A71747">
        <w:rPr>
          <w:rFonts w:cs="Times New Roman"/>
          <w:szCs w:val="28"/>
        </w:rPr>
        <w:t xml:space="preserve">своего </w:t>
      </w:r>
      <w:r w:rsidR="00BA175F">
        <w:rPr>
          <w:rFonts w:cs="Times New Roman"/>
          <w:szCs w:val="28"/>
        </w:rPr>
        <w:t xml:space="preserve">рассмотрения. Прежде всего, это вопрос, связанный с определением критериев субъектов, имеющих обязанность регистрироваться в качестве лоббистов. </w:t>
      </w:r>
    </w:p>
    <w:p w14:paraId="6A237407"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Вопрос о круге субъектов, подлежащих регистрации в качестве лоббистов, тесно связан с вопросом о субъектах лоббистской деятельности, однако не является ему тождественным. Это связано с тем, что возможна добровольная регистрация лоббистов в условиях отсутствия специального законодательства, регулирующего деятельность лоббистов. В таком случае, результат, связанный с приобретением статуса лоббиста, зависит от воли лица, которое регистрируется по своему желанию. Таким примером может послужить Открытый реестр регистрации объединений и их представителей при Бундестаге (далее – Реестр лоббистов при Бундестаге), в котором, в соответствии с Приложением 2 Регламента Бундестага подлежат регистрации союзы и объединения, не являющиеся лоббистами в собственном смысле этого слова и регистрирующиеся исключительно по своей инициативе. При этом такая регистрация не предоставляет никаких прав и не влечет наложение на зарегистрированные объединения никаких обязанностей. </w:t>
      </w:r>
    </w:p>
    <w:p w14:paraId="6D272BDF" w14:textId="3E5A61CD" w:rsidR="00BA175F" w:rsidRDefault="00BA175F" w:rsidP="00BA175F">
      <w:pPr>
        <w:spacing w:line="360" w:lineRule="auto"/>
        <w:ind w:firstLine="709"/>
        <w:contextualSpacing/>
        <w:jc w:val="both"/>
        <w:rPr>
          <w:rFonts w:cs="Times New Roman"/>
          <w:szCs w:val="28"/>
        </w:rPr>
      </w:pPr>
      <w:r>
        <w:rPr>
          <w:rFonts w:cs="Times New Roman"/>
          <w:szCs w:val="28"/>
        </w:rPr>
        <w:t xml:space="preserve">Помимо этого, стоит сказать, что очень часто к общему критерию отнесения субъектов к лоббистам, которым является непосредственно осуществление лоббистской деятельности, некоторые акты добавляют специальные критерии для регистрации. К примеру, </w:t>
      </w:r>
      <w:r w:rsidR="005A399F">
        <w:rPr>
          <w:rFonts w:cs="Times New Roman"/>
          <w:szCs w:val="28"/>
        </w:rPr>
        <w:t xml:space="preserve">американский </w:t>
      </w:r>
      <w:r>
        <w:rPr>
          <w:rFonts w:cs="Times New Roman"/>
          <w:szCs w:val="28"/>
        </w:rPr>
        <w:t xml:space="preserve">Акт о раскрытии лоббизма </w:t>
      </w:r>
      <w:r w:rsidR="005A399F">
        <w:rPr>
          <w:rFonts w:cs="Times New Roman"/>
          <w:szCs w:val="28"/>
        </w:rPr>
        <w:t xml:space="preserve">1995 г. </w:t>
      </w:r>
      <w:r>
        <w:rPr>
          <w:rFonts w:cs="Times New Roman"/>
          <w:szCs w:val="28"/>
        </w:rPr>
        <w:t xml:space="preserve">говорит о том, что регистрации подлежат </w:t>
      </w:r>
      <w:r>
        <w:rPr>
          <w:rFonts w:cs="Times New Roman"/>
          <w:szCs w:val="28"/>
        </w:rPr>
        <w:lastRenderedPageBreak/>
        <w:t>физические лица, которые осуществляют более одного лоббистского контакта в интересах клиента, а также те физические лица, занятие лоббистской деятельностью которых составляет в сумме больше 20 процентов времени в шестимесячный период (</w:t>
      </w:r>
      <w:r>
        <w:rPr>
          <w:rFonts w:cs="Times New Roman"/>
          <w:szCs w:val="28"/>
          <w:lang w:val="en-US"/>
        </w:rPr>
        <w:t>s 3(9))</w:t>
      </w:r>
      <w:r>
        <w:rPr>
          <w:rFonts w:cs="Times New Roman"/>
          <w:szCs w:val="28"/>
        </w:rPr>
        <w:t>. Помимо этого подлежат регистрации организации, которые имеют в штате на постоянной основе как минимум одного лоббиста (</w:t>
      </w:r>
      <w:r>
        <w:rPr>
          <w:rFonts w:cs="Times New Roman"/>
          <w:szCs w:val="28"/>
          <w:lang w:val="en-US"/>
        </w:rPr>
        <w:t xml:space="preserve">s 4(a)(2)). </w:t>
      </w:r>
      <w:r>
        <w:rPr>
          <w:rFonts w:cs="Times New Roman"/>
          <w:szCs w:val="28"/>
        </w:rPr>
        <w:t xml:space="preserve">Другим примером определения дополнительных критериев для регистрации является ирландский Акт о регулировании лоббизма 2015 г., понимающий под лоббистами организации, осуществляющие лоббистские контакты от своего имени и имеющие более десяти постоянных сотрудников, а также организации с не менее чем одним постоянным сотрудником, созданные для представительства интересов их членов, а также созданные специально для решения какого-либо вопроса. </w:t>
      </w:r>
    </w:p>
    <w:p w14:paraId="12CB0978" w14:textId="12069712" w:rsidR="00BA175F" w:rsidRDefault="00BA175F" w:rsidP="00BA175F">
      <w:pPr>
        <w:spacing w:line="360" w:lineRule="auto"/>
        <w:ind w:firstLine="709"/>
        <w:contextualSpacing/>
        <w:jc w:val="both"/>
        <w:rPr>
          <w:rFonts w:cs="Times New Roman"/>
          <w:szCs w:val="28"/>
        </w:rPr>
      </w:pPr>
      <w:r>
        <w:rPr>
          <w:rFonts w:cs="Times New Roman"/>
          <w:szCs w:val="28"/>
        </w:rPr>
        <w:t>По существу, решение вопроса о критериях включения тех или иных субъектов в реестр является одним из принципиальных вопросов, поскольку от его решения зависит</w:t>
      </w:r>
      <w:r w:rsidR="008754E8">
        <w:rPr>
          <w:rFonts w:cs="Times New Roman"/>
          <w:szCs w:val="28"/>
        </w:rPr>
        <w:t xml:space="preserve"> объем реестра, т.</w:t>
      </w:r>
      <w:r>
        <w:rPr>
          <w:rFonts w:cs="Times New Roman"/>
          <w:szCs w:val="28"/>
        </w:rPr>
        <w:t xml:space="preserve">е. количество лоббистов, деятельность которых </w:t>
      </w:r>
      <w:r w:rsidR="00185BD9">
        <w:rPr>
          <w:rFonts w:cs="Times New Roman"/>
          <w:szCs w:val="28"/>
        </w:rPr>
        <w:t>будет связана с необходимостью регистрации</w:t>
      </w:r>
      <w:r>
        <w:rPr>
          <w:rFonts w:cs="Times New Roman"/>
          <w:szCs w:val="28"/>
        </w:rPr>
        <w:t>. К примеру, исследователями отмечается</w:t>
      </w:r>
      <w:r w:rsidRPr="007D40C6">
        <w:rPr>
          <w:rFonts w:cs="Times New Roman"/>
          <w:szCs w:val="28"/>
        </w:rPr>
        <w:t>, что из-за узости понятия «союз» в</w:t>
      </w:r>
      <w:r>
        <w:rPr>
          <w:rFonts w:cs="Times New Roman"/>
          <w:szCs w:val="28"/>
        </w:rPr>
        <w:t xml:space="preserve"> Реестре лоббистов при Бундестаге</w:t>
      </w:r>
      <w:r w:rsidRPr="007D40C6">
        <w:rPr>
          <w:rFonts w:cs="Times New Roman"/>
          <w:szCs w:val="28"/>
        </w:rPr>
        <w:t xml:space="preserve"> не могут зарегистрироваться профессиональные лоббисты, адвокаты и аналитические центры (</w:t>
      </w:r>
      <w:proofErr w:type="spellStart"/>
      <w:r w:rsidRPr="007D40C6">
        <w:rPr>
          <w:rFonts w:cs="Times New Roman"/>
          <w:szCs w:val="28"/>
        </w:rPr>
        <w:t>think</w:t>
      </w:r>
      <w:proofErr w:type="spellEnd"/>
      <w:r w:rsidRPr="007D40C6">
        <w:rPr>
          <w:rFonts w:cs="Times New Roman"/>
          <w:szCs w:val="28"/>
        </w:rPr>
        <w:t xml:space="preserve"> </w:t>
      </w:r>
      <w:proofErr w:type="spellStart"/>
      <w:r w:rsidRPr="007D40C6">
        <w:rPr>
          <w:rFonts w:cs="Times New Roman"/>
          <w:szCs w:val="28"/>
        </w:rPr>
        <w:t>tank</w:t>
      </w:r>
      <w:proofErr w:type="spellEnd"/>
      <w:r w:rsidRPr="007D40C6">
        <w:rPr>
          <w:rFonts w:cs="Times New Roman"/>
          <w:szCs w:val="28"/>
        </w:rPr>
        <w:t xml:space="preserve">, </w:t>
      </w:r>
      <w:proofErr w:type="spellStart"/>
      <w:r w:rsidRPr="007D40C6">
        <w:rPr>
          <w:rFonts w:cs="Times New Roman"/>
          <w:szCs w:val="28"/>
        </w:rPr>
        <w:t>Denkfabrik</w:t>
      </w:r>
      <w:proofErr w:type="spellEnd"/>
      <w:r w:rsidRPr="007D40C6">
        <w:rPr>
          <w:rFonts w:cs="Times New Roman"/>
          <w:szCs w:val="28"/>
        </w:rPr>
        <w:t>).</w:t>
      </w:r>
      <w:r>
        <w:rPr>
          <w:rFonts w:cs="Times New Roman"/>
          <w:szCs w:val="28"/>
        </w:rPr>
        <w:t xml:space="preserve"> В правовой и политологической литературе можно встретить сведения о том, что уменьшение критериев</w:t>
      </w:r>
      <w:r w:rsidR="00DE7330">
        <w:rPr>
          <w:rFonts w:cs="Times New Roman"/>
          <w:szCs w:val="28"/>
        </w:rPr>
        <w:t xml:space="preserve"> Акта о раскрытии лоббизма 1995 </w:t>
      </w:r>
      <w:r>
        <w:rPr>
          <w:rFonts w:cs="Times New Roman"/>
          <w:szCs w:val="28"/>
        </w:rPr>
        <w:t>г. по сравнению с предшествовавшим ему Актом 1946 г. позволило вывести «на свет» около девяти тысяч лоббистских фирм</w:t>
      </w:r>
      <w:r>
        <w:rPr>
          <w:rStyle w:val="a6"/>
          <w:szCs w:val="28"/>
        </w:rPr>
        <w:footnoteReference w:id="53"/>
      </w:r>
      <w:r>
        <w:rPr>
          <w:rFonts w:cs="Times New Roman"/>
          <w:szCs w:val="28"/>
        </w:rPr>
        <w:t xml:space="preserve">. Однако слишком широкое определение круга субъектов, подлежащих включению в реестр, также нельзя назвать оптимальным, поскольку, как уже было сказано, реестр лоббистов не может включать всех лиц, которые подпадают под критерии </w:t>
      </w:r>
      <w:r>
        <w:rPr>
          <w:rFonts w:cs="Times New Roman"/>
          <w:szCs w:val="28"/>
        </w:rPr>
        <w:lastRenderedPageBreak/>
        <w:t xml:space="preserve">лоббистов, и такая </w:t>
      </w:r>
      <w:r w:rsidR="001F0EC3">
        <w:rPr>
          <w:rFonts w:cs="Times New Roman"/>
          <w:szCs w:val="28"/>
        </w:rPr>
        <w:t>абстрактная</w:t>
      </w:r>
      <w:r>
        <w:rPr>
          <w:rFonts w:cs="Times New Roman"/>
          <w:szCs w:val="28"/>
        </w:rPr>
        <w:t xml:space="preserve"> формулировка приведет к обратному эффекту в виде ухода «в тень» лоббистов в массовом порядке. </w:t>
      </w:r>
    </w:p>
    <w:p w14:paraId="1236F306" w14:textId="2997377F" w:rsidR="00BA175F" w:rsidRDefault="00BA175F" w:rsidP="00BA175F">
      <w:pPr>
        <w:spacing w:line="360" w:lineRule="auto"/>
        <w:ind w:firstLine="709"/>
        <w:contextualSpacing/>
        <w:jc w:val="both"/>
        <w:rPr>
          <w:rFonts w:cs="Times New Roman"/>
          <w:szCs w:val="28"/>
        </w:rPr>
      </w:pPr>
      <w:r>
        <w:rPr>
          <w:rFonts w:cs="Times New Roman"/>
          <w:szCs w:val="28"/>
        </w:rPr>
        <w:t xml:space="preserve">Кроме того, важным является вопрос о том, подлежит ли регистрации физическое лицо или организация. Данный вопрос решается определением понятия лоббиста в качестве юридических или физических лиц. Так, в большинстве стран регистрируются именно организации (Германия, Ирландия, Франция, Австрия), однако можно встретить страны, где регистрации подвергаются именно физические лица, непосредственно осуществляющие лоббистскую деятельность (Канада). Имеется также и смешанный вариант, когда регистрируются как физические, так и юридические лица (США, Великобритания). Однако стоит отметить, что в некоторых странах, где регистрации подвергаются организации, </w:t>
      </w:r>
      <w:r w:rsidR="006B7EDE">
        <w:rPr>
          <w:rFonts w:cs="Times New Roman"/>
          <w:szCs w:val="28"/>
        </w:rPr>
        <w:t>последние</w:t>
      </w:r>
      <w:r>
        <w:rPr>
          <w:rFonts w:cs="Times New Roman"/>
          <w:szCs w:val="28"/>
        </w:rPr>
        <w:t xml:space="preserve"> обязаны указывать лиц, непосредственно осуществляющих лоббистскую деятельность (в частности, </w:t>
      </w:r>
      <w:r w:rsidR="00D54D3F">
        <w:rPr>
          <w:rFonts w:cs="Times New Roman"/>
          <w:szCs w:val="28"/>
        </w:rPr>
        <w:t xml:space="preserve">к таким странам относится </w:t>
      </w:r>
      <w:r>
        <w:rPr>
          <w:rFonts w:cs="Times New Roman"/>
          <w:szCs w:val="28"/>
        </w:rPr>
        <w:t xml:space="preserve">Австрия). </w:t>
      </w:r>
    </w:p>
    <w:p w14:paraId="6115EA05" w14:textId="2DC652E0" w:rsidR="00BA175F" w:rsidRDefault="00BA175F" w:rsidP="00BA175F">
      <w:pPr>
        <w:spacing w:line="360" w:lineRule="auto"/>
        <w:ind w:firstLine="709"/>
        <w:contextualSpacing/>
        <w:jc w:val="both"/>
        <w:rPr>
          <w:rFonts w:cs="Times New Roman"/>
          <w:szCs w:val="28"/>
        </w:rPr>
      </w:pPr>
      <w:r>
        <w:rPr>
          <w:rFonts w:cs="Times New Roman"/>
          <w:szCs w:val="28"/>
        </w:rPr>
        <w:t xml:space="preserve">Можно сказать о том, что плюсы регистрации </w:t>
      </w:r>
      <w:r w:rsidR="007F7BE0">
        <w:rPr>
          <w:rFonts w:cs="Times New Roman"/>
          <w:szCs w:val="28"/>
        </w:rPr>
        <w:t xml:space="preserve">фирм и </w:t>
      </w:r>
      <w:r>
        <w:rPr>
          <w:rFonts w:cs="Times New Roman"/>
          <w:szCs w:val="28"/>
        </w:rPr>
        <w:t>компаний представляют возможность примерного определения предметов лоббирования в случае, когда представление такой информации не является обязательным. В связи с этим канадский реестр лоббистов, помимо информации о физических лицах</w:t>
      </w:r>
      <w:r w:rsidR="007F7BE0">
        <w:rPr>
          <w:rFonts w:cs="Times New Roman"/>
          <w:szCs w:val="28"/>
        </w:rPr>
        <w:t>,</w:t>
      </w:r>
      <w:r>
        <w:rPr>
          <w:rFonts w:cs="Times New Roman"/>
          <w:szCs w:val="28"/>
        </w:rPr>
        <w:t xml:space="preserve"> содержит данные о предметах лоббирования данных физических лиц. Что касается преимуществ регистрации физических лиц, то, стоит отметить, что она также выглядит логичной, потому что именно физические лица осуществляют лоббистские контакты – юридические лица не могут заниматься лоббизмом в строгом смысле этого слова, коль скоро они являются фи</w:t>
      </w:r>
      <w:r w:rsidR="003170B1">
        <w:rPr>
          <w:rFonts w:cs="Times New Roman"/>
          <w:szCs w:val="28"/>
        </w:rPr>
        <w:t xml:space="preserve">кцией. При этом </w:t>
      </w:r>
      <w:r>
        <w:rPr>
          <w:rFonts w:cs="Times New Roman"/>
          <w:szCs w:val="28"/>
        </w:rPr>
        <w:t>можно отследить, какие физические лица работали в каких компаниях и какие именно интересы они продвигали – что в случае регистрации фирм сделать проблематично. Это помогает избежать проблемы, связанной с регистрацией новых фирм в целях осуществления той или иной лоббистской компании. При всем этом, в случае профессионального лоббизма в интересах третьих лиц</w:t>
      </w:r>
      <w:r w:rsidR="003170B1">
        <w:rPr>
          <w:rFonts w:cs="Times New Roman"/>
          <w:szCs w:val="28"/>
        </w:rPr>
        <w:t>,</w:t>
      </w:r>
      <w:r>
        <w:rPr>
          <w:rFonts w:cs="Times New Roman"/>
          <w:szCs w:val="28"/>
        </w:rPr>
        <w:t xml:space="preserve"> данный вопрос сводится к раскрытию клиентуры лоббистских фирм или </w:t>
      </w:r>
      <w:r>
        <w:rPr>
          <w:rFonts w:cs="Times New Roman"/>
          <w:szCs w:val="28"/>
        </w:rPr>
        <w:lastRenderedPageBreak/>
        <w:t xml:space="preserve">индивидуальных лоббистов. В связи с этим представляется, что модель «смешанной» регистрации физических и юридических лиц является оптимальной. </w:t>
      </w:r>
    </w:p>
    <w:p w14:paraId="20BFAE8A" w14:textId="688AEACA" w:rsidR="00BA175F" w:rsidRDefault="00BA175F" w:rsidP="00BA175F">
      <w:pPr>
        <w:spacing w:line="360" w:lineRule="auto"/>
        <w:ind w:firstLine="709"/>
        <w:contextualSpacing/>
        <w:jc w:val="both"/>
        <w:rPr>
          <w:rFonts w:cs="Times New Roman"/>
          <w:szCs w:val="28"/>
        </w:rPr>
      </w:pPr>
      <w:r>
        <w:rPr>
          <w:rFonts w:cs="Times New Roman"/>
          <w:szCs w:val="28"/>
        </w:rPr>
        <w:t>Говоря о перспективах введения реестра лоббистов в России и об определении круга лиц, которые могли бы быть зарегистрированы в данном реестре, на наш взгляд, следует учитывать как минимум три фактора. Первый фактор связан с тем, что в России, как отмечается во многих политологических исследованиях, имеется сильный патронажный лоббизм, связанный с наличием устойчивых неформальных связей между конкретными представителями бизнеса и должностными лицами. Этот фактор во многом обусловлен историческими причинами, а также особенностями развития национальной экономики. Второй фактор, как уже отмечалось, связан с отсутствием профессиональных лоббистских фирм, которые бы осуществляли предпринимательскую деятельность по продвижению интересов конкретных лиц. Третий фактор выражается в наличии проблемы</w:t>
      </w:r>
      <w:r w:rsidR="00B30513">
        <w:rPr>
          <w:rFonts w:cs="Times New Roman"/>
          <w:szCs w:val="28"/>
        </w:rPr>
        <w:t>,</w:t>
      </w:r>
      <w:r>
        <w:rPr>
          <w:rFonts w:cs="Times New Roman"/>
          <w:szCs w:val="28"/>
        </w:rPr>
        <w:t xml:space="preserve"> связанной с «фирмами-однодневками», что предопределено упрощенным порядком регистрации юридических лиц и сравнительно низкой минимальной суммой уставного капитала</w:t>
      </w:r>
      <w:r>
        <w:rPr>
          <w:rStyle w:val="a6"/>
          <w:szCs w:val="28"/>
        </w:rPr>
        <w:footnoteReference w:id="54"/>
      </w:r>
      <w:r>
        <w:rPr>
          <w:rFonts w:cs="Times New Roman"/>
          <w:szCs w:val="28"/>
        </w:rPr>
        <w:t xml:space="preserve">. </w:t>
      </w:r>
    </w:p>
    <w:p w14:paraId="7497AD1C"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В связи с этим, учитывая данные обстоятельства, на наш взгляд, оптимальным вариантом будет модель реестра по типу Австрии, где регистрации подлежат как лоббисты-посредники, так и группы интересов. Учитывая специфику лоббистских отношений, которые, в случае, в частности, с профессиональным лоббизмом, далеко не всегда оформляются какими-то правовыми средствами (гражданско-правовой или трудовой договор), указание информации о физических лицах создаст возможность снятия «корпоративной вуали» и позволит сформировать базу для последующего общественного контроля. Являясь по своей природе </w:t>
      </w:r>
      <w:r>
        <w:rPr>
          <w:rFonts w:cs="Times New Roman"/>
          <w:szCs w:val="28"/>
        </w:rPr>
        <w:lastRenderedPageBreak/>
        <w:t xml:space="preserve">неформальной деятельностью, лоббизм требует наименьшего количества формальных препятствий для признания такой деятельности на практике. </w:t>
      </w:r>
    </w:p>
    <w:p w14:paraId="79D90839"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Таким образом, можно сказать, что вопрос об определении критериев субъектов, которые обязаны регистрироваться в качестве лоббистов в специальном реестре, прямо влияет на уровень </w:t>
      </w:r>
      <w:proofErr w:type="spellStart"/>
      <w:r>
        <w:rPr>
          <w:rFonts w:cs="Times New Roman"/>
          <w:szCs w:val="28"/>
        </w:rPr>
        <w:t>транспарентности</w:t>
      </w:r>
      <w:proofErr w:type="spellEnd"/>
      <w:r>
        <w:rPr>
          <w:rFonts w:cs="Times New Roman"/>
          <w:szCs w:val="28"/>
        </w:rPr>
        <w:t xml:space="preserve"> процесса принятия должностными лицами решений. В связи с этим следует сказать, что во многих зарубежных странах имеются дополнительные четкие критерии по определению такого круга субъектов, выражаемые в степени финансовых затрат на осуществляемую ими деятельность по представительству интересов и количество нанятых в штат работников. При этом важным вопросом является регистрация в качестве лоббистов физических или юридических лиц. На наш взгляд, оптимальным вариантом для потенциального реестра лоббистов в России была бы регистрация организаций, осуществляющих профессиональный корпоративный лоббизм с указанием в реестре конкретных лиц, осуществляющих лоббистскую деятельность. </w:t>
      </w:r>
    </w:p>
    <w:p w14:paraId="161D790E" w14:textId="77777777" w:rsidR="00BA175F" w:rsidRDefault="00BA175F" w:rsidP="00BA175F">
      <w:pPr>
        <w:contextualSpacing/>
        <w:rPr>
          <w:rFonts w:cs="Times New Roman"/>
          <w:szCs w:val="28"/>
        </w:rPr>
      </w:pPr>
      <w:r>
        <w:rPr>
          <w:rFonts w:cs="Times New Roman"/>
          <w:szCs w:val="28"/>
        </w:rPr>
        <w:br w:type="page"/>
      </w:r>
    </w:p>
    <w:p w14:paraId="03B9DBCA" w14:textId="7ECB3F10" w:rsidR="00BA175F" w:rsidRPr="003302A8" w:rsidRDefault="00BA175F" w:rsidP="00BA175F">
      <w:pPr>
        <w:pStyle w:val="20"/>
        <w:spacing w:before="0" w:line="360" w:lineRule="auto"/>
        <w:contextualSpacing/>
        <w:jc w:val="center"/>
        <w:rPr>
          <w:rFonts w:ascii="Times New Roman" w:hAnsi="Times New Roman" w:cs="Times New Roman"/>
          <w:b/>
          <w:color w:val="0D0D0D" w:themeColor="text1" w:themeTint="F2"/>
          <w:sz w:val="28"/>
          <w:szCs w:val="28"/>
        </w:rPr>
      </w:pPr>
      <w:bookmarkStart w:id="8" w:name="_Toc513451253"/>
      <w:r>
        <w:rPr>
          <w:rFonts w:ascii="Times New Roman" w:hAnsi="Times New Roman" w:cs="Times New Roman"/>
          <w:b/>
          <w:color w:val="0D0D0D" w:themeColor="text1" w:themeTint="F2"/>
          <w:sz w:val="28"/>
          <w:szCs w:val="28"/>
        </w:rPr>
        <w:lastRenderedPageBreak/>
        <w:t>§ 3</w:t>
      </w:r>
      <w:r w:rsidRPr="00EE330F">
        <w:rPr>
          <w:rFonts w:ascii="Times New Roman" w:hAnsi="Times New Roman" w:cs="Times New Roman"/>
          <w:b/>
          <w:color w:val="0D0D0D" w:themeColor="text1" w:themeTint="F2"/>
          <w:sz w:val="28"/>
          <w:szCs w:val="28"/>
        </w:rPr>
        <w:t xml:space="preserve">. </w:t>
      </w:r>
      <w:r w:rsidRPr="00E82280">
        <w:rPr>
          <w:rFonts w:ascii="Times New Roman" w:hAnsi="Times New Roman" w:cs="Times New Roman"/>
          <w:b/>
          <w:color w:val="0D0D0D" w:themeColor="text1" w:themeTint="F2"/>
          <w:sz w:val="28"/>
          <w:szCs w:val="28"/>
        </w:rPr>
        <w:t>Объем сведений, предоставляемый лоббистами и подлежащий опубликованию</w:t>
      </w:r>
      <w:bookmarkEnd w:id="8"/>
    </w:p>
    <w:p w14:paraId="0C3195B9" w14:textId="5961A5B3" w:rsidR="00BA175F" w:rsidRDefault="00BA175F" w:rsidP="00BA175F">
      <w:pPr>
        <w:spacing w:line="360" w:lineRule="auto"/>
        <w:ind w:firstLine="709"/>
        <w:contextualSpacing/>
        <w:jc w:val="both"/>
        <w:rPr>
          <w:rFonts w:cs="Times New Roman"/>
          <w:szCs w:val="28"/>
        </w:rPr>
      </w:pPr>
      <w:r>
        <w:rPr>
          <w:rFonts w:cs="Times New Roman"/>
          <w:szCs w:val="28"/>
        </w:rPr>
        <w:t xml:space="preserve">Вопрос о количестве представляемых лоббистами сведений и о том, какой объем сведений подлежит опубликованию, является еще одним ключевым вопросом, связанным с реализацией обеспечения прозрачности процесса принятия должностными лицами и органами государственной власти своих решений. Именно объем представляемых лоббистами сведений, а также доступность опубликованных сведений реестра </w:t>
      </w:r>
      <w:r w:rsidR="00C74AC4">
        <w:rPr>
          <w:rFonts w:cs="Times New Roman"/>
          <w:szCs w:val="28"/>
        </w:rPr>
        <w:t>подвергаются общественному контролю</w:t>
      </w:r>
      <w:r>
        <w:rPr>
          <w:rFonts w:cs="Times New Roman"/>
          <w:szCs w:val="28"/>
        </w:rPr>
        <w:t xml:space="preserve"> со стороны </w:t>
      </w:r>
      <w:r w:rsidR="00C74AC4">
        <w:rPr>
          <w:rFonts w:cs="Times New Roman"/>
          <w:szCs w:val="28"/>
        </w:rPr>
        <w:t xml:space="preserve">различных </w:t>
      </w:r>
      <w:r>
        <w:rPr>
          <w:rFonts w:cs="Times New Roman"/>
          <w:szCs w:val="28"/>
        </w:rPr>
        <w:t xml:space="preserve">институтов гражданского общества. Работа с базами данных реестров лоббистов позволяет обнаружить различные влияния на принятие решений, указать на взаимосвязи между определенными лицами правительственного и неправительственного профилей и подвергнуть дальнейшей критике такие решения в случаях </w:t>
      </w:r>
      <w:r w:rsidR="00450BF6">
        <w:rPr>
          <w:rFonts w:cs="Times New Roman"/>
          <w:szCs w:val="28"/>
        </w:rPr>
        <w:t>наличия потенциального</w:t>
      </w:r>
      <w:r>
        <w:rPr>
          <w:rFonts w:cs="Times New Roman"/>
          <w:szCs w:val="28"/>
        </w:rPr>
        <w:t xml:space="preserve"> конфликта интересов. </w:t>
      </w:r>
    </w:p>
    <w:p w14:paraId="65499CAB"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Прежде всего, следует отметить, что на объем требуемых и публикуемых сведений лоббистов влияет то, кто именно является носителем обязанности регистрации в качестве лоббиста. Как уже было сказано, существует несколько моделей: регистрация организаций и физических лиц, которые осуществляют лоббизм на профессиональной основе (корпоративный лоббизм или лоббизм в качестве оказания услуг), регистрация групп интересов – т. е. организаций, лоббирующих собственные интересы. </w:t>
      </w:r>
    </w:p>
    <w:p w14:paraId="540C2A61" w14:textId="042A0A39" w:rsidR="00BA175F" w:rsidRDefault="00BA175F" w:rsidP="00BA175F">
      <w:pPr>
        <w:spacing w:line="360" w:lineRule="auto"/>
        <w:ind w:firstLine="709"/>
        <w:contextualSpacing/>
        <w:jc w:val="both"/>
        <w:rPr>
          <w:rFonts w:cs="Times New Roman"/>
          <w:szCs w:val="28"/>
        </w:rPr>
      </w:pPr>
      <w:r>
        <w:rPr>
          <w:rFonts w:cs="Times New Roman"/>
          <w:szCs w:val="28"/>
        </w:rPr>
        <w:t>В случае с профессиональным лоббизмом объем сведений, которые представляются лоббистами, может быть разным в зависимости от той или иной модели правового регулирования. К примеру, в США Акт о раскрытии лоббизма 1995 г. обязывает лоббистов представить данные, которые позволяют индивидуализировать лицо: имя, адрес проживания (регистрации), рабочий телефонный номер и основные направления предпринимательской деятельности (</w:t>
      </w:r>
      <w:r>
        <w:rPr>
          <w:rFonts w:cs="Times New Roman"/>
          <w:szCs w:val="28"/>
          <w:lang w:val="en-US"/>
        </w:rPr>
        <w:t>s 4(b))</w:t>
      </w:r>
      <w:r>
        <w:rPr>
          <w:rFonts w:cs="Times New Roman"/>
          <w:szCs w:val="28"/>
        </w:rPr>
        <w:t xml:space="preserve">. </w:t>
      </w:r>
      <w:r w:rsidR="0010077D">
        <w:rPr>
          <w:rFonts w:cs="Times New Roman"/>
          <w:szCs w:val="28"/>
        </w:rPr>
        <w:t xml:space="preserve">Помимо этого, лоббисты представляют объем затраченных на лоббистскую деятельность средств. </w:t>
      </w:r>
      <w:r>
        <w:rPr>
          <w:rFonts w:cs="Times New Roman"/>
          <w:szCs w:val="28"/>
        </w:rPr>
        <w:t xml:space="preserve">В Великобритании объем </w:t>
      </w:r>
      <w:r>
        <w:rPr>
          <w:rFonts w:cs="Times New Roman"/>
          <w:szCs w:val="28"/>
        </w:rPr>
        <w:lastRenderedPageBreak/>
        <w:t xml:space="preserve">сведений, представленный лоббистами, тоже служит целям идентификации лиц: так, в соответствии с Актом о лоббизме 2014 г. индивидуальные лоббисты обязаны представлять имя и основное место осуществления своей деятельности или, если последнее неопределимо, то имя и </w:t>
      </w:r>
      <w:proofErr w:type="spellStart"/>
      <w:r>
        <w:rPr>
          <w:rFonts w:cs="Times New Roman"/>
          <w:szCs w:val="28"/>
        </w:rPr>
        <w:t>резидентство</w:t>
      </w:r>
      <w:proofErr w:type="spellEnd"/>
      <w:r>
        <w:rPr>
          <w:rFonts w:cs="Times New Roman"/>
          <w:szCs w:val="28"/>
        </w:rPr>
        <w:t>; компании-лоббисты обязаны представлять наименование, номер и адрес регистрации, и, помимо всего прочего, имена директоров и секретарей (</w:t>
      </w:r>
      <w:r w:rsidR="00E31A70">
        <w:rPr>
          <w:rFonts w:cs="Times New Roman"/>
          <w:szCs w:val="28"/>
          <w:lang w:val="en-US"/>
        </w:rPr>
        <w:t>s </w:t>
      </w:r>
      <w:r>
        <w:rPr>
          <w:rFonts w:cs="Times New Roman"/>
          <w:szCs w:val="28"/>
          <w:lang w:val="en-US"/>
        </w:rPr>
        <w:t>4(2)).</w:t>
      </w:r>
      <w:r>
        <w:rPr>
          <w:rFonts w:cs="Times New Roman"/>
          <w:szCs w:val="28"/>
        </w:rPr>
        <w:t xml:space="preserve"> Ирландский Акт о регулировании лоббизма 2015 г. требует представить сведения, аналогичные сведениям, представляемыми в соответствии с американским Актом о раскрытии лоббизма 1995 г. </w:t>
      </w:r>
    </w:p>
    <w:p w14:paraId="71C2B868" w14:textId="77777777" w:rsidR="00BA175F" w:rsidRDefault="00BA175F" w:rsidP="00BA175F">
      <w:pPr>
        <w:spacing w:line="360" w:lineRule="auto"/>
        <w:ind w:firstLine="709"/>
        <w:contextualSpacing/>
        <w:jc w:val="both"/>
        <w:rPr>
          <w:rFonts w:cs="Times New Roman"/>
          <w:szCs w:val="28"/>
        </w:rPr>
      </w:pPr>
      <w:r>
        <w:rPr>
          <w:rFonts w:cs="Times New Roman"/>
          <w:szCs w:val="28"/>
        </w:rPr>
        <w:t>Австрийский Закон о прозрачности лоббизма 2013 г. обязывает лоббистские фирмы помимо сведений, идентифицирующих эти самые фирмы, представлять данные о начале финансового года, представлять указание на Кодекс Поведения Лоббистов (</w:t>
      </w:r>
      <w:proofErr w:type="spellStart"/>
      <w:r>
        <w:rPr>
          <w:rFonts w:cs="Times New Roman"/>
          <w:szCs w:val="28"/>
          <w:lang w:val="en-US"/>
        </w:rPr>
        <w:t>Verhaltenskodex</w:t>
      </w:r>
      <w:proofErr w:type="spellEnd"/>
      <w:r>
        <w:rPr>
          <w:rFonts w:cs="Times New Roman"/>
          <w:szCs w:val="28"/>
        </w:rPr>
        <w:t xml:space="preserve">) и указать все имена своих сотрудников, которые будут непосредственно осуществлять лоббистские контакты. </w:t>
      </w:r>
    </w:p>
    <w:p w14:paraId="56296092"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Указание на наибольшее количество сведений, которые обязаны представлять лоббисты, содержится в канадском Акте о лоббизме 1985 г. В соответствии с </w:t>
      </w:r>
      <w:r>
        <w:rPr>
          <w:rFonts w:cs="Times New Roman"/>
          <w:szCs w:val="28"/>
          <w:lang w:val="en-US"/>
        </w:rPr>
        <w:t>s 5(2)</w:t>
      </w:r>
      <w:r>
        <w:rPr>
          <w:rFonts w:cs="Times New Roman"/>
          <w:szCs w:val="28"/>
        </w:rPr>
        <w:t xml:space="preserve"> Акта лоббист-физическое лицо обязан представлять не только данные о себе, но и данные об объектах лоббирования, а также о предмете лоббирования, то есть о законах, грантах, государственных программах и т.д., лоббирование которых осуществлялось данными лицами.</w:t>
      </w:r>
    </w:p>
    <w:p w14:paraId="0C6AA55F" w14:textId="06163C2F" w:rsidR="00BA175F" w:rsidRDefault="00727853" w:rsidP="00BA175F">
      <w:pPr>
        <w:spacing w:line="360" w:lineRule="auto"/>
        <w:ind w:firstLine="709"/>
        <w:contextualSpacing/>
        <w:jc w:val="both"/>
        <w:rPr>
          <w:rFonts w:cs="Times New Roman"/>
          <w:szCs w:val="28"/>
        </w:rPr>
      </w:pPr>
      <w:r>
        <w:rPr>
          <w:rFonts w:cs="Times New Roman"/>
          <w:szCs w:val="28"/>
        </w:rPr>
        <w:t>Ключевым вопросом, связанным</w:t>
      </w:r>
      <w:r w:rsidR="00BA175F">
        <w:rPr>
          <w:rFonts w:cs="Times New Roman"/>
          <w:szCs w:val="28"/>
        </w:rPr>
        <w:t xml:space="preserve"> с обязанностями профессиональных лоббистов-посредников представлять сведения в целях последующего опубликования этих сведений</w:t>
      </w:r>
      <w:r>
        <w:rPr>
          <w:rFonts w:cs="Times New Roman"/>
          <w:szCs w:val="28"/>
        </w:rPr>
        <w:t>, на наш взгляд,</w:t>
      </w:r>
      <w:r w:rsidR="00BA175F">
        <w:rPr>
          <w:rFonts w:cs="Times New Roman"/>
          <w:szCs w:val="28"/>
        </w:rPr>
        <w:t xml:space="preserve"> является вопрос о том, в чьих интересах данные лоббисты осуществляют свою деятельность. Однако на практике раскрытие клиентуры не является такой простой задачей, как это выглядит на первый взгляд. Очень часто здесь встречается противоречие с коммерческой тайной. В данном случае, справедливое ограничение коммерческой тайны рассматривается как ограничение прав в публичных </w:t>
      </w:r>
      <w:r w:rsidR="00BA175F">
        <w:rPr>
          <w:rFonts w:cs="Times New Roman"/>
          <w:szCs w:val="28"/>
        </w:rPr>
        <w:lastRenderedPageBreak/>
        <w:t>интересах</w:t>
      </w:r>
      <w:r w:rsidR="00BA175F">
        <w:rPr>
          <w:rStyle w:val="a6"/>
          <w:szCs w:val="28"/>
        </w:rPr>
        <w:footnoteReference w:id="55"/>
      </w:r>
      <w:r w:rsidR="00BA175F">
        <w:rPr>
          <w:rFonts w:cs="Times New Roman"/>
          <w:szCs w:val="28"/>
        </w:rPr>
        <w:t xml:space="preserve">. При этом важной мерой в данном случае является регистрация не только клиентов, но и компаний, который являются учредителями клиентов, имеют влияние на клиентов и иным образом пытаются скрыться за «корпоративной вуалью» в целях обхода лоббистского законодательства и сохранения своего инкогнито. </w:t>
      </w:r>
    </w:p>
    <w:p w14:paraId="7256E94D"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В связи с данными обстоятельствами все вышеуказанные акты содержат те или иные положения, которые позволяют (в определенной степени, разумеется), раскрыть данные о клиентуре профессиональных лоббистов, интересы которой, собственно говоря, и продвигаются в органах государственной власти. Как правило, информация о клиентах раскрывается по аналогии с информацией самих лоббистов: речь идет именно о тех данных, которые позволяют достоверно индивидуализировать лицо. Потому основной вопрос в данном контексте сводится к тому, как именно правильно законодательно определить клиентуру, чтобы можно было установить действительного заказчика, «исходного бенефициара». </w:t>
      </w:r>
    </w:p>
    <w:p w14:paraId="0B412D3B"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В частности, в американском реестре обязаны регистрироваться не только клиенты лоббистов по договору, но и лица, которые спонсируют деятельность указанного лоббиста суммой не менее 10 000 долларов в течении полугода, а также иные лица, которые полностью или в большей части контролируют деятельность лоббиста. Еще более подробную конкретизацию относительно определения клиентов лоббистов содержит канадский Акт о лоббизме 1985 г., в котором указываются случаи, когда клиентов выступает коалиция, зависимое лицо, публичный фонд и т. д.; в данном случае необходимо предоставлять информацию об организациях, которые входят в коалицию, об исходной организации-учредителе, о государственном органе – учредителе фонда и количестве выделенных на данный фонд средств. Однако такая подробная регламентация клиентов лоббистов имеет место далеко не везде. К примеру, австрийский, </w:t>
      </w:r>
      <w:r>
        <w:rPr>
          <w:rFonts w:cs="Times New Roman"/>
          <w:szCs w:val="28"/>
        </w:rPr>
        <w:lastRenderedPageBreak/>
        <w:t>ирландский, британский акты не содержат четкого определения клиента, что создает возможности для того, чтобы клиенты оставались в тени, посредством простейших правовых инструментов, в частности, учреждения иных организаций, использование иных лиц, действующих якобы в своих интересах и т. д</w:t>
      </w:r>
      <w:r>
        <w:rPr>
          <w:rStyle w:val="a6"/>
          <w:szCs w:val="28"/>
        </w:rPr>
        <w:footnoteReference w:id="56"/>
      </w:r>
      <w:r>
        <w:rPr>
          <w:rFonts w:cs="Times New Roman"/>
          <w:szCs w:val="28"/>
        </w:rPr>
        <w:t xml:space="preserve">. </w:t>
      </w:r>
    </w:p>
    <w:p w14:paraId="5E70E675"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Вторая модель регулирования представляемых лоббистами данных осуществляется и применяется тогда, когда регистрации подвергаются сами носители интереса. В частности, такой подход можно встретить во Франции, отчасти в Франции и Ирландии. В таком случае речь идет непосредственно о регистрации таких лиц (представителей интересов, групп интересов, саморегулируемых организаций и т. д.). Сведения, представляемые такими группами, аналогичны сведениям профессиональных лоббистов, за некоторым исключением – как правило, группы обязаны указывать лоббируемые ими интересы, а также предмет лоббирования – в частности, такие сведения предусмотрены французским Законом о прозрачности 2016 г. (Арт. 18-3). </w:t>
      </w:r>
    </w:p>
    <w:p w14:paraId="2C45EEEC" w14:textId="3EFF92D9" w:rsidR="00BA175F" w:rsidRDefault="00BA175F" w:rsidP="00BA175F">
      <w:pPr>
        <w:spacing w:line="360" w:lineRule="auto"/>
        <w:ind w:firstLine="709"/>
        <w:contextualSpacing/>
        <w:jc w:val="both"/>
        <w:rPr>
          <w:rFonts w:cs="Times New Roman"/>
          <w:szCs w:val="28"/>
        </w:rPr>
      </w:pPr>
      <w:r>
        <w:rPr>
          <w:rFonts w:cs="Times New Roman"/>
          <w:szCs w:val="28"/>
        </w:rPr>
        <w:t xml:space="preserve">Обобщая характеристику сведений, которые обязаны представлять лоббисты в странах, где имеется императивный реестр лоббистов, можно сказать, что такие сведения, как правило, носят описательный характер в целях возможности установления лиц, которые ведут лоббистскую деятельность. При этом далеко не всегда клиенты лоббистов и группы интересов обязаны указывать цели осуществления лоббистского контакта – по смыслу правового регулирования такие сведения можно получить и без специального указания, лишь зная само лицо, лоббирующее те или иные интересы. Более того, указание на это самое лицо может иметь гораздо более значимый эффект, поскольку частные интересы субъекта, как известно, </w:t>
      </w:r>
      <w:r>
        <w:rPr>
          <w:rFonts w:cs="Times New Roman"/>
          <w:szCs w:val="28"/>
        </w:rPr>
        <w:lastRenderedPageBreak/>
        <w:t>находятся в ситуативной зависимости от этих самых лиц</w:t>
      </w:r>
      <w:r>
        <w:rPr>
          <w:rStyle w:val="a6"/>
          <w:szCs w:val="28"/>
        </w:rPr>
        <w:footnoteReference w:id="57"/>
      </w:r>
      <w:r>
        <w:rPr>
          <w:rFonts w:cs="Times New Roman"/>
          <w:szCs w:val="28"/>
        </w:rPr>
        <w:t xml:space="preserve">. Разумеется, здесь является актуальной та же самая проблема </w:t>
      </w:r>
      <w:r w:rsidR="00800492">
        <w:rPr>
          <w:rFonts w:cs="Times New Roman"/>
          <w:szCs w:val="28"/>
        </w:rPr>
        <w:t>«</w:t>
      </w:r>
      <w:r>
        <w:rPr>
          <w:rFonts w:cs="Times New Roman"/>
          <w:szCs w:val="28"/>
        </w:rPr>
        <w:t>стигматизации</w:t>
      </w:r>
      <w:r w:rsidR="00800492">
        <w:rPr>
          <w:rFonts w:cs="Times New Roman"/>
          <w:szCs w:val="28"/>
        </w:rPr>
        <w:t>»</w:t>
      </w:r>
      <w:r>
        <w:rPr>
          <w:rFonts w:cs="Times New Roman"/>
          <w:szCs w:val="28"/>
        </w:rPr>
        <w:t xml:space="preserve"> лиц, осуществляющих лоббистскую деятельность, которая может повлечь </w:t>
      </w:r>
      <w:r w:rsidR="000F023A">
        <w:rPr>
          <w:rFonts w:cs="Times New Roman"/>
          <w:szCs w:val="28"/>
        </w:rPr>
        <w:t xml:space="preserve">фактическое </w:t>
      </w:r>
      <w:r>
        <w:rPr>
          <w:rFonts w:cs="Times New Roman"/>
          <w:szCs w:val="28"/>
        </w:rPr>
        <w:t xml:space="preserve">ограничение права на свободу петиций. </w:t>
      </w:r>
      <w:r w:rsidR="00355A31">
        <w:rPr>
          <w:rFonts w:cs="Times New Roman"/>
          <w:szCs w:val="28"/>
        </w:rPr>
        <w:t xml:space="preserve">Именно поэтому, в частности, в </w:t>
      </w:r>
      <w:r w:rsidR="009E1372">
        <w:rPr>
          <w:rFonts w:cs="Times New Roman"/>
          <w:szCs w:val="28"/>
        </w:rPr>
        <w:t>Рекомендации</w:t>
      </w:r>
      <w:r w:rsidR="009E1372" w:rsidRPr="009E1372">
        <w:rPr>
          <w:rFonts w:cs="Times New Roman"/>
          <w:szCs w:val="28"/>
        </w:rPr>
        <w:t xml:space="preserve"> N CM/</w:t>
      </w:r>
      <w:proofErr w:type="spellStart"/>
      <w:r w:rsidR="009E1372" w:rsidRPr="009E1372">
        <w:rPr>
          <w:rFonts w:cs="Times New Roman"/>
          <w:szCs w:val="28"/>
        </w:rPr>
        <w:t>Rec</w:t>
      </w:r>
      <w:proofErr w:type="spellEnd"/>
      <w:r w:rsidR="009E1372" w:rsidRPr="009E1372">
        <w:rPr>
          <w:rFonts w:cs="Times New Roman"/>
          <w:szCs w:val="28"/>
        </w:rPr>
        <w:t>(2017)2 Ко</w:t>
      </w:r>
      <w:r w:rsidR="009E1372">
        <w:rPr>
          <w:rFonts w:cs="Times New Roman"/>
          <w:szCs w:val="28"/>
        </w:rPr>
        <w:t>митета министров Совета Европы «</w:t>
      </w:r>
      <w:r w:rsidR="009E1372" w:rsidRPr="009E1372">
        <w:rPr>
          <w:rFonts w:cs="Times New Roman"/>
          <w:szCs w:val="28"/>
        </w:rPr>
        <w:t>О правовом регулировании лоббистской деятельности в сфере п</w:t>
      </w:r>
      <w:r w:rsidR="009E1372">
        <w:rPr>
          <w:rFonts w:cs="Times New Roman"/>
          <w:szCs w:val="28"/>
        </w:rPr>
        <w:t>ринятия государственных решений»</w:t>
      </w:r>
      <w:r w:rsidR="009E1372">
        <w:rPr>
          <w:rStyle w:val="a6"/>
          <w:rFonts w:cs="Times New Roman"/>
          <w:szCs w:val="28"/>
        </w:rPr>
        <w:footnoteReference w:id="58"/>
      </w:r>
      <w:r w:rsidR="009E1372">
        <w:rPr>
          <w:rFonts w:cs="Times New Roman"/>
          <w:szCs w:val="28"/>
        </w:rPr>
        <w:t xml:space="preserve"> справедливо указывается </w:t>
      </w:r>
      <w:r w:rsidR="00BC7E7F">
        <w:rPr>
          <w:rFonts w:cs="Times New Roman"/>
          <w:szCs w:val="28"/>
        </w:rPr>
        <w:t xml:space="preserve">на то, что правила раскрытия информации о лоббистской деятельности должны быть пропорциональны важности предмета процесса принятия публично значимого решения. </w:t>
      </w:r>
    </w:p>
    <w:p w14:paraId="11EB941A" w14:textId="279796EE" w:rsidR="00BA175F" w:rsidRDefault="00BA175F" w:rsidP="00BA175F">
      <w:pPr>
        <w:spacing w:line="360" w:lineRule="auto"/>
        <w:ind w:firstLine="709"/>
        <w:contextualSpacing/>
        <w:jc w:val="both"/>
        <w:rPr>
          <w:rFonts w:cs="Times New Roman"/>
          <w:szCs w:val="28"/>
        </w:rPr>
      </w:pPr>
      <w:r>
        <w:rPr>
          <w:rFonts w:cs="Times New Roman"/>
          <w:szCs w:val="28"/>
        </w:rPr>
        <w:t xml:space="preserve">Говоря о российском законодательном опыте правового регулирования предоставления лоббистами сведений о своей деятельности, можно сказать, что регистрация лоббистов прямо предусматривалась проектом Федерального закона «О правовых основах лоббистской деятельности в федеральных органах государственной власти» </w:t>
      </w:r>
      <w:r w:rsidRPr="00325B29">
        <w:rPr>
          <w:rFonts w:cs="Times New Roman"/>
          <w:szCs w:val="28"/>
        </w:rPr>
        <w:t>№ 97801795-2</w:t>
      </w:r>
      <w:r w:rsidR="009860D5">
        <w:rPr>
          <w:rFonts w:cs="Times New Roman"/>
          <w:szCs w:val="28"/>
        </w:rPr>
        <w:t>, внесенным</w:t>
      </w:r>
      <w:r>
        <w:rPr>
          <w:rFonts w:cs="Times New Roman"/>
          <w:szCs w:val="28"/>
        </w:rPr>
        <w:t xml:space="preserve"> в Государственную Думу </w:t>
      </w:r>
      <w:r w:rsidRPr="000F1BC3">
        <w:rPr>
          <w:rFonts w:cs="Times New Roman"/>
          <w:szCs w:val="28"/>
        </w:rPr>
        <w:t xml:space="preserve">02.06.1997 </w:t>
      </w:r>
      <w:r>
        <w:rPr>
          <w:rFonts w:cs="Times New Roman"/>
          <w:szCs w:val="28"/>
        </w:rPr>
        <w:t>(далее – законопроект 1997 года). В соответствии со ст. 9 указанного законопроекта лоббисты обязаны представлять следующие сведения: имя, адрес проживания и цели деятельности. На наш взгляд, представление указанных сведений видится сомнительным в контексте с другими положениями законопроекта. Так, поскольку под лоббистом понимается лицо, осуществляющее свою деятельность в интересах клиента (ст. 3</w:t>
      </w:r>
      <w:r w:rsidR="009860D5">
        <w:rPr>
          <w:rFonts w:cs="Times New Roman"/>
          <w:szCs w:val="28"/>
        </w:rPr>
        <w:t xml:space="preserve"> законопроекта</w:t>
      </w:r>
      <w:r>
        <w:rPr>
          <w:rFonts w:cs="Times New Roman"/>
          <w:szCs w:val="28"/>
        </w:rPr>
        <w:t>), то представление лоббистом сведений о целях осуществляемой им деятельности не представляется необходимым, так как такая цель заранее определена понятием предпринимательской деятельности</w:t>
      </w:r>
      <w:r w:rsidR="00FB228E">
        <w:rPr>
          <w:rFonts w:cs="Times New Roman"/>
          <w:szCs w:val="28"/>
        </w:rPr>
        <w:t xml:space="preserve"> – это получение прибыли (ст. 2 </w:t>
      </w:r>
      <w:r>
        <w:rPr>
          <w:rFonts w:cs="Times New Roman"/>
          <w:szCs w:val="28"/>
        </w:rPr>
        <w:t xml:space="preserve">ГК РФ). В то же время, законопроект не устанавливает требований о </w:t>
      </w:r>
      <w:r>
        <w:rPr>
          <w:rFonts w:cs="Times New Roman"/>
          <w:szCs w:val="28"/>
        </w:rPr>
        <w:lastRenderedPageBreak/>
        <w:t xml:space="preserve">раскрытии клиентуры лоббиста, что лишает регистрацию лоббиста общественного интереса. </w:t>
      </w:r>
    </w:p>
    <w:p w14:paraId="159D5E0C" w14:textId="43FDD1A4" w:rsidR="00BA175F" w:rsidRDefault="00BA175F" w:rsidP="00BA175F">
      <w:pPr>
        <w:spacing w:line="360" w:lineRule="auto"/>
        <w:ind w:firstLine="709"/>
        <w:contextualSpacing/>
        <w:jc w:val="both"/>
        <w:rPr>
          <w:rFonts w:cs="Times New Roman"/>
          <w:szCs w:val="28"/>
        </w:rPr>
      </w:pPr>
      <w:r>
        <w:rPr>
          <w:rFonts w:cs="Times New Roman"/>
          <w:szCs w:val="28"/>
        </w:rPr>
        <w:t xml:space="preserve">В связи с этим представляется, что наиболее подходящая для России модель правового регулирования – это австрийская модель, которая устанавливает возможность регистрации как профессиональных лоббистов, так и групп интересов, устанавливая требования о раскрытии клиентуры для первых и раскрытия лоббируемых интересов для </w:t>
      </w:r>
      <w:r w:rsidR="00F25CBF">
        <w:rPr>
          <w:rFonts w:cs="Times New Roman"/>
          <w:szCs w:val="28"/>
        </w:rPr>
        <w:t>первых</w:t>
      </w:r>
      <w:r>
        <w:rPr>
          <w:rFonts w:cs="Times New Roman"/>
          <w:szCs w:val="28"/>
        </w:rPr>
        <w:t xml:space="preserve">. Более того, опыт установления обязанности указывать лиц, непосредственно осуществляющих лоббистские контакты, для лоббистских фирм, может быть позитивно воспринят Россией в условиях наличия большого количества «фирм-однодневок» и неформальных связей между конкретными лицами. </w:t>
      </w:r>
    </w:p>
    <w:p w14:paraId="512DB977" w14:textId="3A5FB743" w:rsidR="00BA175F" w:rsidRDefault="00BA175F" w:rsidP="00BA175F">
      <w:pPr>
        <w:spacing w:line="360" w:lineRule="auto"/>
        <w:ind w:firstLine="709"/>
        <w:contextualSpacing/>
        <w:jc w:val="both"/>
        <w:rPr>
          <w:rFonts w:cs="Times New Roman"/>
          <w:szCs w:val="28"/>
        </w:rPr>
      </w:pPr>
      <w:r>
        <w:rPr>
          <w:rFonts w:cs="Times New Roman"/>
          <w:szCs w:val="28"/>
        </w:rPr>
        <w:t xml:space="preserve">Таким образом, можно </w:t>
      </w:r>
      <w:r w:rsidR="00076FE3">
        <w:rPr>
          <w:rFonts w:cs="Times New Roman"/>
          <w:szCs w:val="28"/>
        </w:rPr>
        <w:t>обнаружить</w:t>
      </w:r>
      <w:r>
        <w:rPr>
          <w:rFonts w:cs="Times New Roman"/>
          <w:szCs w:val="28"/>
        </w:rPr>
        <w:t xml:space="preserve"> прямую взаимосвязь между субъектом, подлежащим регистрации в качестве лоббиста, и сведениями, которые представляются таким субъектом в рамках этой самой регистрации. Так, для модели регистрации профессиональных лоббистов характерно установление обязанности для лоббистов-посредников раскрывать данные о своей клиентуре. В целом же представляемые</w:t>
      </w:r>
      <w:r w:rsidR="00C918A1">
        <w:rPr>
          <w:rFonts w:cs="Times New Roman"/>
          <w:szCs w:val="28"/>
        </w:rPr>
        <w:t xml:space="preserve"> сведения носят идентифицирующи</w:t>
      </w:r>
      <w:r>
        <w:rPr>
          <w:rFonts w:cs="Times New Roman"/>
          <w:szCs w:val="28"/>
        </w:rPr>
        <w:t xml:space="preserve">й характер. В этом и выражается цель такой регистрации – раскрытие носителей интересов, которые пытаются эти самые интересы реализовать посредством давления на объекты лоббирования. </w:t>
      </w:r>
    </w:p>
    <w:p w14:paraId="6230F287" w14:textId="77777777" w:rsidR="00BA175F" w:rsidRDefault="00BA175F" w:rsidP="00BA175F">
      <w:pPr>
        <w:contextualSpacing/>
        <w:rPr>
          <w:rFonts w:cs="Times New Roman"/>
          <w:szCs w:val="28"/>
        </w:rPr>
      </w:pPr>
      <w:r>
        <w:rPr>
          <w:rFonts w:cs="Times New Roman"/>
          <w:szCs w:val="28"/>
        </w:rPr>
        <w:br w:type="page"/>
      </w:r>
    </w:p>
    <w:p w14:paraId="0AD51F41" w14:textId="77777777" w:rsidR="00BA175F" w:rsidRDefault="00BA175F" w:rsidP="00BA175F">
      <w:pPr>
        <w:pStyle w:val="10"/>
        <w:spacing w:before="0" w:line="360" w:lineRule="auto"/>
        <w:contextualSpacing/>
        <w:jc w:val="center"/>
        <w:rPr>
          <w:b w:val="0"/>
          <w:color w:val="0D0D0D" w:themeColor="text1" w:themeTint="F2"/>
          <w:sz w:val="28"/>
          <w:szCs w:val="28"/>
        </w:rPr>
      </w:pPr>
      <w:bookmarkStart w:id="9" w:name="_Toc513451254"/>
      <w:r>
        <w:rPr>
          <w:color w:val="0D0D0D" w:themeColor="text1" w:themeTint="F2"/>
          <w:sz w:val="28"/>
          <w:szCs w:val="28"/>
        </w:rPr>
        <w:lastRenderedPageBreak/>
        <w:t>ГЛАВА 3</w:t>
      </w:r>
      <w:r w:rsidRPr="00EE330F">
        <w:rPr>
          <w:color w:val="0D0D0D" w:themeColor="text1" w:themeTint="F2"/>
          <w:sz w:val="28"/>
          <w:szCs w:val="28"/>
        </w:rPr>
        <w:t xml:space="preserve">: </w:t>
      </w:r>
      <w:r w:rsidRPr="00370CED">
        <w:rPr>
          <w:color w:val="0D0D0D" w:themeColor="text1" w:themeTint="F2"/>
          <w:sz w:val="28"/>
          <w:szCs w:val="28"/>
        </w:rPr>
        <w:t>Правовое регулирование деятельности субъектов, осуществляющих лоббистскую деятельность на профессиональной основе</w:t>
      </w:r>
      <w:bookmarkEnd w:id="9"/>
    </w:p>
    <w:p w14:paraId="2D1CBDE8" w14:textId="77777777" w:rsidR="00BA175F" w:rsidRDefault="00BA175F" w:rsidP="00BA175F">
      <w:pPr>
        <w:pStyle w:val="20"/>
        <w:spacing w:before="0" w:line="360" w:lineRule="auto"/>
        <w:jc w:val="center"/>
        <w:rPr>
          <w:rFonts w:ascii="Times New Roman" w:hAnsi="Times New Roman" w:cs="Times New Roman"/>
          <w:b/>
          <w:color w:val="0D0D0D" w:themeColor="text1" w:themeTint="F2"/>
          <w:sz w:val="28"/>
          <w:szCs w:val="28"/>
        </w:rPr>
      </w:pPr>
      <w:bookmarkStart w:id="10" w:name="_Toc513451255"/>
      <w:r w:rsidRPr="00EE330F">
        <w:rPr>
          <w:rFonts w:ascii="Times New Roman" w:hAnsi="Times New Roman" w:cs="Times New Roman"/>
          <w:b/>
          <w:color w:val="0D0D0D" w:themeColor="text1" w:themeTint="F2"/>
          <w:sz w:val="28"/>
          <w:szCs w:val="28"/>
        </w:rPr>
        <w:t xml:space="preserve">§ </w:t>
      </w:r>
      <w:r>
        <w:rPr>
          <w:rFonts w:ascii="Times New Roman" w:hAnsi="Times New Roman" w:cs="Times New Roman"/>
          <w:b/>
          <w:color w:val="0D0D0D" w:themeColor="text1" w:themeTint="F2"/>
          <w:sz w:val="28"/>
          <w:szCs w:val="28"/>
        </w:rPr>
        <w:t>1. Организационно-правовая форма субъектов, осуществляющих лоббистскую деятельность на профессиональной основе</w:t>
      </w:r>
      <w:bookmarkEnd w:id="10"/>
    </w:p>
    <w:p w14:paraId="42AE3716" w14:textId="1B3BA096"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Проблема правового закрепления формы субъектов, осуществляющих лоббистскую деятельность на профессиональной основе, является одной из ключевых проблем правового регулирования такой деятельности. Организационно-правовая форма лоббистов во многом отражает суть деятельности по оказанию лоббистских услуг, зачастую предопределяя способы лоббирования, круг лоббируемых интересов и иные вопросы, связанные с тем, каким образом субъект осуществляет лоббистскую деятельность. </w:t>
      </w:r>
      <w:r>
        <w:rPr>
          <w:rFonts w:cs="Times New Roman"/>
          <w:szCs w:val="28"/>
        </w:rPr>
        <w:t>Наличие профессио</w:t>
      </w:r>
      <w:r w:rsidR="00D814BB">
        <w:rPr>
          <w:rFonts w:cs="Times New Roman"/>
          <w:szCs w:val="28"/>
        </w:rPr>
        <w:t>нального лоббизма как социального явления</w:t>
      </w:r>
      <w:r>
        <w:rPr>
          <w:rFonts w:cs="Times New Roman"/>
          <w:szCs w:val="28"/>
        </w:rPr>
        <w:t xml:space="preserve"> служит некоторым индикатором развитой системы взаимоотношений гражданского общества и государства: так, в данном случае, наличествует не только осознанная необходимость коллективного продвижения группой людей своих интересов, не только осуществлено формирование структурно обособленных объединений, имеющих прямой целью оказание воздействия на органы государственной власти, но и имеется сформировавшаяся система общественных отношений по поводу продвигаемых этими самыми группами интересов. Именно в рамках данной системы отношений и возникает потребность в особого рода услугах, связанных с лоббистской деятельностью. </w:t>
      </w:r>
      <w:r>
        <w:rPr>
          <w:rFonts w:cs="Times New Roman"/>
          <w:color w:val="0D0D0D" w:themeColor="text1" w:themeTint="F2"/>
          <w:szCs w:val="28"/>
        </w:rPr>
        <w:t xml:space="preserve">Потому, на наш взгляд, без изучения организационно-правовой формы лоббистов-посредников невозможно определиться с адекватным решением ряда проблем, которые вызваны необходимостью регулирования профессиональной лоббистской деятельности. </w:t>
      </w:r>
    </w:p>
    <w:p w14:paraId="30841D9C" w14:textId="6B7E09F8"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Профессиональный лоббизм в основных своих чертах может быть выражен в двух основополагающих организационно-правовых формах, </w:t>
      </w:r>
      <w:r>
        <w:rPr>
          <w:rFonts w:cs="Times New Roman"/>
          <w:color w:val="0D0D0D" w:themeColor="text1" w:themeTint="F2"/>
          <w:szCs w:val="28"/>
        </w:rPr>
        <w:lastRenderedPageBreak/>
        <w:t xml:space="preserve">которые, в свою очередь, делятся на отдельные подгруппы. Эти две формы предопределяются основанием возникновения правоотношений между лицом, которое осуществляет лоббистскую деятельность, и лицом, интересы которого </w:t>
      </w:r>
      <w:r w:rsidR="00D814BB">
        <w:rPr>
          <w:rFonts w:cs="Times New Roman"/>
          <w:color w:val="0D0D0D" w:themeColor="text1" w:themeTint="F2"/>
          <w:szCs w:val="28"/>
        </w:rPr>
        <w:t xml:space="preserve">непосредственно </w:t>
      </w:r>
      <w:r>
        <w:rPr>
          <w:rFonts w:cs="Times New Roman"/>
          <w:color w:val="0D0D0D" w:themeColor="text1" w:themeTint="F2"/>
          <w:szCs w:val="28"/>
        </w:rPr>
        <w:t>необходимо провести в государственном органе – иными словами, клиентом. Первой формой является лоббизм в качестве оказываемых услуг сторонней организацией на основе договора (соглашения). В таком случае профессиональная лоббистская деятельность выступает в качестве разновидности предпринимательской деятельности, которая частично регулируется общими правилами о предпринимательской (коммерческой) деятельности, и частично – в смысле публичного интереса – специальным законодательством о лоббизме, если такое имеется в конкретной стране. В зависимости от того, кто может быть субъектом предпринимательской деятельности, профессиональными лоббистами, в таком случае, являются либо организации, либо индивидуальные предприниматели</w:t>
      </w:r>
      <w:r>
        <w:rPr>
          <w:rStyle w:val="a6"/>
          <w:color w:val="0D0D0D" w:themeColor="text1" w:themeTint="F2"/>
          <w:szCs w:val="28"/>
        </w:rPr>
        <w:footnoteReference w:id="59"/>
      </w:r>
      <w:r>
        <w:rPr>
          <w:rFonts w:cs="Times New Roman"/>
          <w:color w:val="0D0D0D" w:themeColor="text1" w:themeTint="F2"/>
          <w:szCs w:val="28"/>
        </w:rPr>
        <w:t xml:space="preserve">. Однако лоббистское законодательство в данном случае может устанавливать свои правила, устанавливая императивные публично-правовые обязанности лишь у физических лиц (например, в Канаде) либо исключительно у организаций (в частности, в Австрии). Данное обстоятельство касается скорее терминологического подхода в смысле установления правового статуса у определенного круга лиц, чем нежели сущностных запретов – на практике в этих странах лоббистские услуги могут оказывать как индивидуальные предприниматели, так и лоббистские фирмы. </w:t>
      </w:r>
    </w:p>
    <w:p w14:paraId="5770C29C" w14:textId="4E681389"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Другая организационно-правовая форма осуществления профессиональной лоббистской деятельности связана с ситуацией, когда конкретные сотрудники лоббируют интересы фирмы, выступающей работодателем этих самых сотрудников, которая, в свою очередь, лоббистской фирмой не является. Лоббизм, осуществляемый сотрудниками </w:t>
      </w:r>
      <w:r>
        <w:rPr>
          <w:rFonts w:cs="Times New Roman"/>
          <w:color w:val="0D0D0D" w:themeColor="text1" w:themeTint="F2"/>
          <w:szCs w:val="28"/>
        </w:rPr>
        <w:lastRenderedPageBreak/>
        <w:t>организации в целях продвижения интересов этой самой организации принято считать корпоративным («</w:t>
      </w:r>
      <w:r>
        <w:rPr>
          <w:rFonts w:cs="Times New Roman"/>
          <w:color w:val="0D0D0D" w:themeColor="text1" w:themeTint="F2"/>
          <w:szCs w:val="28"/>
          <w:lang w:val="en-US"/>
        </w:rPr>
        <w:t>in-house lobbying</w:t>
      </w:r>
      <w:r>
        <w:rPr>
          <w:rFonts w:cs="Times New Roman"/>
          <w:color w:val="0D0D0D" w:themeColor="text1" w:themeTint="F2"/>
          <w:szCs w:val="28"/>
        </w:rPr>
        <w:t>»)</w:t>
      </w:r>
      <w:r>
        <w:rPr>
          <w:rStyle w:val="a6"/>
          <w:color w:val="0D0D0D" w:themeColor="text1" w:themeTint="F2"/>
          <w:szCs w:val="28"/>
        </w:rPr>
        <w:footnoteReference w:id="60"/>
      </w:r>
      <w:r>
        <w:rPr>
          <w:rFonts w:cs="Times New Roman"/>
          <w:color w:val="0D0D0D" w:themeColor="text1" w:themeTint="F2"/>
          <w:szCs w:val="28"/>
        </w:rPr>
        <w:t>. Однако в данном случае речь идет вовсе не о</w:t>
      </w:r>
      <w:r w:rsidR="00D814BB">
        <w:rPr>
          <w:rFonts w:cs="Times New Roman"/>
          <w:color w:val="0D0D0D" w:themeColor="text1" w:themeTint="F2"/>
          <w:szCs w:val="28"/>
        </w:rPr>
        <w:t xml:space="preserve"> </w:t>
      </w:r>
      <w:r w:rsidR="000C447C">
        <w:rPr>
          <w:rFonts w:cs="Times New Roman"/>
          <w:color w:val="0D0D0D" w:themeColor="text1" w:themeTint="F2"/>
          <w:szCs w:val="28"/>
        </w:rPr>
        <w:t>разовом случае</w:t>
      </w:r>
      <w:r w:rsidR="00D814BB">
        <w:rPr>
          <w:rFonts w:cs="Times New Roman"/>
          <w:color w:val="0D0D0D" w:themeColor="text1" w:themeTint="F2"/>
          <w:szCs w:val="28"/>
        </w:rPr>
        <w:t xml:space="preserve"> предст</w:t>
      </w:r>
      <w:r w:rsidR="000C447C">
        <w:rPr>
          <w:rFonts w:cs="Times New Roman"/>
          <w:color w:val="0D0D0D" w:themeColor="text1" w:themeTint="F2"/>
          <w:szCs w:val="28"/>
        </w:rPr>
        <w:t>авительства</w:t>
      </w:r>
      <w:r>
        <w:rPr>
          <w:rFonts w:cs="Times New Roman"/>
          <w:color w:val="0D0D0D" w:themeColor="text1" w:themeTint="F2"/>
          <w:szCs w:val="28"/>
        </w:rPr>
        <w:t xml:space="preserve"> интересов организации определенным кругом сотрудников в ряде конкретных случаев, когда такая организация по тем или иным причинам вступает в отношения с государственными органами. Корпоративный лоббизм подразумевает наличие именно тех сотрудников, которые наняты в штат исключительно в целях осуществления лоббирования, и трудовая функция которых заключается в осуществлении лоббистской деятельности по продвижению интересов компании</w:t>
      </w:r>
      <w:r>
        <w:rPr>
          <w:rStyle w:val="a6"/>
          <w:color w:val="0D0D0D" w:themeColor="text1" w:themeTint="F2"/>
          <w:szCs w:val="28"/>
        </w:rPr>
        <w:footnoteReference w:id="61"/>
      </w:r>
      <w:r>
        <w:rPr>
          <w:rFonts w:cs="Times New Roman"/>
          <w:color w:val="0D0D0D" w:themeColor="text1" w:themeTint="F2"/>
          <w:szCs w:val="28"/>
        </w:rPr>
        <w:t xml:space="preserve">. Очень часто крупные концерны и транснациональные организации имеют целые отделы по </w:t>
      </w:r>
      <w:r w:rsidR="00684FEA">
        <w:rPr>
          <w:rFonts w:cs="Times New Roman"/>
          <w:color w:val="0D0D0D" w:themeColor="text1" w:themeTint="F2"/>
          <w:szCs w:val="28"/>
        </w:rPr>
        <w:t>систематическому осуществлению лоббизма</w:t>
      </w:r>
      <w:r>
        <w:rPr>
          <w:rFonts w:cs="Times New Roman"/>
          <w:color w:val="0D0D0D" w:themeColor="text1" w:themeTint="F2"/>
          <w:szCs w:val="28"/>
        </w:rPr>
        <w:t xml:space="preserve">. Правовое регулирование корпоративного лоббизма как разновидности профессионального лоббизма отвечает именно на необходимость урегулирования данного общественного явления. </w:t>
      </w:r>
    </w:p>
    <w:p w14:paraId="1BE6CBD1" w14:textId="4F41AEC2" w:rsidR="00BA175F" w:rsidRPr="00760768"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В законодательстве зарубежных стран имеются различные модели правового регулирования, отражающие две указанные формы профессионального лоббизма. Так, существует унифицированный подход, который рассматривает любой лоббизм с профессиональной точки зрения, вне зависимости от того, действует ли лицо самостоятельно как исполнитель по договору об оказании услуг или в качестве </w:t>
      </w:r>
      <w:r w:rsidR="00D814BB">
        <w:rPr>
          <w:rFonts w:cs="Times New Roman"/>
          <w:color w:val="0D0D0D" w:themeColor="text1" w:themeTint="F2"/>
          <w:szCs w:val="28"/>
        </w:rPr>
        <w:t xml:space="preserve">наемного работника организации; такое лицо </w:t>
      </w:r>
      <w:r>
        <w:rPr>
          <w:rFonts w:cs="Times New Roman"/>
          <w:color w:val="0D0D0D" w:themeColor="text1" w:themeTint="F2"/>
          <w:szCs w:val="28"/>
        </w:rPr>
        <w:t>в любом случае будет признано лоббистом. В случае корпоративного лоббизма организация-работодатель будет выступать в качестве клиента такого лица. В частности, такой подход можно встр</w:t>
      </w:r>
      <w:r w:rsidR="00D91961">
        <w:rPr>
          <w:rFonts w:cs="Times New Roman"/>
          <w:color w:val="0D0D0D" w:themeColor="text1" w:themeTint="F2"/>
          <w:szCs w:val="28"/>
        </w:rPr>
        <w:t>етить в правовом регулировании</w:t>
      </w:r>
      <w:r>
        <w:rPr>
          <w:rFonts w:cs="Times New Roman"/>
          <w:color w:val="0D0D0D" w:themeColor="text1" w:themeTint="F2"/>
          <w:szCs w:val="28"/>
        </w:rPr>
        <w:t xml:space="preserve"> США. Иной, дифференцированный подход можно встретить в правовом регулировании лоббизма в Канаде. Так, признавая лоббистами именно физических лиц, канадское законодательство проводит </w:t>
      </w:r>
      <w:r>
        <w:rPr>
          <w:rFonts w:cs="Times New Roman"/>
          <w:color w:val="0D0D0D" w:themeColor="text1" w:themeTint="F2"/>
          <w:szCs w:val="28"/>
        </w:rPr>
        <w:lastRenderedPageBreak/>
        <w:t xml:space="preserve">различия между корпоративным лоббизмом и консалтинг-лоббизмом в смысле именно вышеуказанных признаков. Помимо всего прочего, существуют односторонние подходы, которые стремятся урегулировать либо консалтинг-лоббизм (Великобритания), либо корпоративный лоббизм (Франция). </w:t>
      </w:r>
    </w:p>
    <w:p w14:paraId="0025CF0C" w14:textId="106E6793"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Следует отметить, что на практике имеются ситуации с профессиональными лоббистами, которые выступают в качестве промежуточной формы между консалтинговыми лоббистскими фирмами и корпоративными лоббистами. Такие ситуации зачастую выражаются в довольно сложных правовых конструкциях, по отношению к которым специальное правовое регулирование лоббизма не адаптировано. В частности, не совсем ясно, как стоит расценивать и, соответственно, регулировать ситуации, когда лоббистский отдел или отдельные сотрудники-лоббисты временно передается от одной организации к другой в рамках так называемого заемного труда. Тем не менее, во многих зарубежных странах аутсорсинг и </w:t>
      </w:r>
      <w:proofErr w:type="spellStart"/>
      <w:r>
        <w:rPr>
          <w:rFonts w:cs="Times New Roman"/>
          <w:color w:val="0D0D0D" w:themeColor="text1" w:themeTint="F2"/>
          <w:szCs w:val="28"/>
        </w:rPr>
        <w:t>аутстаффинг</w:t>
      </w:r>
      <w:proofErr w:type="spellEnd"/>
      <w:r>
        <w:rPr>
          <w:rFonts w:cs="Times New Roman"/>
          <w:color w:val="0D0D0D" w:themeColor="text1" w:themeTint="F2"/>
          <w:szCs w:val="28"/>
        </w:rPr>
        <w:t xml:space="preserve"> являются довольно распространенными </w:t>
      </w:r>
      <w:r w:rsidR="00A339F2">
        <w:rPr>
          <w:rFonts w:cs="Times New Roman"/>
          <w:color w:val="0D0D0D" w:themeColor="text1" w:themeTint="F2"/>
          <w:szCs w:val="28"/>
        </w:rPr>
        <w:t xml:space="preserve">правовыми </w:t>
      </w:r>
      <w:r>
        <w:rPr>
          <w:rFonts w:cs="Times New Roman"/>
          <w:color w:val="0D0D0D" w:themeColor="text1" w:themeTint="F2"/>
          <w:szCs w:val="28"/>
        </w:rPr>
        <w:t>конструкциями, отвечающими на необходимость развитого хозяйственного оборота, который, в свою очередь, не минует и сферу лоббистских услуг</w:t>
      </w:r>
      <w:r>
        <w:rPr>
          <w:rStyle w:val="a6"/>
          <w:color w:val="0D0D0D" w:themeColor="text1" w:themeTint="F2"/>
          <w:szCs w:val="28"/>
        </w:rPr>
        <w:footnoteReference w:id="62"/>
      </w:r>
      <w:r>
        <w:rPr>
          <w:rFonts w:cs="Times New Roman"/>
          <w:color w:val="0D0D0D" w:themeColor="text1" w:themeTint="F2"/>
          <w:szCs w:val="28"/>
        </w:rPr>
        <w:t>. В частности, в канадском Акте о лоббизме 1985 г. корпоративным лоббизмом является именно тот лоббизм, в рамках которого организация принимает сотрудника в штат («</w:t>
      </w:r>
      <w:r>
        <w:rPr>
          <w:rFonts w:cs="Times New Roman"/>
          <w:color w:val="0D0D0D" w:themeColor="text1" w:themeTint="F2"/>
          <w:szCs w:val="28"/>
          <w:lang w:val="en-US"/>
        </w:rPr>
        <w:t>employ</w:t>
      </w:r>
      <w:r>
        <w:rPr>
          <w:rFonts w:cs="Times New Roman"/>
          <w:color w:val="0D0D0D" w:themeColor="text1" w:themeTint="F2"/>
          <w:szCs w:val="28"/>
        </w:rPr>
        <w:t xml:space="preserve">»), что, при заемном труде, как известно, не происходит – соответственно, нормы корпоративного лоббизма по канадскому законодательству на данную ситуацию не распространяется, и исходный носитель интересов имеет возможность остаться «в тени». На наш взгляд, наиболее гибким в этом плане выступает американское правовое регулирование лоббизма, в рамках которого не проводится четкой границы между </w:t>
      </w:r>
      <w:proofErr w:type="spellStart"/>
      <w:r>
        <w:rPr>
          <w:rFonts w:cs="Times New Roman"/>
          <w:color w:val="0D0D0D" w:themeColor="text1" w:themeTint="F2"/>
          <w:szCs w:val="28"/>
        </w:rPr>
        <w:t>лоббинг</w:t>
      </w:r>
      <w:proofErr w:type="spellEnd"/>
      <w:r>
        <w:rPr>
          <w:rFonts w:cs="Times New Roman"/>
          <w:color w:val="0D0D0D" w:themeColor="text1" w:themeTint="F2"/>
          <w:szCs w:val="28"/>
        </w:rPr>
        <w:t>-консультированием (</w:t>
      </w:r>
      <w:r>
        <w:rPr>
          <w:rFonts w:cs="Times New Roman"/>
          <w:color w:val="0D0D0D" w:themeColor="text1" w:themeTint="F2"/>
          <w:szCs w:val="28"/>
          <w:lang w:val="en-US"/>
        </w:rPr>
        <w:t>consultant-</w:t>
      </w:r>
      <w:r>
        <w:rPr>
          <w:rFonts w:cs="Times New Roman"/>
          <w:color w:val="0D0D0D" w:themeColor="text1" w:themeTint="F2"/>
          <w:szCs w:val="28"/>
          <w:lang w:val="en-US"/>
        </w:rPr>
        <w:lastRenderedPageBreak/>
        <w:t>lobbying)</w:t>
      </w:r>
      <w:r>
        <w:rPr>
          <w:rFonts w:cs="Times New Roman"/>
          <w:color w:val="0D0D0D" w:themeColor="text1" w:themeTint="F2"/>
          <w:szCs w:val="28"/>
        </w:rPr>
        <w:t xml:space="preserve"> и корпоративным лоббированием. Возможно, это один из редких случаев, когда стремление законодателя учесть различные особенности определенного общественного явления имеют негативный эффект, </w:t>
      </w:r>
      <w:r w:rsidR="00296FA0">
        <w:rPr>
          <w:rFonts w:cs="Times New Roman"/>
          <w:color w:val="0D0D0D" w:themeColor="text1" w:themeTint="F2"/>
          <w:szCs w:val="28"/>
        </w:rPr>
        <w:t>который связан</w:t>
      </w:r>
      <w:r>
        <w:rPr>
          <w:rFonts w:cs="Times New Roman"/>
          <w:color w:val="0D0D0D" w:themeColor="text1" w:themeTint="F2"/>
          <w:szCs w:val="28"/>
        </w:rPr>
        <w:t xml:space="preserve"> с угрозой ухода в казуистику. В связи с данными обстоятельствами, на наш взгляд, американская модель правового регулирования профессиональной лоббистской деятельности в зависимости от организационно-правовой формы лоббистов является наиболее эффективной. </w:t>
      </w:r>
    </w:p>
    <w:p w14:paraId="4584A2BA" w14:textId="359D69DB"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В предлагавшихся в Государственную Думу Российской Федерации законопроектах о правовом регулировании лоббизма имелись различные подходы к учету организационно-правовой формы профессионального лоббизма. В частности, </w:t>
      </w:r>
      <w:r w:rsidRPr="000E6E61">
        <w:rPr>
          <w:rFonts w:cs="Times New Roman"/>
          <w:color w:val="0D0D0D" w:themeColor="text1" w:themeTint="F2"/>
          <w:szCs w:val="28"/>
        </w:rPr>
        <w:t xml:space="preserve">проект Федерального закона </w:t>
      </w:r>
      <w:r>
        <w:rPr>
          <w:rFonts w:cs="Times New Roman"/>
          <w:color w:val="0D0D0D" w:themeColor="text1" w:themeTint="F2"/>
          <w:szCs w:val="28"/>
        </w:rPr>
        <w:t>№</w:t>
      </w:r>
      <w:r w:rsidRPr="000E6E61">
        <w:rPr>
          <w:rFonts w:cs="Times New Roman"/>
          <w:color w:val="0D0D0D" w:themeColor="text1" w:themeTint="F2"/>
          <w:szCs w:val="28"/>
        </w:rPr>
        <w:t xml:space="preserve"> 410475-6 «О порядке продвижения интересов </w:t>
      </w:r>
      <w:r>
        <w:rPr>
          <w:rFonts w:cs="Times New Roman"/>
          <w:color w:val="0D0D0D" w:themeColor="text1" w:themeTint="F2"/>
          <w:szCs w:val="28"/>
        </w:rPr>
        <w:t>коммерческих организаций и ин</w:t>
      </w:r>
      <w:r w:rsidRPr="000E6E61">
        <w:rPr>
          <w:rFonts w:cs="Times New Roman"/>
          <w:color w:val="0D0D0D" w:themeColor="text1" w:themeTint="F2"/>
          <w:szCs w:val="28"/>
        </w:rPr>
        <w:t>д</w:t>
      </w:r>
      <w:r w:rsidR="0007151C">
        <w:rPr>
          <w:rFonts w:cs="Times New Roman"/>
          <w:color w:val="0D0D0D" w:themeColor="text1" w:themeTint="F2"/>
          <w:szCs w:val="28"/>
        </w:rPr>
        <w:t>ивидуальных предпринимателей</w:t>
      </w:r>
      <w:r w:rsidRPr="000E6E61">
        <w:rPr>
          <w:rFonts w:cs="Times New Roman"/>
          <w:color w:val="0D0D0D" w:themeColor="text1" w:themeTint="F2"/>
          <w:szCs w:val="28"/>
        </w:rPr>
        <w:t xml:space="preserve"> в органах государственной власти и местного самоупра</w:t>
      </w:r>
      <w:r>
        <w:rPr>
          <w:rFonts w:cs="Times New Roman"/>
          <w:color w:val="0D0D0D" w:themeColor="text1" w:themeTint="F2"/>
          <w:szCs w:val="28"/>
        </w:rPr>
        <w:t>вления» (внесен депутатом Госу</w:t>
      </w:r>
      <w:r w:rsidRPr="000E6E61">
        <w:rPr>
          <w:rFonts w:cs="Times New Roman"/>
          <w:color w:val="0D0D0D" w:themeColor="text1" w:themeTint="F2"/>
          <w:szCs w:val="28"/>
        </w:rPr>
        <w:t xml:space="preserve">дарственной Думы ФС РФ Н.В. </w:t>
      </w:r>
      <w:proofErr w:type="spellStart"/>
      <w:r w:rsidRPr="000E6E61">
        <w:rPr>
          <w:rFonts w:cs="Times New Roman"/>
          <w:color w:val="0D0D0D" w:themeColor="text1" w:themeTint="F2"/>
          <w:szCs w:val="28"/>
        </w:rPr>
        <w:t>Левичевым</w:t>
      </w:r>
      <w:proofErr w:type="spellEnd"/>
      <w:r w:rsidRPr="000E6E61">
        <w:rPr>
          <w:rFonts w:cs="Times New Roman"/>
          <w:color w:val="0D0D0D" w:themeColor="text1" w:themeTint="F2"/>
          <w:szCs w:val="28"/>
        </w:rPr>
        <w:t xml:space="preserve"> 17.12.2013</w:t>
      </w:r>
      <w:r>
        <w:rPr>
          <w:rFonts w:cs="Times New Roman"/>
          <w:color w:val="0D0D0D" w:themeColor="text1" w:themeTint="F2"/>
          <w:szCs w:val="28"/>
        </w:rPr>
        <w:t>; далее – законопроект 2013 г.</w:t>
      </w:r>
      <w:r w:rsidRPr="000E6E61">
        <w:rPr>
          <w:rFonts w:cs="Times New Roman"/>
          <w:color w:val="0D0D0D" w:themeColor="text1" w:themeTint="F2"/>
          <w:szCs w:val="28"/>
        </w:rPr>
        <w:t>)</w:t>
      </w:r>
      <w:r>
        <w:rPr>
          <w:rFonts w:cs="Times New Roman"/>
          <w:color w:val="0D0D0D" w:themeColor="text1" w:themeTint="F2"/>
          <w:szCs w:val="28"/>
        </w:rPr>
        <w:t xml:space="preserve"> ограничивал право на занятие лоббистской деятельностью только индивидуальными предпринимателями, что, на наш взгляд, не имело веских оснований, поскольку такие индивидуальные предприниматели могли нанимать в штат сотрудников, которые в любом случае непосредственно осуществляли бы лоббистскую деятельность и, вне зависимости от деятельности данного индивидуального предпринимателя, оставались бы «в тени», ровно как и будучи учредителями или сотрудниками юридического лица. Законопроект 1997 г. подходил к вопросу иначе, и признавал за профессиональными лоббистами именно граждан России, которые осуществляли бы лоббистскую деятельность за плату в интересах третьих лиц. Стоит отметить, что нерешенным в данном контексте представляется вопрос о том, почему законодательное регулирование, в данном случае, распространяется только на граждан России, и, во-вторых, о том, должна ли оплата лоббизма предоставляться непосредственно третьим лицом – что имеет значение в случае, когда исполнителем по договору возмездных услуг выступает именно </w:t>
      </w:r>
      <w:r>
        <w:rPr>
          <w:rFonts w:cs="Times New Roman"/>
          <w:color w:val="0D0D0D" w:themeColor="text1" w:themeTint="F2"/>
          <w:szCs w:val="28"/>
        </w:rPr>
        <w:lastRenderedPageBreak/>
        <w:t xml:space="preserve">лоббистская фирма. </w:t>
      </w:r>
      <w:r w:rsidRPr="00CA48A0">
        <w:rPr>
          <w:rFonts w:cs="Times New Roman"/>
          <w:color w:val="0D0D0D" w:themeColor="text1" w:themeTint="F2"/>
          <w:szCs w:val="28"/>
        </w:rPr>
        <w:t xml:space="preserve">проект Федерального закона </w:t>
      </w:r>
      <w:r>
        <w:rPr>
          <w:rFonts w:cs="Times New Roman"/>
          <w:color w:val="0D0D0D" w:themeColor="text1" w:themeTint="F2"/>
          <w:szCs w:val="28"/>
        </w:rPr>
        <w:t>№ </w:t>
      </w:r>
      <w:r w:rsidRPr="00CA48A0">
        <w:rPr>
          <w:rFonts w:cs="Times New Roman"/>
          <w:color w:val="0D0D0D" w:themeColor="text1" w:themeTint="F2"/>
          <w:szCs w:val="28"/>
        </w:rPr>
        <w:t>396138-3 «О лоббистской деятельности в федеральных органах государственной власти» (внесен депутатами Государственной</w:t>
      </w:r>
      <w:r>
        <w:rPr>
          <w:rFonts w:cs="Times New Roman"/>
          <w:color w:val="0D0D0D" w:themeColor="text1" w:themeTint="F2"/>
          <w:szCs w:val="28"/>
        </w:rPr>
        <w:t xml:space="preserve"> Думы ФС РФ Б.Б. На</w:t>
      </w:r>
      <w:r w:rsidR="00A635F9">
        <w:rPr>
          <w:rFonts w:cs="Times New Roman"/>
          <w:color w:val="0D0D0D" w:themeColor="text1" w:themeTint="F2"/>
          <w:szCs w:val="28"/>
        </w:rPr>
        <w:t>деждиным, Б.Е. </w:t>
      </w:r>
      <w:r w:rsidRPr="00CA48A0">
        <w:rPr>
          <w:rFonts w:cs="Times New Roman"/>
          <w:color w:val="0D0D0D" w:themeColor="text1" w:themeTint="F2"/>
          <w:szCs w:val="28"/>
        </w:rPr>
        <w:t>Немцовым, И.М. Хакамадой 18.06.2003</w:t>
      </w:r>
      <w:r>
        <w:rPr>
          <w:rFonts w:cs="Times New Roman"/>
          <w:color w:val="0D0D0D" w:themeColor="text1" w:themeTint="F2"/>
          <w:szCs w:val="28"/>
        </w:rPr>
        <w:t>; далее – законопроект 2003 г.</w:t>
      </w:r>
      <w:r w:rsidRPr="00CA48A0">
        <w:rPr>
          <w:rFonts w:cs="Times New Roman"/>
          <w:color w:val="0D0D0D" w:themeColor="text1" w:themeTint="F2"/>
          <w:szCs w:val="28"/>
        </w:rPr>
        <w:t>)</w:t>
      </w:r>
      <w:r>
        <w:rPr>
          <w:rFonts w:cs="Times New Roman"/>
          <w:color w:val="0D0D0D" w:themeColor="text1" w:themeTint="F2"/>
          <w:szCs w:val="28"/>
        </w:rPr>
        <w:t xml:space="preserve"> содержал абстрактную формулировку лоббиста, включающую оба вида профессионального лоббиста по аналогии с американским законодательством, что, опять же, на наш взгляд выглядит</w:t>
      </w:r>
      <w:r w:rsidR="00A635F9">
        <w:rPr>
          <w:rFonts w:cs="Times New Roman"/>
          <w:color w:val="0D0D0D" w:themeColor="text1" w:themeTint="F2"/>
          <w:szCs w:val="28"/>
        </w:rPr>
        <w:t xml:space="preserve"> наиболее</w:t>
      </w:r>
      <w:r>
        <w:rPr>
          <w:rFonts w:cs="Times New Roman"/>
          <w:color w:val="0D0D0D" w:themeColor="text1" w:themeTint="F2"/>
          <w:szCs w:val="28"/>
        </w:rPr>
        <w:t xml:space="preserve"> оптимальным вариантом для решения проблемы правового регулирования организационно-правовой формы профессионального лоббизма. </w:t>
      </w:r>
    </w:p>
    <w:p w14:paraId="0C638939" w14:textId="2756D85B" w:rsidR="00BA175F" w:rsidRPr="003F22DD" w:rsidRDefault="00BA175F" w:rsidP="00BA175F">
      <w:pPr>
        <w:spacing w:line="360" w:lineRule="auto"/>
        <w:ind w:firstLine="709"/>
        <w:contextualSpacing/>
        <w:jc w:val="both"/>
        <w:rPr>
          <w:rFonts w:cs="Times New Roman"/>
          <w:color w:val="0D0D0D" w:themeColor="text1" w:themeTint="F2"/>
          <w:szCs w:val="28"/>
        </w:rPr>
      </w:pPr>
      <w:r>
        <w:rPr>
          <w:rFonts w:cs="Times New Roman"/>
          <w:color w:val="0D0D0D" w:themeColor="text1" w:themeTint="F2"/>
          <w:szCs w:val="28"/>
        </w:rPr>
        <w:t xml:space="preserve">Таким образом, профессиональный лоббизм существует в двух основных организационно-правовых формах: консалтинг-лоббизм в виде коммерческих юридических лиц и индивидуальных предпринимателей, а также корпоративный лоббизм, который существует в виде обособленных подразделений (отделов) организаций, а также наличия в штате сотрудников, которые </w:t>
      </w:r>
      <w:r w:rsidR="006E1C9A">
        <w:rPr>
          <w:rFonts w:cs="Times New Roman"/>
          <w:color w:val="0D0D0D" w:themeColor="text1" w:themeTint="F2"/>
          <w:szCs w:val="28"/>
        </w:rPr>
        <w:t>обладают обязанностями</w:t>
      </w:r>
      <w:r>
        <w:rPr>
          <w:rFonts w:cs="Times New Roman"/>
          <w:color w:val="0D0D0D" w:themeColor="text1" w:themeTint="F2"/>
          <w:szCs w:val="28"/>
        </w:rPr>
        <w:t xml:space="preserve"> по лоббированию интересов фирмы в качестве основн</w:t>
      </w:r>
      <w:r w:rsidR="0054492F">
        <w:rPr>
          <w:rFonts w:cs="Times New Roman"/>
          <w:color w:val="0D0D0D" w:themeColor="text1" w:themeTint="F2"/>
          <w:szCs w:val="28"/>
        </w:rPr>
        <w:t>ой трудовой функции. С</w:t>
      </w:r>
      <w:r>
        <w:rPr>
          <w:rFonts w:cs="Times New Roman"/>
          <w:color w:val="0D0D0D" w:themeColor="text1" w:themeTint="F2"/>
          <w:szCs w:val="28"/>
        </w:rPr>
        <w:t>пециальное законодательство</w:t>
      </w:r>
      <w:r w:rsidR="0054492F">
        <w:rPr>
          <w:rFonts w:cs="Times New Roman"/>
          <w:color w:val="0D0D0D" w:themeColor="text1" w:themeTint="F2"/>
          <w:szCs w:val="28"/>
        </w:rPr>
        <w:t xml:space="preserve"> о лоббизме</w:t>
      </w:r>
      <w:r>
        <w:rPr>
          <w:rFonts w:cs="Times New Roman"/>
          <w:color w:val="0D0D0D" w:themeColor="text1" w:themeTint="F2"/>
          <w:szCs w:val="28"/>
        </w:rPr>
        <w:t xml:space="preserve"> должно быть сформулировано таким образом, чтобы учитывать обе указанные организационно-правовые формы во избежание ситуации, в рамках которой определенные субъекты, в сущности осуществляющие профессиональную лоббистскую деятельность, оказывались бы вне правового регулирования. </w:t>
      </w:r>
      <w:r>
        <w:br w:type="page"/>
      </w:r>
    </w:p>
    <w:p w14:paraId="619414CA" w14:textId="77777777" w:rsidR="00BA175F" w:rsidRPr="00903B52" w:rsidRDefault="00BA175F" w:rsidP="00BA175F">
      <w:pPr>
        <w:pStyle w:val="20"/>
        <w:spacing w:before="0" w:line="360" w:lineRule="auto"/>
        <w:contextualSpacing/>
        <w:jc w:val="center"/>
        <w:rPr>
          <w:rFonts w:ascii="Times New Roman" w:hAnsi="Times New Roman" w:cs="Times New Roman"/>
          <w:b/>
          <w:color w:val="0D0D0D" w:themeColor="text1" w:themeTint="F2"/>
          <w:sz w:val="28"/>
          <w:szCs w:val="28"/>
        </w:rPr>
      </w:pPr>
      <w:bookmarkStart w:id="11" w:name="_Toc513451256"/>
      <w:r>
        <w:rPr>
          <w:rFonts w:ascii="Times New Roman" w:hAnsi="Times New Roman" w:cs="Times New Roman"/>
          <w:b/>
          <w:color w:val="0D0D0D" w:themeColor="text1" w:themeTint="F2"/>
          <w:sz w:val="28"/>
          <w:szCs w:val="28"/>
        </w:rPr>
        <w:lastRenderedPageBreak/>
        <w:t>§ 2</w:t>
      </w:r>
      <w:r w:rsidRPr="00EE330F">
        <w:rPr>
          <w:rFonts w:ascii="Times New Roman" w:hAnsi="Times New Roman" w:cs="Times New Roman"/>
          <w:b/>
          <w:color w:val="0D0D0D" w:themeColor="text1" w:themeTint="F2"/>
          <w:sz w:val="28"/>
          <w:szCs w:val="28"/>
        </w:rPr>
        <w:t xml:space="preserve">. </w:t>
      </w:r>
      <w:r>
        <w:rPr>
          <w:rFonts w:ascii="Times New Roman" w:hAnsi="Times New Roman" w:cs="Times New Roman"/>
          <w:b/>
          <w:color w:val="0D0D0D" w:themeColor="text1" w:themeTint="F2"/>
          <w:sz w:val="28"/>
          <w:szCs w:val="28"/>
        </w:rPr>
        <w:t>Права и обязанности лоббистов. Допустимые методы лоббирования</w:t>
      </w:r>
      <w:bookmarkEnd w:id="11"/>
    </w:p>
    <w:p w14:paraId="08EE755C"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Правовой статус, как известно, представляет собой набор прав и обязанностей субъекта права, в соответствии с которым можно определить положение данного субъекта права в системе правоотношений. Данное понятие будет использовано и применительно к субъектам профессиональной деятельности, которые осуществляют лоббизм в качестве оказываемой клиентам услуги. В данном случае целесообразным представляется изучение проблем, связанных с особым набором прав и обязанностей, которыми наделены профессиональные лоббисты. Отвечая на запросы общества в контексте соразмерных ограничений деятельности </w:t>
      </w:r>
      <w:proofErr w:type="spellStart"/>
      <w:r>
        <w:rPr>
          <w:rFonts w:cs="Times New Roman"/>
          <w:szCs w:val="28"/>
        </w:rPr>
        <w:t>акторов</w:t>
      </w:r>
      <w:proofErr w:type="spellEnd"/>
      <w:r>
        <w:rPr>
          <w:rFonts w:cs="Times New Roman"/>
          <w:szCs w:val="28"/>
        </w:rPr>
        <w:t xml:space="preserve">, оказывающих данные услуги, право создает определенный правовой статус у профессиональных лоббистов в виде прав и обязанностей. </w:t>
      </w:r>
    </w:p>
    <w:p w14:paraId="3F18F415" w14:textId="77777777" w:rsidR="00BA175F" w:rsidRDefault="00BA175F" w:rsidP="00BA175F">
      <w:pPr>
        <w:spacing w:line="360" w:lineRule="auto"/>
        <w:ind w:firstLine="709"/>
        <w:contextualSpacing/>
        <w:jc w:val="both"/>
        <w:rPr>
          <w:rFonts w:cs="Times New Roman"/>
          <w:szCs w:val="28"/>
        </w:rPr>
      </w:pPr>
      <w:r>
        <w:rPr>
          <w:rFonts w:cs="Times New Roman"/>
          <w:szCs w:val="28"/>
        </w:rPr>
        <w:t xml:space="preserve">Ряд положений, связанных с обязанностями профессиональных лоббистов, уже были частично рассмотрены в предыдущих главах настоящей работы. В частности, это относится к обязанности регистрации в реестрах лоббистов, вплоть до того, что осуществление лоббистской деятельности без регистрации признается полностью незаконным (США, Великобритания). Было отмечено, что во многих случаях, когда регистрация признается добровольной, зарегистрировавшимся лоббистам предоставляется право свободного доступа в здание парламента, что служит инструментом, поощряющим такую регистрацию. Однако на этом набор специфических прав и обязанностей профессиональных лоббистов не исчерпывается. </w:t>
      </w:r>
    </w:p>
    <w:p w14:paraId="3B58A32B" w14:textId="77777777" w:rsidR="00BA175F" w:rsidRDefault="00BA175F" w:rsidP="00BA175F">
      <w:pPr>
        <w:spacing w:line="360" w:lineRule="auto"/>
        <w:ind w:firstLine="709"/>
        <w:contextualSpacing/>
        <w:jc w:val="both"/>
        <w:rPr>
          <w:rFonts w:cs="Times New Roman"/>
          <w:szCs w:val="28"/>
        </w:rPr>
      </w:pPr>
      <w:r>
        <w:rPr>
          <w:rFonts w:cs="Times New Roman"/>
          <w:szCs w:val="28"/>
        </w:rPr>
        <w:t>Во многих зарубежных странах регулирование профессионального лоббизма касается именно набора допустимых способов и средств лоббирования, которые в науке принято называть «методами лоббирования»</w:t>
      </w:r>
      <w:r>
        <w:rPr>
          <w:rStyle w:val="a6"/>
          <w:szCs w:val="28"/>
        </w:rPr>
        <w:footnoteReference w:id="63"/>
      </w:r>
      <w:r>
        <w:rPr>
          <w:rFonts w:cs="Times New Roman"/>
          <w:szCs w:val="28"/>
        </w:rPr>
        <w:t xml:space="preserve">. Данная правовая политика отражает необходимость соразмерного ограничения в целях публичного пресечения неправомерных действий по продвижению различных интересов. Традиционным способом </w:t>
      </w:r>
      <w:r>
        <w:rPr>
          <w:rFonts w:cs="Times New Roman"/>
          <w:szCs w:val="28"/>
        </w:rPr>
        <w:lastRenderedPageBreak/>
        <w:t>наложения таких ограничений является принятие «кодексов поведения» (</w:t>
      </w:r>
      <w:r>
        <w:rPr>
          <w:rFonts w:cs="Times New Roman"/>
          <w:szCs w:val="28"/>
          <w:lang w:val="en-US"/>
        </w:rPr>
        <w:t xml:space="preserve">code of conduct, </w:t>
      </w:r>
      <w:proofErr w:type="spellStart"/>
      <w:r>
        <w:rPr>
          <w:rFonts w:cs="Times New Roman"/>
          <w:szCs w:val="28"/>
          <w:lang w:val="en-US"/>
        </w:rPr>
        <w:t>Verhaltenskodex</w:t>
      </w:r>
      <w:proofErr w:type="spellEnd"/>
      <w:r>
        <w:rPr>
          <w:rFonts w:cs="Times New Roman"/>
          <w:szCs w:val="28"/>
          <w:lang w:val="en-US"/>
        </w:rPr>
        <w:t>)</w:t>
      </w:r>
      <w:r>
        <w:rPr>
          <w:rFonts w:cs="Times New Roman"/>
          <w:szCs w:val="28"/>
        </w:rPr>
        <w:t xml:space="preserve"> для профессиональных лоббистов</w:t>
      </w:r>
      <w:r>
        <w:rPr>
          <w:rStyle w:val="a6"/>
          <w:szCs w:val="28"/>
        </w:rPr>
        <w:footnoteReference w:id="64"/>
      </w:r>
      <w:r>
        <w:rPr>
          <w:rFonts w:cs="Times New Roman"/>
          <w:szCs w:val="28"/>
        </w:rPr>
        <w:t xml:space="preserve">. Однако модели, по которым данные кодексы принимаются, могут быть различными. </w:t>
      </w:r>
    </w:p>
    <w:p w14:paraId="527884C8" w14:textId="3CA60C62" w:rsidR="00BA175F" w:rsidRDefault="00BA175F" w:rsidP="00BA175F">
      <w:pPr>
        <w:spacing w:line="360" w:lineRule="auto"/>
        <w:ind w:firstLine="709"/>
        <w:contextualSpacing/>
        <w:jc w:val="both"/>
        <w:rPr>
          <w:rFonts w:cs="Times New Roman"/>
          <w:szCs w:val="28"/>
        </w:rPr>
      </w:pPr>
      <w:r>
        <w:rPr>
          <w:rFonts w:cs="Times New Roman"/>
          <w:szCs w:val="28"/>
        </w:rPr>
        <w:t>Так, первая модель регулирования выражается в предоставлении права принятия кодекса поведения объединениям профессиональных лоббистов. Иными словами, лоббисты-посредники вступают в саморегулируемые организации, которые, в свою очередь, в рамках головной ор</w:t>
      </w:r>
      <w:r w:rsidR="00901F00">
        <w:rPr>
          <w:rFonts w:cs="Times New Roman"/>
          <w:szCs w:val="28"/>
        </w:rPr>
        <w:t>ганизации принимают обязательный</w:t>
      </w:r>
      <w:r>
        <w:rPr>
          <w:rFonts w:cs="Times New Roman"/>
          <w:szCs w:val="28"/>
        </w:rPr>
        <w:t xml:space="preserve"> для всех </w:t>
      </w:r>
      <w:r w:rsidR="00901F00">
        <w:rPr>
          <w:rFonts w:cs="Times New Roman"/>
          <w:szCs w:val="28"/>
        </w:rPr>
        <w:t xml:space="preserve">участников организации </w:t>
      </w:r>
      <w:r>
        <w:rPr>
          <w:rFonts w:cs="Times New Roman"/>
          <w:szCs w:val="28"/>
        </w:rPr>
        <w:t xml:space="preserve">кодекс поведения. Подобные тенденции своеобразного делегирования полномочий можно встретить и в России, в частности, в отношении субъектов профессиональной оценочной деятельности и аудиторов. Тем самым, можно сказать, что правовые ограничения профессионального лоббизма смягчаются, поскольку лоббистам частично предоставляется </w:t>
      </w:r>
      <w:r w:rsidR="000C12D2">
        <w:rPr>
          <w:rFonts w:cs="Times New Roman"/>
          <w:szCs w:val="28"/>
        </w:rPr>
        <w:t xml:space="preserve">возможность </w:t>
      </w:r>
      <w:r>
        <w:rPr>
          <w:rFonts w:cs="Times New Roman"/>
          <w:szCs w:val="28"/>
        </w:rPr>
        <w:t xml:space="preserve">самостоятельно решать, какие действия носят недопустимый характер. В качестве положительной черты такой модели можно отметить самостоятельность существования саморегулируемых организаций, что выражается, в частности, в их возникновении зачастую до установления обязанности членства в такой организации законом. К примеру, развитая система саморегулирования лоббистов </w:t>
      </w:r>
      <w:r w:rsidR="00901F00">
        <w:rPr>
          <w:rFonts w:cs="Times New Roman"/>
          <w:szCs w:val="28"/>
        </w:rPr>
        <w:t>сформировалась</w:t>
      </w:r>
      <w:r>
        <w:rPr>
          <w:rFonts w:cs="Times New Roman"/>
          <w:szCs w:val="28"/>
        </w:rPr>
        <w:t xml:space="preserve"> в Великобритании намного раньше, чем было принято специальное правовое регулирования консультантов-лоббистов (которое, к слову, не содержит отсылок к какому-либо кодексу поведения для лоббистов)</w:t>
      </w:r>
      <w:r>
        <w:rPr>
          <w:rStyle w:val="a6"/>
          <w:szCs w:val="28"/>
        </w:rPr>
        <w:footnoteReference w:id="65"/>
      </w:r>
      <w:r>
        <w:rPr>
          <w:rFonts w:cs="Times New Roman"/>
          <w:szCs w:val="28"/>
        </w:rPr>
        <w:t xml:space="preserve">. Помимо этого, очень часто такие кодексы можно встретить в странах, где нет никакого регулирования лоббизма в принципе, либо такое регулирование есть, но оно носит </w:t>
      </w:r>
      <w:r>
        <w:rPr>
          <w:rFonts w:cs="Times New Roman"/>
          <w:szCs w:val="28"/>
        </w:rPr>
        <w:lastRenderedPageBreak/>
        <w:t>доб</w:t>
      </w:r>
      <w:r w:rsidR="00C07DBB">
        <w:rPr>
          <w:rFonts w:cs="Times New Roman"/>
          <w:szCs w:val="28"/>
        </w:rPr>
        <w:t>ровольно-диспозитивный характер. К странам с такой моделью относятся</w:t>
      </w:r>
      <w:r>
        <w:rPr>
          <w:rFonts w:cs="Times New Roman"/>
          <w:szCs w:val="28"/>
        </w:rPr>
        <w:t xml:space="preserve"> Чехия, Испания, Хорватия, Италия, Латвия, Финляндия и др.</w:t>
      </w:r>
      <w:r>
        <w:rPr>
          <w:rStyle w:val="a6"/>
          <w:szCs w:val="28"/>
        </w:rPr>
        <w:footnoteReference w:id="66"/>
      </w:r>
      <w:r>
        <w:rPr>
          <w:rFonts w:cs="Times New Roman"/>
          <w:szCs w:val="28"/>
        </w:rPr>
        <w:t xml:space="preserve"> </w:t>
      </w:r>
    </w:p>
    <w:p w14:paraId="748AD687" w14:textId="3A8936FB" w:rsidR="00BA175F" w:rsidRDefault="00BA175F" w:rsidP="00BA175F">
      <w:pPr>
        <w:spacing w:line="360" w:lineRule="auto"/>
        <w:ind w:firstLine="709"/>
        <w:contextualSpacing/>
        <w:jc w:val="both"/>
        <w:rPr>
          <w:rFonts w:cs="Times New Roman"/>
          <w:szCs w:val="28"/>
        </w:rPr>
      </w:pPr>
      <w:r>
        <w:rPr>
          <w:rFonts w:cs="Times New Roman"/>
          <w:szCs w:val="28"/>
        </w:rPr>
        <w:t>Вторая модель заключается в том, что кодекс поведения является императивно установленным нормами закона. Как правило, Закон устанавливает отсылку к необходимости принятия такого кодекса определенным уполномоченным лицом (Ирландия, Канада). Данная модель характеризуется императивными тр</w:t>
      </w:r>
      <w:r w:rsidR="007C0B92">
        <w:rPr>
          <w:rFonts w:cs="Times New Roman"/>
          <w:szCs w:val="28"/>
        </w:rPr>
        <w:t>ебованиями, ограничивающими</w:t>
      </w:r>
      <w:r>
        <w:rPr>
          <w:rFonts w:cs="Times New Roman"/>
          <w:szCs w:val="28"/>
        </w:rPr>
        <w:t xml:space="preserve"> право на свободу петиций в рамках профессиональной лоббистской деятельности. Неисполнение требований кодексов зачастую имеет </w:t>
      </w:r>
      <w:r w:rsidR="007C0B92">
        <w:rPr>
          <w:rFonts w:cs="Times New Roman"/>
          <w:szCs w:val="28"/>
        </w:rPr>
        <w:t>в качестве последствий</w:t>
      </w:r>
      <w:r>
        <w:rPr>
          <w:rFonts w:cs="Times New Roman"/>
          <w:szCs w:val="28"/>
        </w:rPr>
        <w:t xml:space="preserve"> административное наказание в виде штрафа. Как правило, это страны, в которых имеются специальные акты регулирования лоббистской деятельности: Ирландия, Франция, Литва, Словения; исключениями из этого правила являются Великобритания и США. Примечательным в этом отношении является регулирование лоббизма в Австралии, где отсутствует единый акт о регулировании лоббизма, однако имеется принятый на федеральном уровне единый кодекс поведения лоббистов. </w:t>
      </w:r>
    </w:p>
    <w:p w14:paraId="0D54EC23" w14:textId="19270015" w:rsidR="00BA175F" w:rsidRDefault="00BA175F" w:rsidP="00BA175F">
      <w:pPr>
        <w:spacing w:line="360" w:lineRule="auto"/>
        <w:ind w:firstLine="709"/>
        <w:contextualSpacing/>
        <w:jc w:val="both"/>
        <w:rPr>
          <w:rFonts w:cs="Times New Roman"/>
          <w:szCs w:val="28"/>
        </w:rPr>
      </w:pPr>
      <w:r>
        <w:rPr>
          <w:rFonts w:cs="Times New Roman"/>
          <w:szCs w:val="28"/>
        </w:rPr>
        <w:t xml:space="preserve">Права и обязанности, которые предоставляются лоббистам кодексами поведения, как правило, </w:t>
      </w:r>
      <w:r w:rsidR="00F46A0C">
        <w:rPr>
          <w:rFonts w:cs="Times New Roman"/>
          <w:szCs w:val="28"/>
        </w:rPr>
        <w:t>связаны с различным информированием</w:t>
      </w:r>
      <w:r>
        <w:rPr>
          <w:rFonts w:cs="Times New Roman"/>
          <w:szCs w:val="28"/>
        </w:rPr>
        <w:t>. Так, в соответствии с Кодексом поведения лоббистов, принимаемым Комиссионером по лоббированию в Канаде</w:t>
      </w:r>
      <w:r>
        <w:rPr>
          <w:rStyle w:val="a6"/>
          <w:szCs w:val="28"/>
        </w:rPr>
        <w:footnoteReference w:id="67"/>
      </w:r>
      <w:r>
        <w:rPr>
          <w:rFonts w:cs="Times New Roman"/>
          <w:szCs w:val="28"/>
        </w:rPr>
        <w:t xml:space="preserve">, когда лоббист вступает в контакт с публичным должностным лицом, он обязан предоставлять информацию </w:t>
      </w:r>
      <w:r w:rsidR="005574CF">
        <w:rPr>
          <w:rFonts w:cs="Times New Roman"/>
          <w:szCs w:val="28"/>
        </w:rPr>
        <w:t xml:space="preserve">такому должностному лицу </w:t>
      </w:r>
      <w:r>
        <w:rPr>
          <w:rFonts w:cs="Times New Roman"/>
          <w:szCs w:val="28"/>
        </w:rPr>
        <w:t>о том, в чьих интересах он осущес</w:t>
      </w:r>
      <w:r w:rsidR="005574CF">
        <w:rPr>
          <w:rFonts w:cs="Times New Roman"/>
          <w:szCs w:val="28"/>
        </w:rPr>
        <w:t>твляет лоббистскую деятельность</w:t>
      </w:r>
      <w:r>
        <w:rPr>
          <w:rFonts w:cs="Times New Roman"/>
          <w:szCs w:val="28"/>
        </w:rPr>
        <w:t xml:space="preserve">. Помимо этого, лоббист обязан сообщить должностному лицу причины контакта, то есть лоббируемые интересы. Лоббистам также запрещается представлять должностным лицам информацию, которая является ложной, в целях введения должностных лиц в заблуждение и принятия ими выгодного клиенту лоббиста решения. Лоббисты должны разъяснять своим клиентам права и обязанности </w:t>
      </w:r>
      <w:r>
        <w:rPr>
          <w:rFonts w:cs="Times New Roman"/>
          <w:szCs w:val="28"/>
        </w:rPr>
        <w:lastRenderedPageBreak/>
        <w:t xml:space="preserve">лоббистов; в случае, если лоббистами выступают сотрудники организаций, которые лоббируют интересы этих самых организаций, работодатели обязаны обеспечить знание такими лоббистами своих прав и обязанностей. Если лоббист получил доступ к публичному документу, лоббист должен использовать его только в тех целях, в которых ему был предоставлен доступ к данному документу. Помимо всего прочего, лоббист обязан избегать ситуаций, связанных с реальным или возможным конфликтом интересов. Лоббистам также запрещено дарить подарки должностным лицам, в том числе в виде предоставления последним различных </w:t>
      </w:r>
      <w:r w:rsidR="005574CF">
        <w:rPr>
          <w:rFonts w:cs="Times New Roman"/>
          <w:szCs w:val="28"/>
        </w:rPr>
        <w:t>материальных и иных</w:t>
      </w:r>
      <w:r>
        <w:rPr>
          <w:rFonts w:cs="Times New Roman"/>
          <w:szCs w:val="28"/>
        </w:rPr>
        <w:t xml:space="preserve"> выгод. </w:t>
      </w:r>
    </w:p>
    <w:p w14:paraId="0DF3AE32" w14:textId="312CBC9B" w:rsidR="00BA175F" w:rsidRDefault="00BA175F" w:rsidP="00BA175F">
      <w:pPr>
        <w:spacing w:line="360" w:lineRule="auto"/>
        <w:ind w:firstLine="709"/>
        <w:contextualSpacing/>
        <w:jc w:val="both"/>
        <w:rPr>
          <w:rFonts w:cs="Times New Roman"/>
          <w:szCs w:val="28"/>
        </w:rPr>
      </w:pPr>
      <w:r>
        <w:rPr>
          <w:rFonts w:cs="Times New Roman"/>
          <w:szCs w:val="28"/>
        </w:rPr>
        <w:t xml:space="preserve">Несмотря на то, что кодексами поведения лоббистов устанавливаются четкие права и обязанности, очень часто в научной литературе встречаются точки зрения, что для эффективного действия такие кодексы должны носить характер закона (статута), а не подзаконного акта, а также указывается на необходимость предоставления органам, которые принимают данный кодекс, </w:t>
      </w:r>
      <w:r w:rsidR="00042AFD">
        <w:rPr>
          <w:rFonts w:cs="Times New Roman"/>
          <w:szCs w:val="28"/>
        </w:rPr>
        <w:t xml:space="preserve">права </w:t>
      </w:r>
      <w:r>
        <w:rPr>
          <w:rFonts w:cs="Times New Roman"/>
          <w:szCs w:val="28"/>
        </w:rPr>
        <w:t>проводить расследования и налагать на лоббистов административные наказания. Помимо этого, кодексы, которые принимаются императивно органами государственной власти, должны разрабатываться с учетом мнения профессиональных лоббистов, поскольку речь идет скорее не столько об императивном регулировании, сколько о взаимном сотрудничестве («</w:t>
      </w:r>
      <w:r>
        <w:rPr>
          <w:rFonts w:cs="Times New Roman"/>
          <w:szCs w:val="28"/>
          <w:lang w:val="en-US"/>
        </w:rPr>
        <w:t>compliance</w:t>
      </w:r>
      <w:r>
        <w:rPr>
          <w:rFonts w:cs="Times New Roman"/>
          <w:szCs w:val="28"/>
        </w:rPr>
        <w:t>») между органами</w:t>
      </w:r>
      <w:r w:rsidR="00042AFD">
        <w:rPr>
          <w:rFonts w:cs="Times New Roman"/>
          <w:szCs w:val="28"/>
        </w:rPr>
        <w:t xml:space="preserve"> государственной власти и лоббистами</w:t>
      </w:r>
      <w:r>
        <w:rPr>
          <w:rStyle w:val="a6"/>
          <w:szCs w:val="28"/>
        </w:rPr>
        <w:footnoteReference w:id="68"/>
      </w:r>
      <w:r>
        <w:rPr>
          <w:rFonts w:cs="Times New Roman"/>
          <w:szCs w:val="28"/>
        </w:rPr>
        <w:t xml:space="preserve">. </w:t>
      </w:r>
    </w:p>
    <w:p w14:paraId="586E5F79" w14:textId="143894EE" w:rsidR="00BA175F" w:rsidRDefault="00BA175F" w:rsidP="00BA175F">
      <w:pPr>
        <w:spacing w:line="360" w:lineRule="auto"/>
        <w:ind w:firstLine="709"/>
        <w:contextualSpacing/>
        <w:jc w:val="both"/>
        <w:rPr>
          <w:rFonts w:cs="Times New Roman"/>
          <w:szCs w:val="28"/>
        </w:rPr>
      </w:pPr>
      <w:r>
        <w:rPr>
          <w:rFonts w:cs="Times New Roman"/>
          <w:szCs w:val="28"/>
        </w:rPr>
        <w:t xml:space="preserve">В России в законопроекте 2013 г. были предусмотрены специальные статьи, устанавливающие права и обязанности лоббистов (по закону – «представителей интересов»), которые, по большому счету, содержали общие условия осуществления лоббистской деятельности. Непосредственно регулирование правового статуса, связанного с определенными допустимыми методами лоббирования, по аналогии с правовым </w:t>
      </w:r>
      <w:r>
        <w:rPr>
          <w:rFonts w:cs="Times New Roman"/>
          <w:szCs w:val="28"/>
        </w:rPr>
        <w:lastRenderedPageBreak/>
        <w:t>регулированием лоббизма в зарубежных странах, передавалось на урове</w:t>
      </w:r>
      <w:r w:rsidR="00532CEE">
        <w:rPr>
          <w:rFonts w:cs="Times New Roman"/>
          <w:szCs w:val="28"/>
        </w:rPr>
        <w:t>нь саморегулируемых организаций</w:t>
      </w:r>
      <w:r>
        <w:rPr>
          <w:rFonts w:cs="Times New Roman"/>
          <w:szCs w:val="28"/>
        </w:rPr>
        <w:t xml:space="preserve">, членство в которых признавалось обязательным для лоббистов. Именно саморегулируемые организации принимали </w:t>
      </w:r>
      <w:r w:rsidR="00532CEE">
        <w:rPr>
          <w:rFonts w:cs="Times New Roman"/>
          <w:szCs w:val="28"/>
        </w:rPr>
        <w:t xml:space="preserve">бы </w:t>
      </w:r>
      <w:r>
        <w:rPr>
          <w:rFonts w:cs="Times New Roman"/>
          <w:szCs w:val="28"/>
        </w:rPr>
        <w:t xml:space="preserve">правила поведения лоббистов в рамках осуществления последними их профессиональной деятельности. Таким образом, законопроект предусматривал децентрализованную модель регулирования ограничений деятельности лоббистов, оставляя на </w:t>
      </w:r>
      <w:r w:rsidR="00532CEE">
        <w:rPr>
          <w:rFonts w:cs="Times New Roman"/>
          <w:szCs w:val="28"/>
        </w:rPr>
        <w:t>законодательном</w:t>
      </w:r>
      <w:r>
        <w:rPr>
          <w:rFonts w:cs="Times New Roman"/>
          <w:szCs w:val="28"/>
        </w:rPr>
        <w:t xml:space="preserve"> уровне лишь наиболее значимые положения. </w:t>
      </w:r>
    </w:p>
    <w:p w14:paraId="1D517E59" w14:textId="29C27960" w:rsidR="00BA175F" w:rsidRDefault="00BA175F" w:rsidP="00BA175F">
      <w:pPr>
        <w:spacing w:line="360" w:lineRule="auto"/>
        <w:ind w:firstLine="709"/>
        <w:contextualSpacing/>
        <w:jc w:val="both"/>
        <w:rPr>
          <w:rFonts w:cs="Times New Roman"/>
          <w:szCs w:val="28"/>
        </w:rPr>
      </w:pPr>
      <w:r>
        <w:rPr>
          <w:rFonts w:cs="Times New Roman"/>
          <w:szCs w:val="28"/>
        </w:rPr>
        <w:t>Говоря о российской правовой действительности, где профессиональный лоббизм представлен скорее в виде корпоративных подразделений крупных организаций, чем нежели самостоятельных фирм</w:t>
      </w:r>
      <w:r>
        <w:rPr>
          <w:rStyle w:val="a6"/>
          <w:szCs w:val="28"/>
        </w:rPr>
        <w:footnoteReference w:id="69"/>
      </w:r>
      <w:r>
        <w:rPr>
          <w:rFonts w:cs="Times New Roman"/>
          <w:szCs w:val="28"/>
        </w:rPr>
        <w:t xml:space="preserve">, оказывающих услуги, можно сказать, что применение модели децентрализованных кодексов поведения лоббистов, принимаемых саморегулируемыми организациями, следует подвергнуть сомнению. В случае наличия профессионального лоббизма в виде самостоятельной деятельности по оказанию услуг и необходимости регулирования такой деятельности это бы выражалось в спонтанном возникновении саморегулируемых организаций по типу Великобритании или США. Однако, как известно, таких организаций в России </w:t>
      </w:r>
      <w:r w:rsidR="0036624F">
        <w:rPr>
          <w:rFonts w:cs="Times New Roman"/>
          <w:szCs w:val="28"/>
        </w:rPr>
        <w:t>достаточно немного</w:t>
      </w:r>
      <w:r>
        <w:rPr>
          <w:rFonts w:cs="Times New Roman"/>
          <w:szCs w:val="28"/>
        </w:rPr>
        <w:t xml:space="preserve">. В связи с этим представляется, что модель принятия кодекса поведения лоббистов государственным органом по типу Австрии, Канады и Ирландии является наиболее подходящей для регулирования профессионального корпоративного лоббизма в России. </w:t>
      </w:r>
    </w:p>
    <w:p w14:paraId="5A68EA8E" w14:textId="24691E83" w:rsidR="00BA175F" w:rsidRDefault="00BA175F" w:rsidP="00BA175F">
      <w:pPr>
        <w:spacing w:line="360" w:lineRule="auto"/>
        <w:ind w:firstLine="709"/>
        <w:contextualSpacing/>
        <w:jc w:val="both"/>
        <w:rPr>
          <w:rFonts w:cs="Times New Roman"/>
          <w:szCs w:val="28"/>
        </w:rPr>
      </w:pPr>
      <w:r>
        <w:rPr>
          <w:rFonts w:cs="Times New Roman"/>
          <w:szCs w:val="28"/>
        </w:rPr>
        <w:t xml:space="preserve">Таким образом можно сказать, что правовой статус лоббистов, помимо специального законодательства о лоббизме, предусматривается кодексами поведения лоббистов, которые рассматриваются как неотъемлемая часть развитого правового регулирования профессионального лоббизма. Кодексы поведения могут носить характер статута (Австралия), подзаконного акта </w:t>
      </w:r>
      <w:r>
        <w:rPr>
          <w:rFonts w:cs="Times New Roman"/>
          <w:szCs w:val="28"/>
        </w:rPr>
        <w:lastRenderedPageBreak/>
        <w:t xml:space="preserve">(Ирландия, Канада), а также их принятие может осуществляться саморегулируемыми организациями-объединениями лоббистов. Особенностями кодексов лоббистов является то, что они имеют направленность на ограничение недопустимых методов лоббирования. Представляется, что в России в условиях наличия корпоративного лоббизма и отсутствия развитого профессионального рынка лоббистских услуг принятие кодекса поведения для профессиональных лоббистов на уровне закона является наиболее </w:t>
      </w:r>
      <w:r w:rsidR="000C2C08">
        <w:rPr>
          <w:rFonts w:cs="Times New Roman"/>
          <w:szCs w:val="28"/>
        </w:rPr>
        <w:t>оптимальной</w:t>
      </w:r>
      <w:r>
        <w:rPr>
          <w:rFonts w:cs="Times New Roman"/>
          <w:szCs w:val="28"/>
        </w:rPr>
        <w:t xml:space="preserve"> моделью возможного правового регулирования. </w:t>
      </w:r>
      <w:r>
        <w:rPr>
          <w:rFonts w:cs="Times New Roman"/>
          <w:szCs w:val="28"/>
        </w:rPr>
        <w:br w:type="page"/>
      </w:r>
    </w:p>
    <w:p w14:paraId="05FB3BB5" w14:textId="77777777" w:rsidR="00BA175F" w:rsidRDefault="00BA175F" w:rsidP="00BA175F">
      <w:pPr>
        <w:pStyle w:val="20"/>
        <w:spacing w:before="0" w:line="360" w:lineRule="auto"/>
        <w:contextualSpacing/>
        <w:jc w:val="center"/>
        <w:rPr>
          <w:rFonts w:ascii="Times New Roman" w:hAnsi="Times New Roman" w:cs="Times New Roman"/>
          <w:b/>
          <w:color w:val="0D0D0D" w:themeColor="text1" w:themeTint="F2"/>
          <w:sz w:val="28"/>
          <w:szCs w:val="28"/>
        </w:rPr>
      </w:pPr>
      <w:bookmarkStart w:id="12" w:name="_Toc513451257"/>
      <w:r>
        <w:rPr>
          <w:rFonts w:ascii="Times New Roman" w:hAnsi="Times New Roman" w:cs="Times New Roman"/>
          <w:b/>
          <w:color w:val="0D0D0D" w:themeColor="text1" w:themeTint="F2"/>
          <w:sz w:val="28"/>
          <w:szCs w:val="28"/>
        </w:rPr>
        <w:lastRenderedPageBreak/>
        <w:t>§ 3</w:t>
      </w:r>
      <w:r w:rsidRPr="00EE330F">
        <w:rPr>
          <w:rFonts w:ascii="Times New Roman" w:hAnsi="Times New Roman" w:cs="Times New Roman"/>
          <w:b/>
          <w:color w:val="0D0D0D" w:themeColor="text1" w:themeTint="F2"/>
          <w:sz w:val="28"/>
          <w:szCs w:val="28"/>
        </w:rPr>
        <w:t xml:space="preserve">. </w:t>
      </w:r>
      <w:r>
        <w:rPr>
          <w:rFonts w:ascii="Times New Roman" w:hAnsi="Times New Roman" w:cs="Times New Roman"/>
          <w:b/>
          <w:color w:val="0D0D0D" w:themeColor="text1" w:themeTint="F2"/>
          <w:sz w:val="28"/>
          <w:szCs w:val="28"/>
        </w:rPr>
        <w:t>Вопросы юридической ответственности профессиональных лоббистов</w:t>
      </w:r>
      <w:bookmarkEnd w:id="12"/>
    </w:p>
    <w:p w14:paraId="122E345F" w14:textId="5AD50EB5" w:rsidR="00BA175F" w:rsidRDefault="00513B8A" w:rsidP="00BA175F">
      <w:pPr>
        <w:spacing w:line="360" w:lineRule="auto"/>
        <w:ind w:firstLine="709"/>
        <w:contextualSpacing/>
        <w:jc w:val="both"/>
        <w:rPr>
          <w:rFonts w:cs="Times New Roman"/>
          <w:szCs w:val="28"/>
        </w:rPr>
      </w:pPr>
      <w:r>
        <w:rPr>
          <w:rFonts w:cs="Times New Roman"/>
          <w:szCs w:val="28"/>
        </w:rPr>
        <w:t xml:space="preserve"> Юридическая ответственность </w:t>
      </w:r>
      <w:r w:rsidR="00BA175F">
        <w:rPr>
          <w:rFonts w:cs="Times New Roman"/>
          <w:szCs w:val="28"/>
        </w:rPr>
        <w:t xml:space="preserve">– необходимая мера правового регулирования, которая позволяет усилить контроль со стороны государства за исполнением публично-правовых норм. Однако в контексте лоббистской деятельности введение мер юридической ответственности приобретает особенное, специфическое значение, поскольку она, в данном случае, служит одновременно </w:t>
      </w:r>
      <w:r w:rsidR="00394A1F">
        <w:rPr>
          <w:rFonts w:cs="Times New Roman"/>
          <w:szCs w:val="28"/>
        </w:rPr>
        <w:t xml:space="preserve">и </w:t>
      </w:r>
      <w:bookmarkStart w:id="13" w:name="_GoBack"/>
      <w:bookmarkEnd w:id="13"/>
      <w:r w:rsidR="00BA175F">
        <w:rPr>
          <w:rFonts w:cs="Times New Roman"/>
          <w:szCs w:val="28"/>
        </w:rPr>
        <w:t xml:space="preserve">индикатором степени либерализации лоббистской деятельности. Непосредственно к вопросам юридической ответственности лоббистов </w:t>
      </w:r>
      <w:r w:rsidR="00B95712">
        <w:rPr>
          <w:rFonts w:cs="Times New Roman"/>
          <w:szCs w:val="28"/>
        </w:rPr>
        <w:t>относятся</w:t>
      </w:r>
      <w:r w:rsidR="00BA175F">
        <w:rPr>
          <w:rFonts w:cs="Times New Roman"/>
          <w:szCs w:val="28"/>
        </w:rPr>
        <w:t xml:space="preserve"> не только вопросы, связанные с мерами этой самой ответственности, но и, помимо этого, вопросы, которые касаются субъектов, уполномоченных </w:t>
      </w:r>
      <w:r w:rsidR="00B95712">
        <w:rPr>
          <w:rFonts w:cs="Times New Roman"/>
          <w:szCs w:val="28"/>
        </w:rPr>
        <w:t>осуществлять</w:t>
      </w:r>
      <w:r w:rsidR="00BA175F">
        <w:rPr>
          <w:rFonts w:cs="Times New Roman"/>
          <w:szCs w:val="28"/>
        </w:rPr>
        <w:t xml:space="preserve"> расследования по отношению к лоббистам, а также имеющих право привлекать к ответственности лоббистов, совершивших правонарушения, а также порядок привлечения лоббистов к ответственности. Изучение данных вопросов, на наш взгляд, позволяет не только подвергнуть оценке степень дозволенности и диспозитивности осуществления лоббистской деятельности, но и, вместе с тем, на наглядном примере получить возможность оценить отношение государственной власти к лоббизм</w:t>
      </w:r>
      <w:r w:rsidR="00C85B28">
        <w:rPr>
          <w:rFonts w:cs="Times New Roman"/>
          <w:szCs w:val="28"/>
        </w:rPr>
        <w:t>у</w:t>
      </w:r>
      <w:r w:rsidR="00BA175F">
        <w:rPr>
          <w:rFonts w:cs="Times New Roman"/>
          <w:szCs w:val="28"/>
        </w:rPr>
        <w:t xml:space="preserve">. </w:t>
      </w:r>
    </w:p>
    <w:p w14:paraId="119BDB09" w14:textId="77777777" w:rsidR="00BA175F" w:rsidRDefault="00BA175F" w:rsidP="00BA175F">
      <w:pPr>
        <w:spacing w:line="360" w:lineRule="auto"/>
        <w:ind w:firstLine="709"/>
        <w:contextualSpacing/>
        <w:jc w:val="both"/>
        <w:rPr>
          <w:rFonts w:cs="Times New Roman"/>
          <w:szCs w:val="28"/>
        </w:rPr>
      </w:pPr>
      <w:r>
        <w:rPr>
          <w:rFonts w:cs="Times New Roman"/>
          <w:szCs w:val="28"/>
        </w:rPr>
        <w:t>Как уже было отмечено, регулирование лоббистской деятельности само по себе уже свидетельствует о том, что данная деятельность в целом признается законной</w:t>
      </w:r>
      <w:r>
        <w:rPr>
          <w:rStyle w:val="a6"/>
          <w:szCs w:val="28"/>
        </w:rPr>
        <w:footnoteReference w:id="70"/>
      </w:r>
      <w:r>
        <w:rPr>
          <w:rFonts w:cs="Times New Roman"/>
          <w:szCs w:val="28"/>
        </w:rPr>
        <w:t>. Более того, данное положение очень часто прямо указывается в преамбулах законодательных актов, которые непосредственно посвящены регулированию лоббизма. Вопросы ответственности, в таком случае, связаны с нарушением установленного порядка осуществления лоббистской деятельности, который закреплен в этих самых правовых актах, и, соответственно, такая ответственность носит административный характер.</w:t>
      </w:r>
    </w:p>
    <w:p w14:paraId="232E966D" w14:textId="36935AA1" w:rsidR="00BA175F" w:rsidRDefault="00BA175F" w:rsidP="00BA175F">
      <w:pPr>
        <w:spacing w:line="360" w:lineRule="auto"/>
        <w:ind w:firstLine="709"/>
        <w:contextualSpacing/>
        <w:jc w:val="both"/>
        <w:rPr>
          <w:rFonts w:cs="Times New Roman"/>
          <w:szCs w:val="28"/>
        </w:rPr>
      </w:pPr>
      <w:r>
        <w:rPr>
          <w:rFonts w:cs="Times New Roman"/>
          <w:szCs w:val="28"/>
        </w:rPr>
        <w:lastRenderedPageBreak/>
        <w:t xml:space="preserve">Что касается стран, где специальное регулирование лоббизма отсутствует, в частности, России, то в </w:t>
      </w:r>
      <w:r w:rsidR="00B81F76">
        <w:rPr>
          <w:rFonts w:cs="Times New Roman"/>
          <w:szCs w:val="28"/>
        </w:rPr>
        <w:t>них</w:t>
      </w:r>
      <w:r>
        <w:rPr>
          <w:rFonts w:cs="Times New Roman"/>
          <w:szCs w:val="28"/>
        </w:rPr>
        <w:t xml:space="preserve"> законность лоббистской деятельности ставится под вопрос, и, соответственно, вопросы ответственности за осуществление лоббизма приобретают более сущностный характер. Так, в литературе можно встретить точки зрения, в соответствии с которыми лоббизм в России, не имея специального регламентирования, является запрещенным</w:t>
      </w:r>
      <w:r>
        <w:rPr>
          <w:rStyle w:val="a6"/>
          <w:szCs w:val="28"/>
        </w:rPr>
        <w:footnoteReference w:id="71"/>
      </w:r>
      <w:r>
        <w:rPr>
          <w:rFonts w:cs="Times New Roman"/>
          <w:szCs w:val="28"/>
        </w:rPr>
        <w:t>. Данный вывод делается на основе применения принципа «все запрещено, что прямо не разрешено законом», который, по мнению таких авторов, действует в публично-правовой сфере. Однако на практике оказывается, что лоббизм в России существует, и, более того, в условиях отсутствия прямого запрета, он находит и существующие правовые механизмы для легальной реализации: в частности, посредством использования права на свободу петиций, предусмотренного ст. 33 Конституции РФ и конкретизированное в Федеральном</w:t>
      </w:r>
      <w:r w:rsidRPr="004F2B04">
        <w:rPr>
          <w:rFonts w:cs="Times New Roman"/>
          <w:szCs w:val="28"/>
        </w:rPr>
        <w:t xml:space="preserve"> закон</w:t>
      </w:r>
      <w:r>
        <w:rPr>
          <w:rFonts w:cs="Times New Roman"/>
          <w:szCs w:val="28"/>
        </w:rPr>
        <w:t>е «</w:t>
      </w:r>
      <w:r w:rsidRPr="004F2B04">
        <w:rPr>
          <w:rFonts w:cs="Times New Roman"/>
          <w:szCs w:val="28"/>
        </w:rPr>
        <w:t>О порядке рассмотрения обращен</w:t>
      </w:r>
      <w:r>
        <w:rPr>
          <w:rFonts w:cs="Times New Roman"/>
          <w:szCs w:val="28"/>
        </w:rPr>
        <w:t>ий граждан Российской Федерации»</w:t>
      </w:r>
      <w:r w:rsidRPr="004F2B04">
        <w:rPr>
          <w:rFonts w:cs="Times New Roman"/>
          <w:szCs w:val="28"/>
        </w:rPr>
        <w:t xml:space="preserve"> от 02.05.2006 N 59-ФЗ</w:t>
      </w:r>
      <w:r>
        <w:rPr>
          <w:rFonts w:cs="Times New Roman"/>
          <w:szCs w:val="28"/>
        </w:rPr>
        <w:t>, который справедливо признается правовой основой осуществления лоббистской деятельности в России</w:t>
      </w:r>
      <w:r>
        <w:rPr>
          <w:rStyle w:val="a6"/>
          <w:szCs w:val="28"/>
        </w:rPr>
        <w:footnoteReference w:id="72"/>
      </w:r>
      <w:r>
        <w:rPr>
          <w:rFonts w:cs="Times New Roman"/>
          <w:szCs w:val="28"/>
        </w:rPr>
        <w:t xml:space="preserve">. Аналогичные выводы можно сделать и о других странах, где отсутствует специальное законодательство о лоббизме, например, о Германии. В связи с этим, дальше речь пойдет именно об ответственности за нарушение специальных правил для осуществления лоббистской деятельности или, в случае отсутствия таких правил, о перспективах ее введения. </w:t>
      </w:r>
    </w:p>
    <w:p w14:paraId="4D4DA93D" w14:textId="3D0D0C98" w:rsidR="00BA175F" w:rsidRDefault="00BA175F" w:rsidP="00BA175F">
      <w:pPr>
        <w:spacing w:line="360" w:lineRule="auto"/>
        <w:ind w:firstLine="709"/>
        <w:contextualSpacing/>
        <w:jc w:val="both"/>
        <w:rPr>
          <w:rFonts w:cs="Times New Roman"/>
          <w:szCs w:val="28"/>
        </w:rPr>
      </w:pPr>
      <w:r>
        <w:rPr>
          <w:rFonts w:cs="Times New Roman"/>
          <w:szCs w:val="28"/>
        </w:rPr>
        <w:t xml:space="preserve">Практически во всех зарубежных странах, где существует специальный правовой акт, регулирующий лоббизм, имеется соответствующий раздел о мерах ответственности за нарушение данного законодательства. В некоторых случаях в правовых актах закрепляется только меры ответственности и </w:t>
      </w:r>
      <w:r>
        <w:rPr>
          <w:rFonts w:cs="Times New Roman"/>
          <w:szCs w:val="28"/>
        </w:rPr>
        <w:lastRenderedPageBreak/>
        <w:t xml:space="preserve">основания, по которым он может быть наложен (например, в США и Австрии), в соответствии с иной моделью речь идет об органе, привлекающем к ответственности лоббистов, а также о том, в каком порядке лоббисты привлекаются к ответственности (Великобритания, Франция). Третья модель правового регулирования ответственности лоббистов выражается в том, что в специальном законе четко прописаны не только основания привлечения лоббистов к ответственности, но и указан порядок проведения расследования, включая права лиц, которые находятся при этом под подозрением (Ирландия, Канада). </w:t>
      </w:r>
      <w:r w:rsidR="00B81F76">
        <w:rPr>
          <w:rFonts w:cs="Times New Roman"/>
          <w:szCs w:val="28"/>
        </w:rPr>
        <w:t>З</w:t>
      </w:r>
      <w:r>
        <w:rPr>
          <w:rFonts w:cs="Times New Roman"/>
          <w:szCs w:val="28"/>
        </w:rPr>
        <w:t xml:space="preserve">акрепление четкого регламента процедуры привлечения лоббистов к ответственности в специальном законе о лоббизме является не только усилением положений, указанных в законе, но и гарантией соблюдения прав самих лоббистов. </w:t>
      </w:r>
    </w:p>
    <w:p w14:paraId="37627A9A" w14:textId="4FD40AC2" w:rsidR="00BA175F" w:rsidRDefault="00BA175F" w:rsidP="00BA175F">
      <w:pPr>
        <w:spacing w:line="360" w:lineRule="auto"/>
        <w:ind w:firstLine="709"/>
        <w:contextualSpacing/>
        <w:jc w:val="both"/>
        <w:rPr>
          <w:rFonts w:cs="Times New Roman"/>
          <w:szCs w:val="28"/>
        </w:rPr>
      </w:pPr>
      <w:r>
        <w:rPr>
          <w:rFonts w:cs="Times New Roman"/>
          <w:szCs w:val="28"/>
        </w:rPr>
        <w:t xml:space="preserve">Основания наступления ответственности также могут быть сформулированы </w:t>
      </w:r>
      <w:r w:rsidR="00ED220F">
        <w:rPr>
          <w:rFonts w:cs="Times New Roman"/>
          <w:szCs w:val="28"/>
        </w:rPr>
        <w:t>различным образом</w:t>
      </w:r>
      <w:r>
        <w:rPr>
          <w:rFonts w:cs="Times New Roman"/>
          <w:szCs w:val="28"/>
        </w:rPr>
        <w:t>. Так, в США ответственность для лоббистов наступает вне зависимости от того, какое положение Акта о раскрытии лоббизма 1995 г. было нарушено. В других же зарубежных странах, как правило, указывается четкое основание для наступления ответственности. Данным основанием является нарушение запрета осуществления лоббистской деятельности без регистрации, а также уклонение от регистрации в качестве лоббиста. Основной мерой ответственности является штраф, который выражается в четко</w:t>
      </w:r>
      <w:r w:rsidR="00395A14">
        <w:rPr>
          <w:rFonts w:cs="Times New Roman"/>
          <w:szCs w:val="28"/>
        </w:rPr>
        <w:t xml:space="preserve"> фиксированной денежной сумме, </w:t>
      </w:r>
      <w:r>
        <w:rPr>
          <w:rFonts w:cs="Times New Roman"/>
          <w:szCs w:val="28"/>
        </w:rPr>
        <w:t>прямо прописан</w:t>
      </w:r>
      <w:r w:rsidR="00395A14">
        <w:rPr>
          <w:rFonts w:cs="Times New Roman"/>
          <w:szCs w:val="28"/>
        </w:rPr>
        <w:t>ной</w:t>
      </w:r>
      <w:r>
        <w:rPr>
          <w:rFonts w:cs="Times New Roman"/>
          <w:szCs w:val="28"/>
        </w:rPr>
        <w:t xml:space="preserve"> в правовых актах. Однако встречаютс</w:t>
      </w:r>
      <w:r w:rsidR="00395A14">
        <w:rPr>
          <w:rFonts w:cs="Times New Roman"/>
          <w:szCs w:val="28"/>
        </w:rPr>
        <w:t>я и случаи</w:t>
      </w:r>
      <w:r>
        <w:rPr>
          <w:rFonts w:cs="Times New Roman"/>
          <w:szCs w:val="28"/>
        </w:rPr>
        <w:t xml:space="preserve"> иных специальных административных наказаний – в частности, в соответствии с канадским Актом о лоббизме за совершение правонарушения лицо может быть лишено права осуществлять лоббистскую деятельность на срок до двух лет. Более того, в некоторых случаях санкция не исчерпывается штрафом и предусматривает лишение свободы на срок от одного до двух лет. В частности, лишение свободы в качестве меры ответственности предусмотрено для лоббистов соответствующими законами Франции, Канады и Ирландии.</w:t>
      </w:r>
    </w:p>
    <w:p w14:paraId="58063FEF" w14:textId="77777777" w:rsidR="00BA175F" w:rsidRDefault="00BA175F" w:rsidP="00BA175F">
      <w:pPr>
        <w:spacing w:line="360" w:lineRule="auto"/>
        <w:ind w:firstLine="709"/>
        <w:contextualSpacing/>
        <w:jc w:val="both"/>
        <w:rPr>
          <w:rFonts w:cs="Times New Roman"/>
          <w:szCs w:val="28"/>
        </w:rPr>
      </w:pPr>
      <w:r>
        <w:rPr>
          <w:rFonts w:cs="Times New Roman"/>
          <w:szCs w:val="28"/>
        </w:rPr>
        <w:lastRenderedPageBreak/>
        <w:t>Анализируя положения об ответственности профессиональных лоббистов, стоит сказать, что, несмотря на общую общественную направленность контроля за лоббистской деятельностью, выражающуюся, с одной стороны, в общественном контроле (чему служат реестры лоббистов) и, с другой стороны, концепцией сотрудничества лоббистов с государством («</w:t>
      </w:r>
      <w:r>
        <w:rPr>
          <w:rFonts w:cs="Times New Roman"/>
          <w:szCs w:val="28"/>
          <w:lang w:val="en-US"/>
        </w:rPr>
        <w:t>compliance</w:t>
      </w:r>
      <w:r>
        <w:rPr>
          <w:rFonts w:cs="Times New Roman"/>
          <w:szCs w:val="28"/>
        </w:rPr>
        <w:t>»</w:t>
      </w:r>
      <w:r>
        <w:rPr>
          <w:rFonts w:cs="Times New Roman"/>
          <w:szCs w:val="28"/>
          <w:lang w:val="en-US"/>
        </w:rPr>
        <w:t>)</w:t>
      </w:r>
      <w:r>
        <w:rPr>
          <w:rFonts w:cs="Times New Roman"/>
          <w:szCs w:val="28"/>
        </w:rPr>
        <w:t>, тем не менее, законодательство данных стран предусматривает довольно строгие ограничения для лоббистов, умышленно уклоняющихся от исполнения обязанностей по регистрации и иных обязанностей, предусмотренных указанными законодательными актами (а также, в некоторых случаях, кодексами поведения). Данное обстоятельство свидетельствует, с одной стороны, о стремлении государства ввести ограничения лоббистской деятельности, и, с другой стороны, о том, что очень часто данные ограничения не имеют реального действия и большое количество лоббистов так и остается «в тени»</w:t>
      </w:r>
      <w:r>
        <w:rPr>
          <w:rStyle w:val="a6"/>
          <w:szCs w:val="28"/>
        </w:rPr>
        <w:footnoteReference w:id="73"/>
      </w:r>
      <w:r>
        <w:rPr>
          <w:rFonts w:cs="Times New Roman"/>
          <w:szCs w:val="28"/>
        </w:rPr>
        <w:t xml:space="preserve">. </w:t>
      </w:r>
    </w:p>
    <w:p w14:paraId="02CF9370" w14:textId="7485E3E8" w:rsidR="00BA175F" w:rsidRDefault="00BA175F" w:rsidP="00BA175F">
      <w:pPr>
        <w:spacing w:line="360" w:lineRule="auto"/>
        <w:ind w:firstLine="709"/>
        <w:contextualSpacing/>
        <w:jc w:val="both"/>
        <w:rPr>
          <w:rFonts w:cs="Times New Roman"/>
          <w:szCs w:val="28"/>
        </w:rPr>
      </w:pPr>
      <w:r>
        <w:rPr>
          <w:rFonts w:cs="Times New Roman"/>
          <w:szCs w:val="28"/>
        </w:rPr>
        <w:t>Говоря о введении ответственности лоббистов в России за нарушение специального законодательства о лоббизме представляется, что это необходимая мера, поскольку и после принятия федерального закона о лоббистской деятельности профессиональные лоббисты будут ст</w:t>
      </w:r>
      <w:r w:rsidR="0038045A">
        <w:rPr>
          <w:rFonts w:cs="Times New Roman"/>
          <w:szCs w:val="28"/>
        </w:rPr>
        <w:t xml:space="preserve">ремиться остаться инкогнито, </w:t>
      </w:r>
      <w:r>
        <w:rPr>
          <w:rFonts w:cs="Times New Roman"/>
          <w:szCs w:val="28"/>
        </w:rPr>
        <w:t xml:space="preserve">будучи </w:t>
      </w:r>
      <w:r w:rsidR="0038045A">
        <w:rPr>
          <w:rFonts w:cs="Times New Roman"/>
          <w:szCs w:val="28"/>
        </w:rPr>
        <w:t>не</w:t>
      </w:r>
      <w:r>
        <w:rPr>
          <w:rFonts w:cs="Times New Roman"/>
          <w:szCs w:val="28"/>
        </w:rPr>
        <w:t xml:space="preserve">обозначенными в публичных реестрах. Это естественное стремление профессионального лоббизма, </w:t>
      </w:r>
      <w:r w:rsidR="0038045A">
        <w:rPr>
          <w:rFonts w:cs="Times New Roman"/>
          <w:szCs w:val="28"/>
        </w:rPr>
        <w:t>связанное</w:t>
      </w:r>
      <w:r>
        <w:rPr>
          <w:rFonts w:cs="Times New Roman"/>
          <w:szCs w:val="28"/>
        </w:rPr>
        <w:t xml:space="preserve"> с попытками избежать давления общественности, </w:t>
      </w:r>
      <w:r w:rsidR="0038045A">
        <w:rPr>
          <w:rFonts w:cs="Times New Roman"/>
          <w:szCs w:val="28"/>
        </w:rPr>
        <w:t>которое</w:t>
      </w:r>
      <w:r>
        <w:rPr>
          <w:rFonts w:cs="Times New Roman"/>
          <w:szCs w:val="28"/>
        </w:rPr>
        <w:t xml:space="preserve"> может воспрепятствовать принятию лоббируемого решения органом власти. Отчасти поэтому законопроект 1997 г., во многом заимствуя аналогичные положения законодательных актов, прежде всего, США и Канады, прямо предусматривал штраф за незаконное осуществление лоббистской деятельности, а также приостановление дей</w:t>
      </w:r>
      <w:r w:rsidR="007601E0">
        <w:rPr>
          <w:rFonts w:cs="Times New Roman"/>
          <w:szCs w:val="28"/>
        </w:rPr>
        <w:t>ствия лицензии. В законопроекте </w:t>
      </w:r>
      <w:r>
        <w:rPr>
          <w:rFonts w:cs="Times New Roman"/>
          <w:szCs w:val="28"/>
        </w:rPr>
        <w:t>2013</w:t>
      </w:r>
      <w:r w:rsidR="007601E0">
        <w:rPr>
          <w:rFonts w:cs="Times New Roman"/>
          <w:szCs w:val="28"/>
        </w:rPr>
        <w:t> </w:t>
      </w:r>
      <w:r>
        <w:rPr>
          <w:rFonts w:cs="Times New Roman"/>
          <w:szCs w:val="28"/>
        </w:rPr>
        <w:t xml:space="preserve">г. не имеется самостоятельных положений об ответственности лоббистов за нарушение требований законопроекта, но </w:t>
      </w:r>
      <w:r>
        <w:rPr>
          <w:rFonts w:cs="Times New Roman"/>
          <w:szCs w:val="28"/>
        </w:rPr>
        <w:lastRenderedPageBreak/>
        <w:t xml:space="preserve">имеется отсылка к другому законодательству. Думается, что в условиях кодификации, прежде всего, уголовной ответственности, а также административной ответственности вариант, предложенный вторым законопроектом является наиболее соответствующим особенностям российской правовой системы. К примеру, аналогичная формулировка с бланкетной правовой нормой содержится в австрийском Законе о прозрачности лоббизма 2013 г., где, однако, отсылка делается по отношению к процедуре привлечения ответственности. Вопрос же о том, необходимо ли вводить уголовную ответственность за незаконное осуществление лоббистской деятельности и, в частности, </w:t>
      </w:r>
      <w:r w:rsidR="00117E5F">
        <w:rPr>
          <w:rFonts w:cs="Times New Roman"/>
          <w:szCs w:val="28"/>
        </w:rPr>
        <w:t>вводить наказание</w:t>
      </w:r>
      <w:r>
        <w:rPr>
          <w:rFonts w:cs="Times New Roman"/>
          <w:szCs w:val="28"/>
        </w:rPr>
        <w:t xml:space="preserve"> за данное правонарушение в виде лишения свободы, является дискуссионным. К примеру, в таком случае, требуется четкое легальное определение профессионального лоббиста, поскольку, в противном случае, за незаконную лоббистскую деятельность можно будет привлечь в действительности невиновных лиц, о чем высказывался Конституционный Совет Франции в решении </w:t>
      </w:r>
      <w:r w:rsidRPr="008425DE">
        <w:rPr>
          <w:rFonts w:cs="Times New Roman"/>
          <w:szCs w:val="28"/>
        </w:rPr>
        <w:t>№ 2016-741 от 8 декабря 2016 года</w:t>
      </w:r>
      <w:r>
        <w:rPr>
          <w:rFonts w:cs="Times New Roman"/>
          <w:szCs w:val="28"/>
        </w:rPr>
        <w:t>, анализируя Закон о прозрачности 2016 г.</w:t>
      </w:r>
      <w:r>
        <w:rPr>
          <w:rStyle w:val="a6"/>
          <w:szCs w:val="28"/>
        </w:rPr>
        <w:footnoteReference w:id="74"/>
      </w:r>
    </w:p>
    <w:p w14:paraId="7057DA78" w14:textId="77777777" w:rsidR="00BA175F" w:rsidRPr="002A4CB0" w:rsidRDefault="00BA175F" w:rsidP="00BA175F">
      <w:pPr>
        <w:spacing w:line="360" w:lineRule="auto"/>
        <w:ind w:firstLine="709"/>
        <w:contextualSpacing/>
        <w:jc w:val="both"/>
        <w:rPr>
          <w:rFonts w:cs="Times New Roman"/>
          <w:szCs w:val="28"/>
        </w:rPr>
      </w:pPr>
      <w:r>
        <w:rPr>
          <w:rFonts w:cs="Times New Roman"/>
          <w:szCs w:val="28"/>
        </w:rPr>
        <w:t>Таким образом, ответственность, связанная с незаконной лоббистской деятельностью, представляет собой ответственность за нарушение установленных специальных правил осуществления такой деятельности. Вместе с тем можно сказать, что данная ответственность является необходимым элементом правового регулирования лоббистской деятельности, стимулирующей профессиональных лоббистов соблюдать требования законодательства о лоббизме.</w:t>
      </w:r>
    </w:p>
    <w:p w14:paraId="756522EE" w14:textId="77777777" w:rsidR="00BA175F" w:rsidRDefault="00BA175F" w:rsidP="00BA175F">
      <w:pPr>
        <w:contextualSpacing/>
        <w:rPr>
          <w:rFonts w:cs="Times New Roman"/>
          <w:szCs w:val="28"/>
        </w:rPr>
      </w:pPr>
      <w:r>
        <w:rPr>
          <w:rFonts w:cs="Times New Roman"/>
          <w:szCs w:val="28"/>
        </w:rPr>
        <w:br w:type="page"/>
      </w:r>
    </w:p>
    <w:p w14:paraId="43FA069D" w14:textId="53402307" w:rsidR="00BA175F" w:rsidRDefault="00BA175F" w:rsidP="00BA175F">
      <w:pPr>
        <w:pStyle w:val="10"/>
        <w:spacing w:before="0" w:line="360" w:lineRule="auto"/>
        <w:contextualSpacing/>
        <w:jc w:val="center"/>
        <w:rPr>
          <w:b w:val="0"/>
          <w:color w:val="0D0D0D" w:themeColor="text1" w:themeTint="F2"/>
          <w:sz w:val="28"/>
          <w:szCs w:val="28"/>
        </w:rPr>
      </w:pPr>
      <w:bookmarkStart w:id="14" w:name="_Toc513451258"/>
      <w:r>
        <w:rPr>
          <w:color w:val="0D0D0D" w:themeColor="text1" w:themeTint="F2"/>
          <w:sz w:val="28"/>
          <w:szCs w:val="28"/>
        </w:rPr>
        <w:lastRenderedPageBreak/>
        <w:t>ЗАКЛЮЧЕНИЕ</w:t>
      </w:r>
      <w:bookmarkEnd w:id="14"/>
    </w:p>
    <w:p w14:paraId="69DC7C24" w14:textId="6E5221A5" w:rsidR="00BA175F" w:rsidRDefault="007F0F2E" w:rsidP="00BA175F">
      <w:pPr>
        <w:spacing w:line="360" w:lineRule="auto"/>
        <w:ind w:firstLine="709"/>
        <w:contextualSpacing/>
        <w:jc w:val="both"/>
        <w:rPr>
          <w:rFonts w:cs="Times New Roman"/>
          <w:szCs w:val="28"/>
        </w:rPr>
      </w:pPr>
      <w:r>
        <w:rPr>
          <w:rFonts w:cs="Times New Roman"/>
          <w:szCs w:val="28"/>
        </w:rPr>
        <w:t>В</w:t>
      </w:r>
      <w:r w:rsidR="00BA175F">
        <w:rPr>
          <w:rFonts w:cs="Times New Roman"/>
          <w:szCs w:val="28"/>
        </w:rPr>
        <w:t xml:space="preserve"> рамках данного исследования </w:t>
      </w:r>
      <w:r w:rsidR="00C61FDD">
        <w:rPr>
          <w:rFonts w:cs="Times New Roman"/>
          <w:szCs w:val="28"/>
        </w:rPr>
        <w:t>автор пришел к следующим выводам</w:t>
      </w:r>
      <w:r w:rsidR="00BA175F">
        <w:rPr>
          <w:rFonts w:cs="Times New Roman"/>
          <w:szCs w:val="28"/>
        </w:rPr>
        <w:t>.</w:t>
      </w:r>
    </w:p>
    <w:p w14:paraId="4A935961" w14:textId="559324B6" w:rsidR="00BA175F" w:rsidRDefault="00BA175F" w:rsidP="00BA175F">
      <w:pPr>
        <w:spacing w:line="360" w:lineRule="auto"/>
        <w:ind w:firstLine="709"/>
        <w:contextualSpacing/>
        <w:jc w:val="both"/>
        <w:rPr>
          <w:rFonts w:cs="Times New Roman"/>
          <w:szCs w:val="28"/>
        </w:rPr>
      </w:pPr>
      <w:r>
        <w:rPr>
          <w:rFonts w:cs="Times New Roman"/>
          <w:szCs w:val="28"/>
        </w:rPr>
        <w:t>Прежде всего, стоит отметить, что круг общественных отношений, связанных с лоббистс</w:t>
      </w:r>
      <w:r w:rsidR="00BB2B23">
        <w:rPr>
          <w:rFonts w:cs="Times New Roman"/>
          <w:szCs w:val="28"/>
        </w:rPr>
        <w:t>кой деятельностью, определяется</w:t>
      </w:r>
      <w:r>
        <w:rPr>
          <w:rFonts w:cs="Times New Roman"/>
          <w:szCs w:val="28"/>
        </w:rPr>
        <w:t xml:space="preserve"> структурой дан</w:t>
      </w:r>
      <w:r w:rsidR="00BB2B23">
        <w:rPr>
          <w:rFonts w:cs="Times New Roman"/>
          <w:szCs w:val="28"/>
        </w:rPr>
        <w:t>ных отношений, в которую включаю</w:t>
      </w:r>
      <w:r>
        <w:rPr>
          <w:rFonts w:cs="Times New Roman"/>
          <w:szCs w:val="28"/>
        </w:rPr>
        <w:t xml:space="preserve">тся легальное понятие лоббизма, определение субъектов, осуществляющих лоббистскую деятельность, а также допустимых объектов лоббирования, что в различных </w:t>
      </w:r>
      <w:r w:rsidR="00117E5F">
        <w:rPr>
          <w:rFonts w:cs="Times New Roman"/>
          <w:szCs w:val="28"/>
        </w:rPr>
        <w:t>моделях правового регулирования лоббизма</w:t>
      </w:r>
      <w:r>
        <w:rPr>
          <w:rFonts w:cs="Times New Roman"/>
          <w:szCs w:val="28"/>
        </w:rPr>
        <w:t xml:space="preserve"> может выражаться по-разному. Проблемы, связанные с законодательным определением общественных отношений, на применение к которым рассчитано специальное лоббистское законодательство, как правило, касаются общей </w:t>
      </w:r>
      <w:r w:rsidR="007F0F2E">
        <w:rPr>
          <w:rFonts w:cs="Times New Roman"/>
          <w:szCs w:val="28"/>
        </w:rPr>
        <w:t>идеи</w:t>
      </w:r>
      <w:r>
        <w:rPr>
          <w:rFonts w:cs="Times New Roman"/>
          <w:szCs w:val="28"/>
        </w:rPr>
        <w:t xml:space="preserve"> регламентировать тот или иной спектр социальных связей, так или иначе включаемых в лоббизм как общественный институт. И, соответственно, решение данных проблем </w:t>
      </w:r>
      <w:r w:rsidR="00D64FEA">
        <w:rPr>
          <w:rFonts w:cs="Times New Roman"/>
          <w:szCs w:val="28"/>
        </w:rPr>
        <w:t>скорее</w:t>
      </w:r>
      <w:r>
        <w:rPr>
          <w:rFonts w:cs="Times New Roman"/>
          <w:szCs w:val="28"/>
        </w:rPr>
        <w:t xml:space="preserve"> зависит от воли государства и предопределено общим концептуальным подходом к правовому регулированию лоббистской деятельности со стороны законодате</w:t>
      </w:r>
      <w:r w:rsidR="009862AC">
        <w:rPr>
          <w:rFonts w:cs="Times New Roman"/>
          <w:szCs w:val="28"/>
        </w:rPr>
        <w:t>ля. К указанным проблемам относя</w:t>
      </w:r>
      <w:r>
        <w:rPr>
          <w:rFonts w:cs="Times New Roman"/>
          <w:szCs w:val="28"/>
        </w:rPr>
        <w:t>тся: определение ряда действий, которые признаются лоббист</w:t>
      </w:r>
      <w:r w:rsidR="009862AC">
        <w:rPr>
          <w:rFonts w:cs="Times New Roman"/>
          <w:szCs w:val="28"/>
        </w:rPr>
        <w:t>ской деятельностью, установление</w:t>
      </w:r>
      <w:r>
        <w:rPr>
          <w:rFonts w:cs="Times New Roman"/>
          <w:szCs w:val="28"/>
        </w:rPr>
        <w:t xml:space="preserve"> круга субъектов, осуществляющих лоббистскую деятельность и </w:t>
      </w:r>
      <w:r w:rsidR="00E07EB6">
        <w:rPr>
          <w:rFonts w:cs="Times New Roman"/>
          <w:szCs w:val="28"/>
        </w:rPr>
        <w:t>наделяемых правовым</w:t>
      </w:r>
      <w:r>
        <w:rPr>
          <w:rFonts w:cs="Times New Roman"/>
          <w:szCs w:val="28"/>
        </w:rPr>
        <w:t xml:space="preserve"> статус</w:t>
      </w:r>
      <w:r w:rsidR="00E07EB6">
        <w:rPr>
          <w:rFonts w:cs="Times New Roman"/>
          <w:szCs w:val="28"/>
        </w:rPr>
        <w:t>ом</w:t>
      </w:r>
      <w:r>
        <w:rPr>
          <w:rFonts w:cs="Times New Roman"/>
          <w:szCs w:val="28"/>
        </w:rPr>
        <w:t xml:space="preserve"> лоббистов и групп интересов, а также установление допустимых объектов лоббирования, в том числе в контексте установления для данных объектов специальных обязанностей, связанных с лоббистской деятельностью. </w:t>
      </w:r>
    </w:p>
    <w:p w14:paraId="11D8B216" w14:textId="000E5179" w:rsidR="00BA175F" w:rsidRDefault="00BA175F" w:rsidP="00BA175F">
      <w:pPr>
        <w:spacing w:line="360" w:lineRule="auto"/>
        <w:ind w:firstLine="709"/>
        <w:contextualSpacing/>
        <w:jc w:val="both"/>
        <w:rPr>
          <w:rFonts w:cs="Times New Roman"/>
          <w:szCs w:val="28"/>
        </w:rPr>
      </w:pPr>
      <w:r>
        <w:rPr>
          <w:rFonts w:cs="Times New Roman"/>
          <w:szCs w:val="28"/>
        </w:rPr>
        <w:t xml:space="preserve">Что касается реестров лоббистов, то </w:t>
      </w:r>
      <w:r w:rsidR="00A75ECA">
        <w:rPr>
          <w:rFonts w:cs="Times New Roman"/>
          <w:szCs w:val="28"/>
        </w:rPr>
        <w:t>следует отметить</w:t>
      </w:r>
      <w:r>
        <w:rPr>
          <w:rFonts w:cs="Times New Roman"/>
          <w:szCs w:val="28"/>
        </w:rPr>
        <w:t xml:space="preserve">, что их </w:t>
      </w:r>
      <w:r w:rsidR="00691BAD">
        <w:rPr>
          <w:rFonts w:cs="Times New Roman"/>
          <w:szCs w:val="28"/>
        </w:rPr>
        <w:t>введение</w:t>
      </w:r>
      <w:r>
        <w:rPr>
          <w:rFonts w:cs="Times New Roman"/>
          <w:szCs w:val="28"/>
        </w:rPr>
        <w:t xml:space="preserve"> очень часто подвергается </w:t>
      </w:r>
      <w:r w:rsidR="00691BAD">
        <w:rPr>
          <w:rFonts w:cs="Times New Roman"/>
          <w:szCs w:val="28"/>
        </w:rPr>
        <w:t>критике</w:t>
      </w:r>
      <w:r>
        <w:rPr>
          <w:rFonts w:cs="Times New Roman"/>
          <w:szCs w:val="28"/>
        </w:rPr>
        <w:t xml:space="preserve">, поскольку указывается, в частности, на, с одной стороны, их неэффективность, и, с другой страны, их ограничительный характер по отношению к свободе петиций. С другой стороны, в настоящее время </w:t>
      </w:r>
      <w:r w:rsidR="00892B05">
        <w:rPr>
          <w:rFonts w:cs="Times New Roman"/>
          <w:szCs w:val="28"/>
        </w:rPr>
        <w:t>наблюдается</w:t>
      </w:r>
      <w:r>
        <w:rPr>
          <w:rFonts w:cs="Times New Roman"/>
          <w:szCs w:val="28"/>
        </w:rPr>
        <w:t xml:space="preserve"> изменение подхода к правовому регулированию реестров лоббистов со стороны, прежде всего, европейских зарубежных государств, что выражается в многочисленных обсуждениях </w:t>
      </w:r>
      <w:r>
        <w:rPr>
          <w:rFonts w:cs="Times New Roman"/>
          <w:szCs w:val="28"/>
        </w:rPr>
        <w:lastRenderedPageBreak/>
        <w:t xml:space="preserve">проблемы на уровне Европейского Союза, а также </w:t>
      </w:r>
      <w:r w:rsidR="00892B05">
        <w:rPr>
          <w:rFonts w:cs="Times New Roman"/>
          <w:szCs w:val="28"/>
        </w:rPr>
        <w:t xml:space="preserve">в существовании </w:t>
      </w:r>
      <w:r>
        <w:rPr>
          <w:rFonts w:cs="Times New Roman"/>
          <w:szCs w:val="28"/>
        </w:rPr>
        <w:t xml:space="preserve">тенденции на введение данных реестров в соответствующих странах на протяжении последних трех-пяти лет. В целом, стоит отметить, что реестры лоббистов рассматриваются в качестве основной меры сдерживания деятельности групп интересов по оказанию влияния на должностных лиц и принимаемых последними публично значимых решений, поскольку такие реестры создают основу для последующего общественного контроля за лоббистами. </w:t>
      </w:r>
      <w:r w:rsidR="00BE0945">
        <w:rPr>
          <w:rFonts w:cs="Times New Roman"/>
          <w:szCs w:val="28"/>
        </w:rPr>
        <w:t>Необходимость введения</w:t>
      </w:r>
      <w:r>
        <w:rPr>
          <w:rFonts w:cs="Times New Roman"/>
          <w:szCs w:val="28"/>
        </w:rPr>
        <w:t xml:space="preserve"> реестров лоббистов и является основным </w:t>
      </w:r>
      <w:r w:rsidR="00BE0945">
        <w:rPr>
          <w:rFonts w:cs="Times New Roman"/>
          <w:szCs w:val="28"/>
        </w:rPr>
        <w:t>дискуссионным</w:t>
      </w:r>
      <w:r>
        <w:rPr>
          <w:rFonts w:cs="Times New Roman"/>
          <w:szCs w:val="28"/>
        </w:rPr>
        <w:t xml:space="preserve"> моментом данного вопроса, который включает в себя проблемы императивности реестра (обязательности регистрации для лоббистов), определения круга субъектов, обязанных зарегистрироватьс</w:t>
      </w:r>
      <w:r w:rsidR="00BE0945">
        <w:rPr>
          <w:rFonts w:cs="Times New Roman"/>
          <w:szCs w:val="28"/>
        </w:rPr>
        <w:t>я в качестве лоббистов, а также</w:t>
      </w:r>
      <w:r>
        <w:rPr>
          <w:rFonts w:cs="Times New Roman"/>
          <w:szCs w:val="28"/>
        </w:rPr>
        <w:t xml:space="preserve"> объем</w:t>
      </w:r>
      <w:r w:rsidR="005B173C">
        <w:rPr>
          <w:rFonts w:cs="Times New Roman"/>
          <w:szCs w:val="28"/>
        </w:rPr>
        <w:t>а</w:t>
      </w:r>
      <w:r>
        <w:rPr>
          <w:rFonts w:cs="Times New Roman"/>
          <w:szCs w:val="28"/>
        </w:rPr>
        <w:t xml:space="preserve"> сведений, представляемых данными субъектами. </w:t>
      </w:r>
    </w:p>
    <w:p w14:paraId="4134B349" w14:textId="6360A640" w:rsidR="00BA175F" w:rsidRDefault="00BA175F" w:rsidP="00BA175F">
      <w:pPr>
        <w:spacing w:line="360" w:lineRule="auto"/>
        <w:ind w:firstLine="709"/>
        <w:contextualSpacing/>
        <w:jc w:val="both"/>
        <w:rPr>
          <w:rFonts w:cs="Times New Roman"/>
          <w:szCs w:val="28"/>
        </w:rPr>
      </w:pPr>
      <w:r>
        <w:rPr>
          <w:rFonts w:cs="Times New Roman"/>
          <w:szCs w:val="28"/>
        </w:rPr>
        <w:t xml:space="preserve">Правовое регулирование деятельности профессиональных лоббистов является основной целью законодательного регулирования лоббизма в большинстве зарубежных стран. Государства с самым большим историческим опытом правового регулирования лоббизма (США, Канада), рассматривают данное регулирование исключительно в целях регламентации деятельности лоббистов-посредников, продвигающих интересы клиентов. Группы интересов в рамках такого регулирования затрагиваются лишь понятием «клиент», которое, опять же, накладывает обязанности на профессиональных лоббистов, а не на их </w:t>
      </w:r>
      <w:r w:rsidR="005B173C">
        <w:rPr>
          <w:rFonts w:cs="Times New Roman"/>
          <w:szCs w:val="28"/>
        </w:rPr>
        <w:t>«</w:t>
      </w:r>
      <w:r>
        <w:rPr>
          <w:rFonts w:cs="Times New Roman"/>
          <w:szCs w:val="28"/>
        </w:rPr>
        <w:t>заказчиков</w:t>
      </w:r>
      <w:r w:rsidR="005B173C">
        <w:rPr>
          <w:rFonts w:cs="Times New Roman"/>
          <w:szCs w:val="28"/>
        </w:rPr>
        <w:t>»</w:t>
      </w:r>
      <w:r>
        <w:rPr>
          <w:rFonts w:cs="Times New Roman"/>
          <w:szCs w:val="28"/>
        </w:rPr>
        <w:t>. Наличие профессионального лоббизма предопределяет необходимость введения специальных прав и обязанностей лоббистов (наделения професс</w:t>
      </w:r>
      <w:r w:rsidR="00B21D6A">
        <w:rPr>
          <w:rFonts w:cs="Times New Roman"/>
          <w:szCs w:val="28"/>
        </w:rPr>
        <w:t>иональных лоббистов специальным правовым статусом</w:t>
      </w:r>
      <w:r>
        <w:rPr>
          <w:rFonts w:cs="Times New Roman"/>
          <w:szCs w:val="28"/>
        </w:rPr>
        <w:t>), а также определения мер юридической ответственности за неисполнение ук</w:t>
      </w:r>
      <w:r w:rsidR="005B173C">
        <w:rPr>
          <w:rFonts w:cs="Times New Roman"/>
          <w:szCs w:val="28"/>
        </w:rPr>
        <w:t>азанных обязанностей. Проблемными</w:t>
      </w:r>
      <w:r>
        <w:rPr>
          <w:rFonts w:cs="Times New Roman"/>
          <w:szCs w:val="28"/>
        </w:rPr>
        <w:t xml:space="preserve"> моментами в рамках данного вопроса являются, в частности, учет различных организационно-правовых форм профессиональных лоббистов, степень установления запретов и привилегий для данной категории лоббистов, а также определение оптимальных мер юридической </w:t>
      </w:r>
      <w:r>
        <w:rPr>
          <w:rFonts w:cs="Times New Roman"/>
          <w:szCs w:val="28"/>
        </w:rPr>
        <w:lastRenderedPageBreak/>
        <w:t xml:space="preserve">ответственности для профессиональных лоббистов за совершение последними правонарушений. </w:t>
      </w:r>
    </w:p>
    <w:p w14:paraId="1DCEC154" w14:textId="3586877B" w:rsidR="00BA175F" w:rsidRDefault="00BA175F" w:rsidP="00BA175F">
      <w:pPr>
        <w:spacing w:line="360" w:lineRule="auto"/>
        <w:ind w:firstLine="709"/>
        <w:contextualSpacing/>
        <w:jc w:val="both"/>
        <w:rPr>
          <w:rFonts w:cs="Times New Roman"/>
          <w:szCs w:val="28"/>
        </w:rPr>
      </w:pPr>
      <w:r>
        <w:rPr>
          <w:rFonts w:cs="Times New Roman"/>
          <w:szCs w:val="28"/>
        </w:rPr>
        <w:t xml:space="preserve">По нашему мнению, возможное (потенциальное) правовое регулирование лоббизма в России должно учитывать наличие вышеперечисленных выявленных проблем. Особенно актуальным представляется данное рассуждение в контексте отсутствия отечественного специального правового регулирования лоббизма, что дает возможность решить многие из указанных проблем заранее, в процессе законотворческой деятельности, избегая метода «проб и ошибок». Тем не менее, нельзя не учитывать и национальные особенности общественного института лоббизма, которые сформировались в России под влиянием различных исторических причин, а также существующих особенностей отечественной экономической модели. В частности, следует указать на наличие тесных и устойчивых неформальных связей между бизнесом и властью, отсутствием ввиду данных связей широкого сектора профессиональных лоббистов-посредников, оказывающих лоббистские услуги, особенное стремление групп интересов остаться в тени в целях сохранения уже сложившихся неформальных связей и т.д. В связи с этим модель регулирования лоббизма, существующая в Австрии, учитывающая лоббистскую деятельность не только лоббистских фирм, но и групп интересов, </w:t>
      </w:r>
      <w:r w:rsidR="00F56A3A">
        <w:rPr>
          <w:rFonts w:cs="Times New Roman"/>
          <w:szCs w:val="28"/>
        </w:rPr>
        <w:t xml:space="preserve">а также </w:t>
      </w:r>
      <w:r>
        <w:rPr>
          <w:rFonts w:cs="Times New Roman"/>
          <w:szCs w:val="28"/>
        </w:rPr>
        <w:t>устанавливающая на национальном государственном уровне специальные ограни</w:t>
      </w:r>
      <w:r w:rsidR="00F56A3A">
        <w:rPr>
          <w:rFonts w:cs="Times New Roman"/>
          <w:szCs w:val="28"/>
        </w:rPr>
        <w:t xml:space="preserve">чения лоббистской деятельности и </w:t>
      </w:r>
      <w:r>
        <w:rPr>
          <w:rFonts w:cs="Times New Roman"/>
          <w:szCs w:val="28"/>
        </w:rPr>
        <w:t>содержащая требования об обязательной регистрации лоббистов в реестре с предоставлением последними большого количества инф</w:t>
      </w:r>
      <w:r w:rsidR="00F56A3A">
        <w:rPr>
          <w:rFonts w:cs="Times New Roman"/>
          <w:szCs w:val="28"/>
        </w:rPr>
        <w:t>ормации для публичного доступа</w:t>
      </w:r>
      <w:r>
        <w:rPr>
          <w:rFonts w:cs="Times New Roman"/>
          <w:szCs w:val="28"/>
        </w:rPr>
        <w:t xml:space="preserve">, выглядит наиболее перспективной для адаптации в условиях российского правопорядка. </w:t>
      </w:r>
    </w:p>
    <w:p w14:paraId="1FDB63C6" w14:textId="625B7D22" w:rsidR="00BA175F" w:rsidRDefault="00BA175F" w:rsidP="00BA175F">
      <w:pPr>
        <w:spacing w:line="360" w:lineRule="auto"/>
        <w:ind w:firstLine="709"/>
        <w:contextualSpacing/>
        <w:jc w:val="both"/>
        <w:rPr>
          <w:rFonts w:cs="Times New Roman"/>
          <w:color w:val="0D0D0D" w:themeColor="text1" w:themeTint="F2"/>
          <w:szCs w:val="28"/>
        </w:rPr>
      </w:pPr>
      <w:r>
        <w:rPr>
          <w:rFonts w:cs="Times New Roman"/>
          <w:szCs w:val="28"/>
        </w:rPr>
        <w:t xml:space="preserve">По мнению автора, поставленные перед данной работой задачи были решены в рамках осуществленного исследования. Так, были проанализированы различные модели </w:t>
      </w:r>
      <w:r>
        <w:rPr>
          <w:rFonts w:cs="Times New Roman"/>
          <w:color w:val="0D0D0D" w:themeColor="text1" w:themeTint="F2"/>
          <w:szCs w:val="28"/>
        </w:rPr>
        <w:t xml:space="preserve">правового регулирования лоббистской деятельности в зарубежных странах по определенным направлениям, что позволило сформировать целостную картину правового регулирования </w:t>
      </w:r>
      <w:r>
        <w:rPr>
          <w:rFonts w:cs="Times New Roman"/>
          <w:color w:val="0D0D0D" w:themeColor="text1" w:themeTint="F2"/>
          <w:szCs w:val="28"/>
        </w:rPr>
        <w:lastRenderedPageBreak/>
        <w:t>лоббизма в разных государствах. Помимо этого, на основе такого анализа были сформулированы и поставлены основополага</w:t>
      </w:r>
      <w:r w:rsidR="00035008">
        <w:rPr>
          <w:rFonts w:cs="Times New Roman"/>
          <w:color w:val="0D0D0D" w:themeColor="text1" w:themeTint="F2"/>
          <w:szCs w:val="28"/>
        </w:rPr>
        <w:t>ющие проблемы, непосредственно</w:t>
      </w:r>
      <w:r>
        <w:rPr>
          <w:rFonts w:cs="Times New Roman"/>
          <w:color w:val="0D0D0D" w:themeColor="text1" w:themeTint="F2"/>
          <w:szCs w:val="28"/>
        </w:rPr>
        <w:t xml:space="preserve"> связанные с эффективностью реализации правового регулирования лоббизма на практике. В результате компаративистского исследования были рассмотрены применимость данных моделей правового регулирования в России, учитывая основные положения российского правопорядка в данной сфере, а также общие черты и особенности правового регулирования лоббизма в зарубежных странах. В связи с этим была достигнута и основная цель исследования: был осуществлен поиск проблемных моментов правового регулирования лоббистской деятельности, а также дана авторская трактовка данных проблем и возможных путей их решения. </w:t>
      </w:r>
    </w:p>
    <w:p w14:paraId="3E8F5582" w14:textId="77777777" w:rsidR="00BA175F" w:rsidRDefault="00BA175F" w:rsidP="00BA175F">
      <w:pPr>
        <w:contextualSpacing/>
        <w:rPr>
          <w:rFonts w:cs="Times New Roman"/>
          <w:color w:val="0D0D0D" w:themeColor="text1" w:themeTint="F2"/>
          <w:szCs w:val="28"/>
        </w:rPr>
      </w:pPr>
      <w:r>
        <w:rPr>
          <w:rFonts w:cs="Times New Roman"/>
          <w:color w:val="0D0D0D" w:themeColor="text1" w:themeTint="F2"/>
          <w:szCs w:val="28"/>
        </w:rPr>
        <w:br w:type="page"/>
      </w:r>
    </w:p>
    <w:p w14:paraId="1BD02702" w14:textId="53142F0F" w:rsidR="00BA175F" w:rsidRDefault="00BA175F" w:rsidP="00BA175F">
      <w:pPr>
        <w:pStyle w:val="10"/>
        <w:spacing w:before="0" w:line="360" w:lineRule="auto"/>
        <w:contextualSpacing/>
        <w:jc w:val="center"/>
        <w:rPr>
          <w:b w:val="0"/>
          <w:color w:val="0D0D0D" w:themeColor="text1" w:themeTint="F2"/>
          <w:sz w:val="28"/>
          <w:szCs w:val="28"/>
        </w:rPr>
      </w:pPr>
      <w:bookmarkStart w:id="15" w:name="_Toc513451259"/>
      <w:r>
        <w:rPr>
          <w:color w:val="0D0D0D" w:themeColor="text1" w:themeTint="F2"/>
          <w:sz w:val="28"/>
          <w:szCs w:val="28"/>
        </w:rPr>
        <w:lastRenderedPageBreak/>
        <w:t>БИБЛИОГРАФИЯ</w:t>
      </w:r>
      <w:bookmarkEnd w:id="15"/>
    </w:p>
    <w:p w14:paraId="1B7535D8" w14:textId="77777777" w:rsidR="00BA175F" w:rsidRPr="00CF3319" w:rsidRDefault="00BA175F" w:rsidP="00ED5EDA">
      <w:pPr>
        <w:spacing w:after="0" w:line="360" w:lineRule="auto"/>
        <w:contextualSpacing/>
        <w:jc w:val="both"/>
        <w:rPr>
          <w:rFonts w:cs="Times New Roman"/>
          <w:b/>
          <w:color w:val="0D0D0D" w:themeColor="text1" w:themeTint="F2"/>
          <w:szCs w:val="28"/>
        </w:rPr>
      </w:pPr>
      <w:r>
        <w:rPr>
          <w:rFonts w:cs="Times New Roman"/>
          <w:b/>
          <w:color w:val="0D0D0D" w:themeColor="text1" w:themeTint="F2"/>
          <w:szCs w:val="28"/>
        </w:rPr>
        <w:t xml:space="preserve">1. </w:t>
      </w:r>
      <w:r w:rsidRPr="00CF3319">
        <w:rPr>
          <w:rFonts w:cs="Times New Roman"/>
          <w:b/>
          <w:color w:val="0D0D0D" w:themeColor="text1" w:themeTint="F2"/>
          <w:szCs w:val="28"/>
        </w:rPr>
        <w:t>Нормативные правовые акты Российской Федерации</w:t>
      </w:r>
    </w:p>
    <w:p w14:paraId="7A9F6932" w14:textId="77777777" w:rsidR="00BA175F"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F815CB">
        <w:rPr>
          <w:rFonts w:cs="Times New Roman"/>
          <w:color w:val="0D0D0D" w:themeColor="text1" w:themeTint="F2"/>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3C4AF2">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5093992D" w14:textId="77777777" w:rsidR="00BA175F" w:rsidRPr="00ED7DC7"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ED7DC7">
        <w:rPr>
          <w:rFonts w:cs="Times New Roman"/>
          <w:color w:val="0D0D0D" w:themeColor="text1" w:themeTint="F2"/>
          <w:szCs w:val="28"/>
        </w:rPr>
        <w:t>Федеральный конституционный закон от 17.12.1997 N 2-ФКЗ (ред. от 28.12.2016) "О Правительстве Российской Федерации"</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4968307C" w14:textId="77777777" w:rsidR="00BA175F" w:rsidRPr="006030E5"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6030E5">
        <w:rPr>
          <w:rFonts w:cs="Times New Roman"/>
          <w:color w:val="0D0D0D" w:themeColor="text1" w:themeTint="F2"/>
          <w:szCs w:val="28"/>
        </w:rPr>
        <w:t>"Арбитражный процессуальный кодекс Российской Ф</w:t>
      </w:r>
      <w:r>
        <w:rPr>
          <w:rFonts w:cs="Times New Roman"/>
          <w:color w:val="0D0D0D" w:themeColor="text1" w:themeTint="F2"/>
          <w:szCs w:val="28"/>
        </w:rPr>
        <w:t xml:space="preserve">едерации" от 24.07.2002 N 95-ФЗ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3D18D66B" w14:textId="77777777" w:rsidR="00BA175F"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6030E5">
        <w:rPr>
          <w:rFonts w:cs="Times New Roman"/>
          <w:color w:val="0D0D0D" w:themeColor="text1" w:themeTint="F2"/>
          <w:szCs w:val="28"/>
        </w:rPr>
        <w:t xml:space="preserve">"Гражданский процессуальный кодекс Российской Федерации" от 14.11.2002 N 138-ФЗ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7CE6AABF" w14:textId="77777777" w:rsidR="00BA175F"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C24836">
        <w:rPr>
          <w:rFonts w:cs="Times New Roman"/>
          <w:color w:val="0D0D0D" w:themeColor="text1" w:themeTint="F2"/>
          <w:szCs w:val="28"/>
        </w:rPr>
        <w:t>"</w:t>
      </w:r>
      <w:r>
        <w:rPr>
          <w:rFonts w:cs="Times New Roman"/>
          <w:color w:val="0D0D0D" w:themeColor="text1" w:themeTint="F2"/>
          <w:szCs w:val="28"/>
        </w:rPr>
        <w:t>К</w:t>
      </w:r>
      <w:r w:rsidRPr="00C24836">
        <w:rPr>
          <w:rFonts w:cs="Times New Roman"/>
          <w:color w:val="0D0D0D" w:themeColor="text1" w:themeTint="F2"/>
          <w:szCs w:val="28"/>
        </w:rPr>
        <w:t xml:space="preserve">одекс административного судопроизводства Российской Федерации" от 08.03.2015 N 21-ФЗ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38316676" w14:textId="77777777" w:rsidR="00BA175F"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6030E5">
        <w:rPr>
          <w:rFonts w:cs="Times New Roman"/>
          <w:color w:val="0D0D0D" w:themeColor="text1" w:themeTint="F2"/>
          <w:szCs w:val="28"/>
        </w:rPr>
        <w:t xml:space="preserve">"Уголовно-процессуальный кодекс Российской Федерации" от 18.12.2001 N 174-ФЗ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5A34871F" w14:textId="77777777" w:rsidR="00BA175F"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6030E5">
        <w:rPr>
          <w:rFonts w:cs="Times New Roman"/>
          <w:color w:val="0D0D0D" w:themeColor="text1" w:themeTint="F2"/>
          <w:szCs w:val="28"/>
        </w:rPr>
        <w:t>Закон РФ от 26.06.1992 N 3132-1 (ред. от 05.12.2017, с изм. от 19.02.2018) "О статусе судей в Российской Федерации"</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2C308A54" w14:textId="77777777" w:rsidR="00BA175F" w:rsidRPr="00D70AD2"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6030E5">
        <w:rPr>
          <w:rFonts w:cs="Times New Roman"/>
          <w:color w:val="0D0D0D" w:themeColor="text1" w:themeTint="F2"/>
          <w:szCs w:val="28"/>
        </w:rPr>
        <w:t>Федеральный закон "О статусе члена Совета Федерации и статусе депутата Государственной Думы Федерального Собрания Российской</w:t>
      </w:r>
      <w:r>
        <w:rPr>
          <w:rFonts w:cs="Times New Roman"/>
          <w:color w:val="0D0D0D" w:themeColor="text1" w:themeTint="F2"/>
          <w:szCs w:val="28"/>
        </w:rPr>
        <w:t xml:space="preserve"> Федерации" от 08.05.1994 N 3-ФЗ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5D3778BA" w14:textId="77777777" w:rsidR="00BA175F"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6030E5">
        <w:rPr>
          <w:rFonts w:cs="Times New Roman"/>
          <w:color w:val="0D0D0D" w:themeColor="text1" w:themeTint="F2"/>
          <w:szCs w:val="28"/>
        </w:rPr>
        <w:t>Федеральный закон "О порядке рассмотрения обращений граждан Российской Ф</w:t>
      </w:r>
      <w:r>
        <w:rPr>
          <w:rFonts w:cs="Times New Roman"/>
          <w:color w:val="0D0D0D" w:themeColor="text1" w:themeTint="F2"/>
          <w:szCs w:val="28"/>
        </w:rPr>
        <w:t xml:space="preserve">едерации" от 02.05.2006 N 59-ФЗ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341F6AF6" w14:textId="77777777" w:rsidR="00BA175F"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D70AD2">
        <w:rPr>
          <w:rFonts w:cs="Times New Roman"/>
          <w:color w:val="0D0D0D" w:themeColor="text1" w:themeTint="F2"/>
          <w:szCs w:val="28"/>
        </w:rPr>
        <w:t>Федеральный закон "О муниципальной службе в Российской Федерации" о</w:t>
      </w:r>
      <w:r>
        <w:rPr>
          <w:rFonts w:cs="Times New Roman"/>
          <w:color w:val="0D0D0D" w:themeColor="text1" w:themeTint="F2"/>
          <w:szCs w:val="28"/>
        </w:rPr>
        <w:t xml:space="preserve">т 02.03.2007 N 25-ФЗ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34572EB8" w14:textId="77777777" w:rsidR="00BA175F" w:rsidRPr="00D70AD2"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8F7223">
        <w:rPr>
          <w:rFonts w:cs="Times New Roman"/>
          <w:color w:val="0D0D0D" w:themeColor="text1" w:themeTint="F2"/>
          <w:szCs w:val="28"/>
        </w:rPr>
        <w:t>Федеральный закон "О государственной гражданской службе Российской Ф</w:t>
      </w:r>
      <w:r>
        <w:rPr>
          <w:rFonts w:cs="Times New Roman"/>
          <w:color w:val="0D0D0D" w:themeColor="text1" w:themeTint="F2"/>
          <w:szCs w:val="28"/>
        </w:rPr>
        <w:t xml:space="preserve">едерации" от 27.07.2004 N 79-ФЗ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0FA80A09" w14:textId="77777777" w:rsidR="00BA175F"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8F7223">
        <w:rPr>
          <w:rFonts w:cs="Times New Roman"/>
          <w:color w:val="0D0D0D" w:themeColor="text1" w:themeTint="F2"/>
          <w:szCs w:val="28"/>
        </w:rPr>
        <w:lastRenderedPageBreak/>
        <w:t>Федеральный закон "О противодействии ко</w:t>
      </w:r>
      <w:r>
        <w:rPr>
          <w:rFonts w:cs="Times New Roman"/>
          <w:color w:val="0D0D0D" w:themeColor="text1" w:themeTint="F2"/>
          <w:szCs w:val="28"/>
        </w:rPr>
        <w:t xml:space="preserve">ррупции" от 25.12.2008 N 273-ФЗ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3C95AFCB" w14:textId="77777777" w:rsidR="00BA175F" w:rsidRPr="003C4AF2"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3C4AF2">
        <w:rPr>
          <w:rFonts w:cs="Times New Roman"/>
          <w:color w:val="0D0D0D" w:themeColor="text1" w:themeTint="F2"/>
          <w:szCs w:val="28"/>
        </w:rPr>
        <w:t>Указ Президента РФ от 01.04.2016 N 147 "О Национальном плане противодействия коррупции на 2016 - 2017 годы"</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5585E53F" w14:textId="77777777" w:rsidR="00BA175F"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634D15">
        <w:rPr>
          <w:rFonts w:cs="Times New Roman"/>
          <w:color w:val="0D0D0D" w:themeColor="text1" w:themeTint="F2"/>
          <w:szCs w:val="28"/>
        </w:rPr>
        <w:t>Постановление ГД ФС РФ от 22.01.1998 N 2134-II ГД "О Регламенте Государственной Думы Федерального Собрания Российской Федерации"</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0CB88E50" w14:textId="77777777" w:rsidR="00BA175F" w:rsidRPr="00CF3319" w:rsidRDefault="00BA175F" w:rsidP="00755D72">
      <w:pPr>
        <w:pStyle w:val="a8"/>
        <w:numPr>
          <w:ilvl w:val="0"/>
          <w:numId w:val="3"/>
        </w:numPr>
        <w:spacing w:after="0" w:line="360" w:lineRule="auto"/>
        <w:ind w:left="0" w:firstLine="0"/>
        <w:jc w:val="both"/>
        <w:rPr>
          <w:rFonts w:cs="Times New Roman"/>
          <w:color w:val="0D0D0D" w:themeColor="text1" w:themeTint="F2"/>
          <w:szCs w:val="28"/>
        </w:rPr>
      </w:pPr>
      <w:r w:rsidRPr="00ED7DC7">
        <w:rPr>
          <w:rFonts w:cs="Times New Roman"/>
          <w:color w:val="0D0D0D" w:themeColor="text1" w:themeTint="F2"/>
          <w:szCs w:val="28"/>
        </w:rPr>
        <w:t>Постановление СФ ФС РФ от 30.01.2002 N 33-СФ "О Регламенте Совета Федерации Федерального Собрания Российской Федерации"</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1F38402C" w14:textId="77777777" w:rsidR="00BA175F" w:rsidRPr="00CF3319" w:rsidRDefault="00BA175F" w:rsidP="00BA175F">
      <w:pPr>
        <w:pStyle w:val="a8"/>
        <w:spacing w:line="360" w:lineRule="auto"/>
        <w:ind w:left="0"/>
        <w:jc w:val="both"/>
        <w:rPr>
          <w:rFonts w:cs="Times New Roman"/>
          <w:color w:val="0D0D0D" w:themeColor="text1" w:themeTint="F2"/>
          <w:szCs w:val="28"/>
        </w:rPr>
      </w:pPr>
      <w:r>
        <w:rPr>
          <w:rFonts w:cs="Times New Roman"/>
          <w:b/>
          <w:color w:val="0D0D0D" w:themeColor="text1" w:themeTint="F2"/>
          <w:szCs w:val="28"/>
        </w:rPr>
        <w:t xml:space="preserve">2. </w:t>
      </w:r>
      <w:r w:rsidRPr="00CF3319">
        <w:rPr>
          <w:rFonts w:cs="Times New Roman"/>
          <w:b/>
          <w:color w:val="0D0D0D" w:themeColor="text1" w:themeTint="F2"/>
          <w:szCs w:val="28"/>
        </w:rPr>
        <w:t>Материалы судебной практики Российской Федерации</w:t>
      </w:r>
    </w:p>
    <w:p w14:paraId="4C0298CC" w14:textId="77777777" w:rsidR="00BA175F" w:rsidRDefault="00BA175F" w:rsidP="00755D72">
      <w:pPr>
        <w:pStyle w:val="a8"/>
        <w:numPr>
          <w:ilvl w:val="0"/>
          <w:numId w:val="5"/>
        </w:numPr>
        <w:spacing w:after="0" w:line="360" w:lineRule="auto"/>
        <w:ind w:left="0" w:firstLine="0"/>
        <w:jc w:val="both"/>
        <w:rPr>
          <w:rFonts w:cs="Times New Roman"/>
          <w:color w:val="0D0D0D" w:themeColor="text1" w:themeTint="F2"/>
          <w:szCs w:val="28"/>
        </w:rPr>
      </w:pPr>
      <w:r w:rsidRPr="00321BCA">
        <w:rPr>
          <w:rFonts w:cs="Times New Roman"/>
          <w:color w:val="0D0D0D" w:themeColor="text1" w:themeTint="F2"/>
          <w:szCs w:val="28"/>
        </w:rPr>
        <w:t>Постановление Конституционного Суда РФ от 18.07.2012 N 19-П "По делу о проверке конституционности части 1 стат</w:t>
      </w:r>
      <w:r>
        <w:rPr>
          <w:rFonts w:cs="Times New Roman"/>
          <w:color w:val="0D0D0D" w:themeColor="text1" w:themeTint="F2"/>
          <w:szCs w:val="28"/>
        </w:rPr>
        <w:t>ьи 1, части 1 статьи 2 и статьи </w:t>
      </w:r>
      <w:r w:rsidRPr="00321BCA">
        <w:rPr>
          <w:rFonts w:cs="Times New Roman"/>
          <w:color w:val="0D0D0D" w:themeColor="text1" w:themeTint="F2"/>
          <w:szCs w:val="28"/>
        </w:rPr>
        <w:t>3 Федерального закона "О порядке рассмотрения обращений граждан Российской Федерации" в связи с запросом Законодательного Собрания Ростовской области"</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1AACA886" w14:textId="77777777" w:rsidR="00BA175F" w:rsidRPr="00321BCA" w:rsidRDefault="00BA175F" w:rsidP="00755D72">
      <w:pPr>
        <w:pStyle w:val="a8"/>
        <w:numPr>
          <w:ilvl w:val="0"/>
          <w:numId w:val="5"/>
        </w:numPr>
        <w:spacing w:after="0" w:line="360" w:lineRule="auto"/>
        <w:ind w:left="0" w:firstLine="0"/>
        <w:jc w:val="both"/>
        <w:rPr>
          <w:rFonts w:cs="Times New Roman"/>
          <w:color w:val="0D0D0D" w:themeColor="text1" w:themeTint="F2"/>
          <w:szCs w:val="28"/>
        </w:rPr>
      </w:pPr>
      <w:r w:rsidRPr="00811F46">
        <w:rPr>
          <w:rFonts w:cs="Times New Roman"/>
          <w:color w:val="0D0D0D" w:themeColor="text1" w:themeTint="F2"/>
          <w:szCs w:val="28"/>
        </w:rPr>
        <w:t>Определение Конституционного Суда РФ от 7 февраля 2013 г. № 134-О “По жалобе граждан Андреевой Татьяны Алексеевны и Юрченко Даниила Вадимовича на нарушение их конституционных прав положением пункта 2 статьи 5 Федерального закона «О порядке рассмотрения обращений граждан Российской Федерации”</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6CC9CB0F" w14:textId="30858A3C" w:rsidR="00BA175F" w:rsidRPr="00CF3319" w:rsidRDefault="00C3662B" w:rsidP="00ED5EDA">
      <w:pPr>
        <w:spacing w:after="0" w:line="360" w:lineRule="auto"/>
        <w:contextualSpacing/>
        <w:jc w:val="both"/>
        <w:rPr>
          <w:rFonts w:cs="Times New Roman"/>
          <w:b/>
          <w:color w:val="0D0D0D" w:themeColor="text1" w:themeTint="F2"/>
          <w:szCs w:val="28"/>
        </w:rPr>
      </w:pPr>
      <w:r>
        <w:rPr>
          <w:rFonts w:cs="Times New Roman"/>
          <w:b/>
          <w:color w:val="0D0D0D" w:themeColor="text1" w:themeTint="F2"/>
          <w:szCs w:val="28"/>
        </w:rPr>
        <w:t>3. Проекты нормативных правовых</w:t>
      </w:r>
      <w:r w:rsidR="00BA175F" w:rsidRPr="00CF3319">
        <w:rPr>
          <w:rFonts w:cs="Times New Roman"/>
          <w:b/>
          <w:color w:val="0D0D0D" w:themeColor="text1" w:themeTint="F2"/>
          <w:szCs w:val="28"/>
        </w:rPr>
        <w:t xml:space="preserve"> актов Российской Федерации</w:t>
      </w:r>
    </w:p>
    <w:p w14:paraId="147FE900" w14:textId="77777777" w:rsidR="00BA175F" w:rsidRDefault="00BA175F" w:rsidP="00755D72">
      <w:pPr>
        <w:pStyle w:val="a8"/>
        <w:numPr>
          <w:ilvl w:val="0"/>
          <w:numId w:val="6"/>
        </w:numPr>
        <w:spacing w:after="0" w:line="360" w:lineRule="auto"/>
        <w:ind w:left="0" w:firstLine="0"/>
        <w:jc w:val="both"/>
        <w:rPr>
          <w:rFonts w:cs="Times New Roman"/>
          <w:color w:val="0D0D0D" w:themeColor="text1" w:themeTint="F2"/>
          <w:szCs w:val="28"/>
        </w:rPr>
      </w:pPr>
      <w:r>
        <w:rPr>
          <w:rFonts w:cs="Times New Roman"/>
          <w:color w:val="0D0D0D" w:themeColor="text1" w:themeTint="F2"/>
          <w:szCs w:val="28"/>
        </w:rPr>
        <w:t>П</w:t>
      </w:r>
      <w:r w:rsidRPr="0088681C">
        <w:rPr>
          <w:rFonts w:cs="Times New Roman"/>
          <w:color w:val="0D0D0D" w:themeColor="text1" w:themeTint="F2"/>
          <w:szCs w:val="28"/>
        </w:rPr>
        <w:t>роект Федерального закона «О</w:t>
      </w:r>
      <w:r>
        <w:rPr>
          <w:rFonts w:cs="Times New Roman"/>
          <w:color w:val="0D0D0D" w:themeColor="text1" w:themeTint="F2"/>
          <w:szCs w:val="28"/>
        </w:rPr>
        <w:t xml:space="preserve"> регулировании лоббист</w:t>
      </w:r>
      <w:r w:rsidRPr="0088681C">
        <w:rPr>
          <w:rFonts w:cs="Times New Roman"/>
          <w:color w:val="0D0D0D" w:themeColor="text1" w:themeTint="F2"/>
          <w:szCs w:val="28"/>
        </w:rPr>
        <w:t>ской</w:t>
      </w:r>
      <w:r>
        <w:rPr>
          <w:rFonts w:cs="Times New Roman"/>
          <w:color w:val="0D0D0D" w:themeColor="text1" w:themeTint="F2"/>
          <w:szCs w:val="28"/>
        </w:rPr>
        <w:t xml:space="preserve"> </w:t>
      </w:r>
      <w:r w:rsidRPr="0088681C">
        <w:rPr>
          <w:rFonts w:cs="Times New Roman"/>
          <w:color w:val="0D0D0D" w:themeColor="text1" w:themeTint="F2"/>
          <w:szCs w:val="28"/>
        </w:rPr>
        <w:t>деятельности в федеральных органах государственной власти» (внесен депутатом Государственной</w:t>
      </w:r>
      <w:r>
        <w:rPr>
          <w:rFonts w:cs="Times New Roman"/>
          <w:color w:val="0D0D0D" w:themeColor="text1" w:themeTint="F2"/>
          <w:szCs w:val="28"/>
        </w:rPr>
        <w:t xml:space="preserve"> </w:t>
      </w:r>
      <w:r w:rsidRPr="0088681C">
        <w:rPr>
          <w:rFonts w:cs="Times New Roman"/>
          <w:color w:val="0D0D0D" w:themeColor="text1" w:themeTint="F2"/>
          <w:szCs w:val="28"/>
        </w:rPr>
        <w:t>Думы ФС РФ В.А. Лепехиным 04.10.1995)</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0A1A63DE" w14:textId="77777777" w:rsidR="00BA175F" w:rsidRDefault="00BA175F" w:rsidP="00755D72">
      <w:pPr>
        <w:pStyle w:val="a8"/>
        <w:numPr>
          <w:ilvl w:val="0"/>
          <w:numId w:val="6"/>
        </w:numPr>
        <w:spacing w:after="0" w:line="360" w:lineRule="auto"/>
        <w:ind w:left="0" w:firstLine="0"/>
        <w:jc w:val="both"/>
        <w:rPr>
          <w:rFonts w:cs="Times New Roman"/>
          <w:color w:val="0D0D0D" w:themeColor="text1" w:themeTint="F2"/>
          <w:szCs w:val="28"/>
        </w:rPr>
      </w:pPr>
      <w:r w:rsidRPr="0088681C">
        <w:rPr>
          <w:rFonts w:cs="Times New Roman"/>
          <w:color w:val="0D0D0D" w:themeColor="text1" w:themeTint="F2"/>
          <w:szCs w:val="28"/>
        </w:rPr>
        <w:t xml:space="preserve">Проект Федерального закона </w:t>
      </w:r>
      <w:r>
        <w:rPr>
          <w:rFonts w:cs="Times New Roman"/>
          <w:color w:val="0D0D0D" w:themeColor="text1" w:themeTint="F2"/>
          <w:szCs w:val="28"/>
        </w:rPr>
        <w:t>№</w:t>
      </w:r>
      <w:r w:rsidRPr="0088681C">
        <w:rPr>
          <w:rFonts w:cs="Times New Roman"/>
          <w:color w:val="0D0D0D" w:themeColor="text1" w:themeTint="F2"/>
          <w:szCs w:val="28"/>
        </w:rPr>
        <w:t xml:space="preserve"> 97801795-2 «О правовых основах лоббистской</w:t>
      </w:r>
      <w:r>
        <w:rPr>
          <w:rFonts w:cs="Times New Roman"/>
          <w:color w:val="0D0D0D" w:themeColor="text1" w:themeTint="F2"/>
          <w:szCs w:val="28"/>
        </w:rPr>
        <w:t xml:space="preserve"> </w:t>
      </w:r>
      <w:r w:rsidRPr="0088681C">
        <w:rPr>
          <w:rFonts w:cs="Times New Roman"/>
          <w:color w:val="0D0D0D" w:themeColor="text1" w:themeTint="F2"/>
          <w:szCs w:val="28"/>
        </w:rPr>
        <w:t xml:space="preserve">деятельности в федеральных органах государственной власти» (внесен депутатами Государственной Думы ФС РФ В.И. </w:t>
      </w:r>
      <w:proofErr w:type="spellStart"/>
      <w:r w:rsidRPr="0088681C">
        <w:rPr>
          <w:rFonts w:cs="Times New Roman"/>
          <w:color w:val="0D0D0D" w:themeColor="text1" w:themeTint="F2"/>
          <w:szCs w:val="28"/>
        </w:rPr>
        <w:t>Зоркальцевым</w:t>
      </w:r>
      <w:proofErr w:type="spellEnd"/>
      <w:r w:rsidRPr="0088681C">
        <w:rPr>
          <w:rFonts w:cs="Times New Roman"/>
          <w:color w:val="0D0D0D" w:themeColor="text1" w:themeTint="F2"/>
          <w:szCs w:val="28"/>
        </w:rPr>
        <w:t xml:space="preserve">, Г.Н. </w:t>
      </w:r>
      <w:proofErr w:type="spellStart"/>
      <w:r w:rsidRPr="0088681C">
        <w:rPr>
          <w:rFonts w:cs="Times New Roman"/>
          <w:color w:val="0D0D0D" w:themeColor="text1" w:themeTint="F2"/>
          <w:szCs w:val="28"/>
        </w:rPr>
        <w:t>Махачевым</w:t>
      </w:r>
      <w:proofErr w:type="spellEnd"/>
      <w:r w:rsidRPr="0088681C">
        <w:rPr>
          <w:rFonts w:cs="Times New Roman"/>
          <w:color w:val="0D0D0D" w:themeColor="text1" w:themeTint="F2"/>
          <w:szCs w:val="28"/>
        </w:rPr>
        <w:t>, А.В. Чуевым 02.06.1997)</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3175FE56" w14:textId="77777777" w:rsidR="00BA175F" w:rsidRDefault="00BA175F" w:rsidP="00755D72">
      <w:pPr>
        <w:pStyle w:val="a8"/>
        <w:numPr>
          <w:ilvl w:val="0"/>
          <w:numId w:val="6"/>
        </w:numPr>
        <w:spacing w:after="0" w:line="360" w:lineRule="auto"/>
        <w:ind w:left="0" w:firstLine="0"/>
        <w:jc w:val="both"/>
        <w:rPr>
          <w:rFonts w:cs="Times New Roman"/>
          <w:color w:val="0D0D0D" w:themeColor="text1" w:themeTint="F2"/>
          <w:szCs w:val="28"/>
        </w:rPr>
      </w:pPr>
      <w:r w:rsidRPr="0088681C">
        <w:rPr>
          <w:rFonts w:cs="Times New Roman"/>
          <w:color w:val="0D0D0D" w:themeColor="text1" w:themeTint="F2"/>
          <w:szCs w:val="28"/>
        </w:rPr>
        <w:lastRenderedPageBreak/>
        <w:t xml:space="preserve">Проект Федерального закона </w:t>
      </w:r>
      <w:r>
        <w:rPr>
          <w:rFonts w:cs="Times New Roman"/>
          <w:color w:val="0D0D0D" w:themeColor="text1" w:themeTint="F2"/>
          <w:szCs w:val="28"/>
        </w:rPr>
        <w:t>№</w:t>
      </w:r>
      <w:r w:rsidRPr="0088681C">
        <w:rPr>
          <w:rFonts w:cs="Times New Roman"/>
          <w:color w:val="0D0D0D" w:themeColor="text1" w:themeTint="F2"/>
          <w:szCs w:val="28"/>
        </w:rPr>
        <w:t xml:space="preserve"> 396138-3 «О лоббистской деятельности в федеральных органах государственной власти» (внесен депутатами Государственной</w:t>
      </w:r>
      <w:r>
        <w:rPr>
          <w:rFonts w:cs="Times New Roman"/>
          <w:color w:val="0D0D0D" w:themeColor="text1" w:themeTint="F2"/>
          <w:szCs w:val="28"/>
        </w:rPr>
        <w:t xml:space="preserve"> Думы ФС РФ Б.Б. На</w:t>
      </w:r>
      <w:r w:rsidRPr="0088681C">
        <w:rPr>
          <w:rFonts w:cs="Times New Roman"/>
          <w:color w:val="0D0D0D" w:themeColor="text1" w:themeTint="F2"/>
          <w:szCs w:val="28"/>
        </w:rPr>
        <w:t>деждиным, Б.Е. Немцовым, И.М. Хакамадой 18.06.2003)</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08F08ACB" w14:textId="4B85E6B0" w:rsidR="00A21A21" w:rsidRDefault="00BA175F" w:rsidP="00A21A21">
      <w:pPr>
        <w:pStyle w:val="a8"/>
        <w:numPr>
          <w:ilvl w:val="0"/>
          <w:numId w:val="6"/>
        </w:numPr>
        <w:spacing w:after="0" w:line="360" w:lineRule="auto"/>
        <w:ind w:left="0" w:firstLine="0"/>
        <w:jc w:val="both"/>
        <w:rPr>
          <w:rFonts w:cs="Times New Roman"/>
          <w:color w:val="0D0D0D" w:themeColor="text1" w:themeTint="F2"/>
          <w:szCs w:val="28"/>
        </w:rPr>
      </w:pPr>
      <w:r w:rsidRPr="0088681C">
        <w:rPr>
          <w:rFonts w:cs="Times New Roman"/>
          <w:color w:val="0D0D0D" w:themeColor="text1" w:themeTint="F2"/>
          <w:szCs w:val="28"/>
        </w:rPr>
        <w:t xml:space="preserve">Проект Федерального закона № 410475-6 «О порядке продвижения интересов коммерческих организаций и индивидуальных предпринимателей в органах государственной власти и местного самоуправления» (внесен депутатом Государственной Думы ФС РФ Н.В. </w:t>
      </w:r>
      <w:proofErr w:type="spellStart"/>
      <w:r w:rsidRPr="0088681C">
        <w:rPr>
          <w:rFonts w:cs="Times New Roman"/>
          <w:color w:val="0D0D0D" w:themeColor="text1" w:themeTint="F2"/>
          <w:szCs w:val="28"/>
        </w:rPr>
        <w:t>Левичевым</w:t>
      </w:r>
      <w:proofErr w:type="spellEnd"/>
      <w:r w:rsidRPr="0088681C">
        <w:rPr>
          <w:rFonts w:cs="Times New Roman"/>
          <w:color w:val="0D0D0D" w:themeColor="text1" w:themeTint="F2"/>
          <w:szCs w:val="28"/>
        </w:rPr>
        <w:t xml:space="preserve"> 17.12.2013)</w:t>
      </w:r>
      <w:r>
        <w:rPr>
          <w:rFonts w:cs="Times New Roman"/>
          <w:color w:val="0D0D0D" w:themeColor="text1" w:themeTint="F2"/>
          <w:szCs w:val="28"/>
        </w:rPr>
        <w:t xml:space="preserve"> </w:t>
      </w:r>
      <w:r w:rsidRPr="003C4AF2">
        <w:rPr>
          <w:rFonts w:cs="Times New Roman"/>
          <w:color w:val="0D0D0D" w:themeColor="text1" w:themeTint="F2"/>
          <w:szCs w:val="28"/>
        </w:rPr>
        <w:t xml:space="preserve">// СПС </w:t>
      </w:r>
      <w:proofErr w:type="spellStart"/>
      <w:r w:rsidRPr="003C4AF2">
        <w:rPr>
          <w:rFonts w:cs="Times New Roman"/>
          <w:color w:val="0D0D0D" w:themeColor="text1" w:themeTint="F2"/>
          <w:szCs w:val="28"/>
        </w:rPr>
        <w:t>КонсультантПлюс</w:t>
      </w:r>
      <w:proofErr w:type="spellEnd"/>
    </w:p>
    <w:p w14:paraId="6AEFC35A" w14:textId="6D85C63E" w:rsidR="00A21A21" w:rsidRPr="00A21A21" w:rsidRDefault="00A21A21" w:rsidP="00A21A21">
      <w:pPr>
        <w:pStyle w:val="a8"/>
        <w:numPr>
          <w:ilvl w:val="0"/>
          <w:numId w:val="6"/>
        </w:numPr>
        <w:spacing w:after="0" w:line="360" w:lineRule="auto"/>
        <w:ind w:left="0" w:firstLine="0"/>
        <w:jc w:val="both"/>
        <w:rPr>
          <w:rFonts w:cs="Times New Roman"/>
          <w:color w:val="0D0D0D" w:themeColor="text1" w:themeTint="F2"/>
          <w:szCs w:val="28"/>
        </w:rPr>
      </w:pPr>
      <w:r w:rsidRPr="00A21A21">
        <w:rPr>
          <w:rFonts w:cs="Times New Roman"/>
          <w:color w:val="0D0D0D" w:themeColor="text1" w:themeTint="F2"/>
          <w:szCs w:val="28"/>
        </w:rPr>
        <w:t xml:space="preserve">Проект Федерального закона "О внесении изменений в некоторые законодательные акты Российской Федерации в части совершенствования механизма взаимодействия органов власти и представителей общественных объединений, индивидуальных предпринимателей и их представителей, коммерческих компаний, в том числе иностранных" (подготовлен Минэкономразвития России) (не внесен в ГД ФС РФ, текст по состоянию на 29.08.2014) // СПС </w:t>
      </w:r>
      <w:proofErr w:type="spellStart"/>
      <w:r w:rsidRPr="00A21A21">
        <w:rPr>
          <w:rFonts w:cs="Times New Roman"/>
          <w:color w:val="0D0D0D" w:themeColor="text1" w:themeTint="F2"/>
          <w:szCs w:val="28"/>
        </w:rPr>
        <w:t>КонсультантПлюс</w:t>
      </w:r>
      <w:proofErr w:type="spellEnd"/>
    </w:p>
    <w:p w14:paraId="37ADE4CE" w14:textId="77777777" w:rsidR="00BA175F" w:rsidRPr="00CF3319" w:rsidRDefault="00BA175F" w:rsidP="00ED5EDA">
      <w:pPr>
        <w:spacing w:after="0" w:line="360" w:lineRule="auto"/>
        <w:contextualSpacing/>
        <w:jc w:val="both"/>
        <w:rPr>
          <w:rFonts w:cs="Times New Roman"/>
          <w:b/>
          <w:color w:val="0D0D0D" w:themeColor="text1" w:themeTint="F2"/>
          <w:szCs w:val="28"/>
        </w:rPr>
      </w:pPr>
      <w:r w:rsidRPr="00CF3319">
        <w:rPr>
          <w:rFonts w:cs="Times New Roman"/>
          <w:b/>
          <w:color w:val="0D0D0D" w:themeColor="text1" w:themeTint="F2"/>
          <w:szCs w:val="28"/>
        </w:rPr>
        <w:t>4. Нормативные правовые акты зарубежных стран</w:t>
      </w:r>
    </w:p>
    <w:p w14:paraId="252F8064" w14:textId="77777777" w:rsidR="00BA175F" w:rsidRPr="00FF2402" w:rsidRDefault="00BA175F" w:rsidP="00755D72">
      <w:pPr>
        <w:pStyle w:val="a8"/>
        <w:numPr>
          <w:ilvl w:val="0"/>
          <w:numId w:val="4"/>
        </w:numPr>
        <w:spacing w:after="0" w:line="360" w:lineRule="auto"/>
        <w:ind w:left="0" w:firstLine="0"/>
        <w:jc w:val="both"/>
        <w:rPr>
          <w:rFonts w:cs="Times New Roman"/>
          <w:color w:val="0D0D0D" w:themeColor="text1" w:themeTint="F2"/>
          <w:szCs w:val="28"/>
        </w:rPr>
      </w:pPr>
      <w:proofErr w:type="spellStart"/>
      <w:r w:rsidRPr="00523D07">
        <w:rPr>
          <w:rFonts w:cs="Times New Roman"/>
          <w:color w:val="0D0D0D" w:themeColor="text1" w:themeTint="F2"/>
          <w:szCs w:val="28"/>
        </w:rPr>
        <w:t>Green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Paper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of</w:t>
      </w:r>
      <w:proofErr w:type="spellEnd"/>
      <w:r w:rsidRPr="00523D07">
        <w:rPr>
          <w:rFonts w:cs="Times New Roman"/>
          <w:color w:val="0D0D0D" w:themeColor="text1" w:themeTint="F2"/>
          <w:szCs w:val="28"/>
        </w:rPr>
        <w:t xml:space="preserve"> 3 </w:t>
      </w:r>
      <w:proofErr w:type="spellStart"/>
      <w:r w:rsidRPr="00523D07">
        <w:rPr>
          <w:rFonts w:cs="Times New Roman"/>
          <w:color w:val="0D0D0D" w:themeColor="text1" w:themeTint="F2"/>
          <w:szCs w:val="28"/>
        </w:rPr>
        <w:t>May</w:t>
      </w:r>
      <w:proofErr w:type="spellEnd"/>
      <w:r w:rsidRPr="00523D07">
        <w:rPr>
          <w:rFonts w:cs="Times New Roman"/>
          <w:color w:val="0D0D0D" w:themeColor="text1" w:themeTint="F2"/>
          <w:szCs w:val="28"/>
        </w:rPr>
        <w:t xml:space="preserve"> 2006 – </w:t>
      </w:r>
      <w:proofErr w:type="spellStart"/>
      <w:r w:rsidRPr="00523D07">
        <w:rPr>
          <w:rFonts w:cs="Times New Roman"/>
          <w:color w:val="0D0D0D" w:themeColor="text1" w:themeTint="F2"/>
          <w:szCs w:val="28"/>
        </w:rPr>
        <w:t>European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transp</w:t>
      </w:r>
      <w:r>
        <w:rPr>
          <w:rFonts w:cs="Times New Roman"/>
          <w:color w:val="0D0D0D" w:themeColor="text1" w:themeTint="F2"/>
          <w:szCs w:val="28"/>
        </w:rPr>
        <w:t>arency</w:t>
      </w:r>
      <w:proofErr w:type="spellEnd"/>
      <w:r>
        <w:rPr>
          <w:rFonts w:cs="Times New Roman"/>
          <w:color w:val="0D0D0D" w:themeColor="text1" w:themeTint="F2"/>
          <w:szCs w:val="28"/>
        </w:rPr>
        <w:t xml:space="preserve"> </w:t>
      </w:r>
      <w:proofErr w:type="spellStart"/>
      <w:r>
        <w:rPr>
          <w:rFonts w:cs="Times New Roman"/>
          <w:color w:val="0D0D0D" w:themeColor="text1" w:themeTint="F2"/>
          <w:szCs w:val="28"/>
        </w:rPr>
        <w:t>initiative</w:t>
      </w:r>
      <w:proofErr w:type="spellEnd"/>
      <w:r>
        <w:rPr>
          <w:rFonts w:cs="Times New Roman"/>
          <w:color w:val="0D0D0D" w:themeColor="text1" w:themeTint="F2"/>
          <w:szCs w:val="28"/>
        </w:rPr>
        <w:t xml:space="preserve"> </w:t>
      </w:r>
      <w:r w:rsidRPr="00523D07">
        <w:rPr>
          <w:rFonts w:cs="Times New Roman"/>
          <w:color w:val="0D0D0D" w:themeColor="text1" w:themeTint="F2"/>
          <w:szCs w:val="28"/>
        </w:rPr>
        <w:t xml:space="preserve">COM(2006) 194 </w:t>
      </w:r>
      <w:proofErr w:type="spellStart"/>
      <w:r w:rsidRPr="00523D07">
        <w:rPr>
          <w:rFonts w:cs="Times New Roman"/>
          <w:color w:val="0D0D0D" w:themeColor="text1" w:themeTint="F2"/>
          <w:szCs w:val="28"/>
        </w:rPr>
        <w:t>final</w:t>
      </w:r>
      <w:proofErr w:type="spellEnd"/>
      <w:r w:rsidRPr="00523D07">
        <w:rPr>
          <w:rFonts w:cs="Times New Roman"/>
          <w:color w:val="0D0D0D" w:themeColor="text1" w:themeTint="F2"/>
          <w:szCs w:val="28"/>
        </w:rPr>
        <w:t xml:space="preserve"> – </w:t>
      </w:r>
      <w:proofErr w:type="spellStart"/>
      <w:r w:rsidRPr="00523D07">
        <w:rPr>
          <w:rFonts w:cs="Times New Roman"/>
          <w:color w:val="0D0D0D" w:themeColor="text1" w:themeTint="F2"/>
          <w:szCs w:val="28"/>
        </w:rPr>
        <w:t>Offi</w:t>
      </w:r>
      <w:r>
        <w:rPr>
          <w:rFonts w:cs="Times New Roman"/>
          <w:color w:val="0D0D0D" w:themeColor="text1" w:themeTint="F2"/>
          <w:szCs w:val="28"/>
        </w:rPr>
        <w:t>cial</w:t>
      </w:r>
      <w:proofErr w:type="spellEnd"/>
      <w:r>
        <w:rPr>
          <w:rFonts w:cs="Times New Roman"/>
          <w:color w:val="0D0D0D" w:themeColor="text1" w:themeTint="F2"/>
          <w:szCs w:val="28"/>
        </w:rPr>
        <w:t xml:space="preserve"> </w:t>
      </w:r>
      <w:proofErr w:type="spellStart"/>
      <w:r>
        <w:rPr>
          <w:rFonts w:cs="Times New Roman"/>
          <w:color w:val="0D0D0D" w:themeColor="text1" w:themeTint="F2"/>
          <w:szCs w:val="28"/>
        </w:rPr>
        <w:t>Journal</w:t>
      </w:r>
      <w:proofErr w:type="spellEnd"/>
      <w:r>
        <w:rPr>
          <w:rFonts w:cs="Times New Roman"/>
          <w:color w:val="0D0D0D" w:themeColor="text1" w:themeTint="F2"/>
          <w:szCs w:val="28"/>
        </w:rPr>
        <w:t xml:space="preserve"> C 151 </w:t>
      </w:r>
      <w:proofErr w:type="spellStart"/>
      <w:r>
        <w:rPr>
          <w:rFonts w:cs="Times New Roman"/>
          <w:color w:val="0D0D0D" w:themeColor="text1" w:themeTint="F2"/>
          <w:szCs w:val="28"/>
        </w:rPr>
        <w:t>of</w:t>
      </w:r>
      <w:proofErr w:type="spellEnd"/>
      <w:r>
        <w:rPr>
          <w:rFonts w:cs="Times New Roman"/>
          <w:color w:val="0D0D0D" w:themeColor="text1" w:themeTint="F2"/>
          <w:szCs w:val="28"/>
        </w:rPr>
        <w:t xml:space="preserve"> 29.6.2006</w:t>
      </w:r>
      <w:r w:rsidRPr="00523D07">
        <w:rPr>
          <w:rFonts w:cs="Times New Roman"/>
          <w:color w:val="0D0D0D" w:themeColor="text1" w:themeTint="F2"/>
          <w:szCs w:val="28"/>
        </w:rPr>
        <w:t>.</w:t>
      </w:r>
    </w:p>
    <w:p w14:paraId="2A5D2FBB" w14:textId="77777777" w:rsidR="00BA175F" w:rsidRDefault="00BA175F" w:rsidP="00755D72">
      <w:pPr>
        <w:pStyle w:val="a8"/>
        <w:numPr>
          <w:ilvl w:val="0"/>
          <w:numId w:val="4"/>
        </w:numPr>
        <w:spacing w:after="0" w:line="360" w:lineRule="auto"/>
        <w:ind w:left="0" w:firstLine="0"/>
        <w:jc w:val="both"/>
        <w:rPr>
          <w:rFonts w:cs="Times New Roman"/>
          <w:color w:val="0D0D0D" w:themeColor="text1" w:themeTint="F2"/>
          <w:szCs w:val="28"/>
        </w:rPr>
      </w:pPr>
      <w:proofErr w:type="spellStart"/>
      <w:r w:rsidRPr="00523D07">
        <w:rPr>
          <w:rFonts w:cs="Times New Roman"/>
          <w:color w:val="0D0D0D" w:themeColor="text1" w:themeTint="F2"/>
          <w:szCs w:val="28"/>
        </w:rPr>
        <w:t>An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Act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make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provision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for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establishing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and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maintaining</w:t>
      </w:r>
      <w:proofErr w:type="spellEnd"/>
      <w:r w:rsidRPr="00523D07">
        <w:rPr>
          <w:rFonts w:cs="Times New Roman"/>
          <w:color w:val="0D0D0D" w:themeColor="text1" w:themeTint="F2"/>
          <w:szCs w:val="28"/>
        </w:rPr>
        <w:t xml:space="preserve"> a </w:t>
      </w:r>
      <w:proofErr w:type="spellStart"/>
      <w:r w:rsidRPr="00523D07">
        <w:rPr>
          <w:rFonts w:cs="Times New Roman"/>
          <w:color w:val="0D0D0D" w:themeColor="text1" w:themeTint="F2"/>
          <w:szCs w:val="28"/>
        </w:rPr>
        <w:t>register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of</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persons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carrying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on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the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business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of</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consultant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lobbying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and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require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those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persons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entered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in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the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register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make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provision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about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expenditure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and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donations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for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political</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purposes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make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provision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about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the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Electoral</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Commission’s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functions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with</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respect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compliance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with</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requirements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imposed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by</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or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by</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virtue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of</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enactments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make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provision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relating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a </w:t>
      </w:r>
      <w:proofErr w:type="spellStart"/>
      <w:r w:rsidRPr="00523D07">
        <w:rPr>
          <w:rFonts w:cs="Times New Roman"/>
          <w:color w:val="0D0D0D" w:themeColor="text1" w:themeTint="F2"/>
          <w:szCs w:val="28"/>
        </w:rPr>
        <w:t>trade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union’s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duty</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maintain</w:t>
      </w:r>
      <w:proofErr w:type="spellEnd"/>
      <w:r w:rsidRPr="00523D07">
        <w:rPr>
          <w:rFonts w:cs="Times New Roman"/>
          <w:color w:val="0D0D0D" w:themeColor="text1" w:themeTint="F2"/>
          <w:szCs w:val="28"/>
        </w:rPr>
        <w:t xml:space="preserve"> a </w:t>
      </w:r>
      <w:proofErr w:type="spellStart"/>
      <w:r w:rsidRPr="00523D07">
        <w:rPr>
          <w:rFonts w:cs="Times New Roman"/>
          <w:color w:val="0D0D0D" w:themeColor="text1" w:themeTint="F2"/>
          <w:szCs w:val="28"/>
        </w:rPr>
        <w:t>register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of</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members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under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section</w:t>
      </w:r>
      <w:proofErr w:type="spellEnd"/>
      <w:r w:rsidRPr="00523D07">
        <w:rPr>
          <w:rFonts w:cs="Times New Roman"/>
          <w:color w:val="0D0D0D" w:themeColor="text1" w:themeTint="F2"/>
          <w:szCs w:val="28"/>
        </w:rPr>
        <w:t xml:space="preserve"> 24 </w:t>
      </w:r>
      <w:proofErr w:type="spellStart"/>
      <w:r w:rsidRPr="00523D07">
        <w:rPr>
          <w:rFonts w:cs="Times New Roman"/>
          <w:color w:val="0D0D0D" w:themeColor="text1" w:themeTint="F2"/>
          <w:szCs w:val="28"/>
        </w:rPr>
        <w:t>of</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the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Trade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Union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and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Labour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Relations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Consolidation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Act</w:t>
      </w:r>
      <w:proofErr w:type="spellEnd"/>
      <w:r w:rsidRPr="00523D07">
        <w:rPr>
          <w:rFonts w:cs="Times New Roman"/>
          <w:color w:val="0D0D0D" w:themeColor="text1" w:themeTint="F2"/>
          <w:szCs w:val="28"/>
        </w:rPr>
        <w:t xml:space="preserve"> 1992; </w:t>
      </w:r>
      <w:proofErr w:type="spellStart"/>
      <w:r w:rsidRPr="00523D07">
        <w:rPr>
          <w:rFonts w:cs="Times New Roman"/>
          <w:color w:val="0D0D0D" w:themeColor="text1" w:themeTint="F2"/>
          <w:szCs w:val="28"/>
        </w:rPr>
        <w:t>and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for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connected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purposes</w:t>
      </w:r>
      <w:proofErr w:type="spellEnd"/>
      <w:r w:rsidRPr="00523D07">
        <w:rPr>
          <w:rFonts w:cs="Times New Roman"/>
          <w:color w:val="0D0D0D" w:themeColor="text1" w:themeTint="F2"/>
          <w:szCs w:val="28"/>
        </w:rPr>
        <w:t>.</w:t>
      </w:r>
    </w:p>
    <w:p w14:paraId="53FCE3A3" w14:textId="77777777" w:rsidR="00BA175F" w:rsidRPr="00523D07" w:rsidRDefault="00BA175F" w:rsidP="00755D72">
      <w:pPr>
        <w:pStyle w:val="a8"/>
        <w:numPr>
          <w:ilvl w:val="0"/>
          <w:numId w:val="4"/>
        </w:numPr>
        <w:spacing w:after="0" w:line="360" w:lineRule="auto"/>
        <w:ind w:left="0" w:firstLine="0"/>
        <w:jc w:val="both"/>
        <w:rPr>
          <w:rFonts w:cs="Times New Roman"/>
          <w:color w:val="0D0D0D" w:themeColor="text1" w:themeTint="F2"/>
          <w:szCs w:val="28"/>
        </w:rPr>
      </w:pPr>
      <w:proofErr w:type="spellStart"/>
      <w:r w:rsidRPr="00523D07">
        <w:rPr>
          <w:rFonts w:cs="Times New Roman"/>
          <w:color w:val="0D0D0D" w:themeColor="text1" w:themeTint="F2"/>
          <w:szCs w:val="28"/>
        </w:rPr>
        <w:t>An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Act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provide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for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the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disclosure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of</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lobbying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activities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influence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the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Federal</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Government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and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for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other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pr</w:t>
      </w:r>
      <w:r>
        <w:rPr>
          <w:rFonts w:cs="Times New Roman"/>
          <w:color w:val="0D0D0D" w:themeColor="text1" w:themeTint="F2"/>
          <w:szCs w:val="28"/>
        </w:rPr>
        <w:t>uposes</w:t>
      </w:r>
      <w:proofErr w:type="spellEnd"/>
      <w:r>
        <w:rPr>
          <w:rFonts w:cs="Times New Roman"/>
          <w:color w:val="0D0D0D" w:themeColor="text1" w:themeTint="F2"/>
          <w:szCs w:val="28"/>
        </w:rPr>
        <w:t xml:space="preserve">. </w:t>
      </w:r>
      <w:proofErr w:type="spellStart"/>
      <w:r>
        <w:rPr>
          <w:rFonts w:cs="Times New Roman"/>
          <w:color w:val="0D0D0D" w:themeColor="text1" w:themeTint="F2"/>
          <w:szCs w:val="28"/>
        </w:rPr>
        <w:t>Dec</w:t>
      </w:r>
      <w:proofErr w:type="spellEnd"/>
      <w:r>
        <w:rPr>
          <w:rFonts w:cs="Times New Roman"/>
          <w:color w:val="0D0D0D" w:themeColor="text1" w:themeTint="F2"/>
          <w:szCs w:val="28"/>
        </w:rPr>
        <w:t xml:space="preserve">. 19, 1995 </w:t>
      </w:r>
      <w:r w:rsidRPr="00523D07">
        <w:rPr>
          <w:rFonts w:cs="Times New Roman"/>
          <w:color w:val="0D0D0D" w:themeColor="text1" w:themeTint="F2"/>
          <w:szCs w:val="28"/>
        </w:rPr>
        <w:t>S. 1060</w:t>
      </w:r>
    </w:p>
    <w:p w14:paraId="27B5C1BA" w14:textId="77777777" w:rsidR="00BA175F" w:rsidRPr="00523D07" w:rsidRDefault="00BA175F" w:rsidP="00755D72">
      <w:pPr>
        <w:pStyle w:val="a8"/>
        <w:numPr>
          <w:ilvl w:val="0"/>
          <w:numId w:val="4"/>
        </w:numPr>
        <w:spacing w:after="0" w:line="360" w:lineRule="auto"/>
        <w:ind w:left="0" w:firstLine="0"/>
        <w:jc w:val="both"/>
        <w:rPr>
          <w:rFonts w:cs="Times New Roman"/>
          <w:color w:val="0D0D0D" w:themeColor="text1" w:themeTint="F2"/>
          <w:szCs w:val="28"/>
        </w:rPr>
      </w:pPr>
      <w:r>
        <w:rPr>
          <w:rFonts w:cs="Times New Roman"/>
          <w:color w:val="0D0D0D" w:themeColor="text1" w:themeTint="F2"/>
          <w:szCs w:val="28"/>
          <w:lang w:val="en-US"/>
        </w:rPr>
        <w:t xml:space="preserve">An Act respecting lobbying </w:t>
      </w:r>
      <w:r w:rsidRPr="00523D07">
        <w:rPr>
          <w:rFonts w:cs="Times New Roman"/>
          <w:color w:val="0D0D0D" w:themeColor="text1" w:themeTint="F2"/>
          <w:szCs w:val="28"/>
          <w:lang w:val="en-US"/>
        </w:rPr>
        <w:t>1988, c. 53, assented to 13th September, 1988</w:t>
      </w:r>
    </w:p>
    <w:p w14:paraId="02D5CA6D" w14:textId="77777777" w:rsidR="00BA175F" w:rsidRPr="00523D07" w:rsidRDefault="00BA175F" w:rsidP="00755D72">
      <w:pPr>
        <w:pStyle w:val="a8"/>
        <w:numPr>
          <w:ilvl w:val="0"/>
          <w:numId w:val="4"/>
        </w:numPr>
        <w:spacing w:after="0" w:line="360" w:lineRule="auto"/>
        <w:ind w:left="0" w:firstLine="0"/>
        <w:jc w:val="both"/>
        <w:rPr>
          <w:rFonts w:cs="Times New Roman"/>
          <w:color w:val="0D0D0D" w:themeColor="text1" w:themeTint="F2"/>
          <w:szCs w:val="28"/>
        </w:rPr>
      </w:pPr>
      <w:proofErr w:type="spellStart"/>
      <w:r w:rsidRPr="00523D07">
        <w:rPr>
          <w:rFonts w:cs="Times New Roman"/>
          <w:color w:val="0D0D0D" w:themeColor="text1" w:themeTint="F2"/>
          <w:szCs w:val="28"/>
        </w:rPr>
        <w:lastRenderedPageBreak/>
        <w:t>Bundesgesetz</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zur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Sicherung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Transparenz</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bei</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Wahrnehmung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politischer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und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wirtschaftlicher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Interessen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Lobbying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und</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Interessenvertretungs-Transparenz-Gesetz</w:t>
      </w:r>
      <w:proofErr w:type="spellEnd"/>
      <w:r w:rsidRPr="00523D07">
        <w:rPr>
          <w:rFonts w:cs="Times New Roman"/>
          <w:color w:val="0D0D0D" w:themeColor="text1" w:themeTint="F2"/>
          <w:szCs w:val="28"/>
        </w:rPr>
        <w:t xml:space="preserve"> – </w:t>
      </w:r>
      <w:proofErr w:type="spellStart"/>
      <w:r w:rsidRPr="00523D07">
        <w:rPr>
          <w:rFonts w:cs="Times New Roman"/>
          <w:color w:val="0D0D0D" w:themeColor="text1" w:themeTint="F2"/>
          <w:szCs w:val="28"/>
        </w:rPr>
        <w:t>LobbyG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StF</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BGBl</w:t>
      </w:r>
      <w:proofErr w:type="spellEnd"/>
      <w:r w:rsidRPr="00523D07">
        <w:rPr>
          <w:rFonts w:cs="Times New Roman"/>
          <w:color w:val="0D0D0D" w:themeColor="text1" w:themeTint="F2"/>
          <w:szCs w:val="28"/>
        </w:rPr>
        <w:t xml:space="preserve">. I </w:t>
      </w:r>
      <w:proofErr w:type="spellStart"/>
      <w:r w:rsidRPr="00523D07">
        <w:rPr>
          <w:rFonts w:cs="Times New Roman"/>
          <w:color w:val="0D0D0D" w:themeColor="text1" w:themeTint="F2"/>
          <w:szCs w:val="28"/>
        </w:rPr>
        <w:t>Nr</w:t>
      </w:r>
      <w:proofErr w:type="spellEnd"/>
      <w:r w:rsidRPr="00523D07">
        <w:rPr>
          <w:rFonts w:cs="Times New Roman"/>
          <w:color w:val="0D0D0D" w:themeColor="text1" w:themeTint="F2"/>
          <w:szCs w:val="28"/>
        </w:rPr>
        <w:t>. 64/2012</w:t>
      </w:r>
    </w:p>
    <w:p w14:paraId="5EC36082" w14:textId="77777777" w:rsidR="00BA175F" w:rsidRPr="00523D07" w:rsidRDefault="00BA175F" w:rsidP="00755D72">
      <w:pPr>
        <w:pStyle w:val="a8"/>
        <w:numPr>
          <w:ilvl w:val="0"/>
          <w:numId w:val="4"/>
        </w:numPr>
        <w:spacing w:after="0" w:line="360" w:lineRule="auto"/>
        <w:ind w:left="0" w:firstLine="0"/>
        <w:jc w:val="both"/>
        <w:rPr>
          <w:rFonts w:cs="Times New Roman"/>
          <w:color w:val="0D0D0D" w:themeColor="text1" w:themeTint="F2"/>
          <w:szCs w:val="28"/>
        </w:rPr>
      </w:pPr>
      <w:proofErr w:type="spellStart"/>
      <w:r w:rsidRPr="00523D07">
        <w:rPr>
          <w:rFonts w:cs="Times New Roman"/>
          <w:color w:val="0D0D0D" w:themeColor="text1" w:themeTint="F2"/>
          <w:szCs w:val="28"/>
        </w:rPr>
        <w:t>Geschäftsordnung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Deutschen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Bundestages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in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Fassung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der</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Bekanntmachung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vom</w:t>
      </w:r>
      <w:proofErr w:type="spellEnd"/>
      <w:r w:rsidRPr="00523D07">
        <w:rPr>
          <w:rFonts w:cs="Times New Roman"/>
          <w:color w:val="0D0D0D" w:themeColor="text1" w:themeTint="F2"/>
          <w:szCs w:val="28"/>
        </w:rPr>
        <w:t xml:space="preserve"> 2. </w:t>
      </w:r>
      <w:proofErr w:type="spellStart"/>
      <w:r w:rsidRPr="00523D07">
        <w:rPr>
          <w:rFonts w:cs="Times New Roman"/>
          <w:color w:val="0D0D0D" w:themeColor="text1" w:themeTint="F2"/>
          <w:szCs w:val="28"/>
        </w:rPr>
        <w:t>Juli</w:t>
      </w:r>
      <w:proofErr w:type="spellEnd"/>
      <w:r w:rsidRPr="00523D07">
        <w:rPr>
          <w:rFonts w:cs="Times New Roman"/>
          <w:color w:val="0D0D0D" w:themeColor="text1" w:themeTint="F2"/>
          <w:szCs w:val="28"/>
        </w:rPr>
        <w:t xml:space="preserve"> 1980 (</w:t>
      </w:r>
      <w:proofErr w:type="spellStart"/>
      <w:r w:rsidRPr="00523D07">
        <w:rPr>
          <w:rFonts w:cs="Times New Roman"/>
          <w:color w:val="0D0D0D" w:themeColor="text1" w:themeTint="F2"/>
          <w:szCs w:val="28"/>
        </w:rPr>
        <w:t>BGBl</w:t>
      </w:r>
      <w:proofErr w:type="spellEnd"/>
      <w:r w:rsidRPr="00523D07">
        <w:rPr>
          <w:rFonts w:cs="Times New Roman"/>
          <w:color w:val="0D0D0D" w:themeColor="text1" w:themeTint="F2"/>
          <w:szCs w:val="28"/>
        </w:rPr>
        <w:t xml:space="preserve">. I S.1237), </w:t>
      </w:r>
      <w:proofErr w:type="spellStart"/>
      <w:r w:rsidRPr="00523D07">
        <w:rPr>
          <w:rFonts w:cs="Times New Roman"/>
          <w:color w:val="0D0D0D" w:themeColor="text1" w:themeTint="F2"/>
          <w:szCs w:val="28"/>
        </w:rPr>
        <w:t>zuletzt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geändert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laut</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Bekanntmachung</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vom</w:t>
      </w:r>
      <w:proofErr w:type="spellEnd"/>
      <w:r w:rsidRPr="00523D07">
        <w:rPr>
          <w:rFonts w:cs="Times New Roman"/>
          <w:color w:val="0D0D0D" w:themeColor="text1" w:themeTint="F2"/>
          <w:szCs w:val="28"/>
        </w:rPr>
        <w:t xml:space="preserve"> 12. </w:t>
      </w:r>
      <w:proofErr w:type="spellStart"/>
      <w:r w:rsidRPr="00523D07">
        <w:rPr>
          <w:rFonts w:cs="Times New Roman"/>
          <w:color w:val="0D0D0D" w:themeColor="text1" w:themeTint="F2"/>
          <w:szCs w:val="28"/>
        </w:rPr>
        <w:t>Juni</w:t>
      </w:r>
      <w:proofErr w:type="spellEnd"/>
      <w:r w:rsidRPr="00523D07">
        <w:rPr>
          <w:rFonts w:cs="Times New Roman"/>
          <w:color w:val="0D0D0D" w:themeColor="text1" w:themeTint="F2"/>
          <w:szCs w:val="28"/>
        </w:rPr>
        <w:t xml:space="preserve"> 2017 (</w:t>
      </w:r>
      <w:proofErr w:type="spellStart"/>
      <w:r w:rsidRPr="00523D07">
        <w:rPr>
          <w:rFonts w:cs="Times New Roman"/>
          <w:color w:val="0D0D0D" w:themeColor="text1" w:themeTint="F2"/>
          <w:szCs w:val="28"/>
        </w:rPr>
        <w:t>BGBl</w:t>
      </w:r>
      <w:proofErr w:type="spellEnd"/>
      <w:r w:rsidRPr="00523D07">
        <w:rPr>
          <w:rFonts w:cs="Times New Roman"/>
          <w:color w:val="0D0D0D" w:themeColor="text1" w:themeTint="F2"/>
          <w:szCs w:val="28"/>
        </w:rPr>
        <w:t>. I S. 1877)</w:t>
      </w:r>
    </w:p>
    <w:p w14:paraId="085A3BD1" w14:textId="77777777" w:rsidR="00BA175F" w:rsidRPr="00523D07" w:rsidRDefault="00BA175F" w:rsidP="00755D72">
      <w:pPr>
        <w:pStyle w:val="a8"/>
        <w:numPr>
          <w:ilvl w:val="0"/>
          <w:numId w:val="4"/>
        </w:numPr>
        <w:spacing w:after="0" w:line="360" w:lineRule="auto"/>
        <w:ind w:left="0" w:firstLine="0"/>
        <w:jc w:val="both"/>
        <w:rPr>
          <w:rFonts w:cs="Times New Roman"/>
          <w:color w:val="0D0D0D" w:themeColor="text1" w:themeTint="F2"/>
          <w:szCs w:val="28"/>
        </w:rPr>
      </w:pPr>
      <w:r w:rsidRPr="00523D07">
        <w:rPr>
          <w:rFonts w:cs="Times New Roman"/>
          <w:color w:val="0D0D0D" w:themeColor="text1" w:themeTint="F2"/>
          <w:szCs w:val="28"/>
        </w:rPr>
        <w:t xml:space="preserve">LLEI 19/2014, </w:t>
      </w:r>
      <w:proofErr w:type="spellStart"/>
      <w:r w:rsidRPr="00523D07">
        <w:rPr>
          <w:rFonts w:cs="Times New Roman"/>
          <w:color w:val="0D0D0D" w:themeColor="text1" w:themeTint="F2"/>
          <w:szCs w:val="28"/>
        </w:rPr>
        <w:t>del</w:t>
      </w:r>
      <w:proofErr w:type="spellEnd"/>
      <w:r w:rsidRPr="00523D07">
        <w:rPr>
          <w:rFonts w:cs="Times New Roman"/>
          <w:color w:val="0D0D0D" w:themeColor="text1" w:themeTint="F2"/>
          <w:szCs w:val="28"/>
        </w:rPr>
        <w:t xml:space="preserve"> 29 </w:t>
      </w:r>
      <w:proofErr w:type="spellStart"/>
      <w:r w:rsidRPr="00523D07">
        <w:rPr>
          <w:rFonts w:cs="Times New Roman"/>
          <w:color w:val="0D0D0D" w:themeColor="text1" w:themeTint="F2"/>
          <w:szCs w:val="28"/>
        </w:rPr>
        <w:t>de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desembre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transparència</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accés</w:t>
      </w:r>
      <w:proofErr w:type="spellEnd"/>
      <w:r w:rsidRPr="00523D07">
        <w:rPr>
          <w:rFonts w:cs="Times New Roman"/>
          <w:color w:val="0D0D0D" w:themeColor="text1" w:themeTint="F2"/>
          <w:szCs w:val="28"/>
        </w:rPr>
        <w:t xml:space="preserve"> a </w:t>
      </w:r>
      <w:proofErr w:type="spellStart"/>
      <w:r w:rsidRPr="00523D07">
        <w:rPr>
          <w:rFonts w:cs="Times New Roman"/>
          <w:color w:val="0D0D0D" w:themeColor="text1" w:themeTint="F2"/>
          <w:szCs w:val="28"/>
        </w:rPr>
        <w:t>la</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informació</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pública</w:t>
      </w:r>
      <w:proofErr w:type="spellEnd"/>
      <w:r w:rsidRPr="00523D07">
        <w:rPr>
          <w:rFonts w:cs="Times New Roman"/>
          <w:color w:val="0D0D0D" w:themeColor="text1" w:themeTint="F2"/>
          <w:szCs w:val="28"/>
        </w:rPr>
        <w:t xml:space="preserve"> i </w:t>
      </w:r>
      <w:proofErr w:type="spellStart"/>
      <w:r w:rsidRPr="00523D07">
        <w:rPr>
          <w:rFonts w:cs="Times New Roman"/>
          <w:color w:val="0D0D0D" w:themeColor="text1" w:themeTint="F2"/>
          <w:szCs w:val="28"/>
        </w:rPr>
        <w:t>bon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govern</w:t>
      </w:r>
      <w:proofErr w:type="spellEnd"/>
    </w:p>
    <w:p w14:paraId="08B56A37" w14:textId="77777777" w:rsidR="00BA175F" w:rsidRPr="00523D07" w:rsidRDefault="00BA175F" w:rsidP="00755D72">
      <w:pPr>
        <w:pStyle w:val="a8"/>
        <w:numPr>
          <w:ilvl w:val="0"/>
          <w:numId w:val="4"/>
        </w:numPr>
        <w:spacing w:after="0" w:line="360" w:lineRule="auto"/>
        <w:ind w:left="0" w:firstLine="0"/>
        <w:jc w:val="both"/>
        <w:rPr>
          <w:rFonts w:cs="Times New Roman"/>
          <w:color w:val="0D0D0D" w:themeColor="text1" w:themeTint="F2"/>
          <w:szCs w:val="28"/>
        </w:rPr>
      </w:pPr>
      <w:r w:rsidRPr="00523D07">
        <w:rPr>
          <w:rFonts w:cs="Times New Roman"/>
          <w:color w:val="0D0D0D" w:themeColor="text1" w:themeTint="F2"/>
          <w:szCs w:val="28"/>
          <w:lang w:val="en-US"/>
        </w:rPr>
        <w:t xml:space="preserve">Lobbyists’ Code of Conduct, Office of the </w:t>
      </w:r>
      <w:proofErr w:type="spellStart"/>
      <w:r w:rsidRPr="00523D07">
        <w:rPr>
          <w:rFonts w:cs="Times New Roman"/>
          <w:color w:val="0D0D0D" w:themeColor="text1" w:themeTint="F2"/>
          <w:szCs w:val="28"/>
          <w:lang w:val="en-US"/>
        </w:rPr>
        <w:t>Comissioner</w:t>
      </w:r>
      <w:proofErr w:type="spellEnd"/>
      <w:r w:rsidRPr="00523D07">
        <w:rPr>
          <w:rFonts w:cs="Times New Roman"/>
          <w:color w:val="0D0D0D" w:themeColor="text1" w:themeTint="F2"/>
          <w:szCs w:val="28"/>
          <w:lang w:val="en-US"/>
        </w:rPr>
        <w:t xml:space="preserve"> of Lobbying of Canada / Cat. No. Lo5-5/2015E</w:t>
      </w:r>
    </w:p>
    <w:p w14:paraId="4BABCE7E" w14:textId="5AD680A4" w:rsidR="00D44C8F" w:rsidRPr="007A1327" w:rsidRDefault="00BA175F" w:rsidP="007A1327">
      <w:pPr>
        <w:pStyle w:val="a8"/>
        <w:numPr>
          <w:ilvl w:val="0"/>
          <w:numId w:val="4"/>
        </w:numPr>
        <w:spacing w:after="0" w:line="360" w:lineRule="auto"/>
        <w:ind w:left="0" w:firstLine="0"/>
        <w:jc w:val="both"/>
        <w:rPr>
          <w:rFonts w:cs="Times New Roman"/>
          <w:color w:val="0D0D0D" w:themeColor="text1" w:themeTint="F2"/>
          <w:szCs w:val="28"/>
        </w:rPr>
      </w:pPr>
      <w:r w:rsidRPr="00523D07">
        <w:rPr>
          <w:rFonts w:cs="Times New Roman"/>
          <w:color w:val="0D0D0D" w:themeColor="text1" w:themeTint="F2"/>
          <w:szCs w:val="28"/>
          <w:lang w:val="fr-FR"/>
        </w:rPr>
        <w:t>LOI n° 2016-1691 du 9 décembre 2016 relative à la transparence, à la lutte contre la corruption et à la modernisation de la vie économique</w:t>
      </w:r>
    </w:p>
    <w:p w14:paraId="4B3D17B1" w14:textId="6311E0FD" w:rsidR="007A1327" w:rsidRPr="007A1327" w:rsidRDefault="007A1327" w:rsidP="007A1327">
      <w:pPr>
        <w:pStyle w:val="a8"/>
        <w:numPr>
          <w:ilvl w:val="0"/>
          <w:numId w:val="4"/>
        </w:numPr>
        <w:spacing w:after="0" w:line="360" w:lineRule="auto"/>
        <w:ind w:left="0" w:firstLine="0"/>
        <w:jc w:val="both"/>
        <w:rPr>
          <w:rFonts w:cs="Times New Roman"/>
          <w:color w:val="0D0D0D" w:themeColor="text1" w:themeTint="F2"/>
          <w:szCs w:val="28"/>
        </w:rPr>
      </w:pPr>
      <w:proofErr w:type="spellStart"/>
      <w:r w:rsidRPr="007A1327">
        <w:rPr>
          <w:rFonts w:cs="Times New Roman"/>
          <w:color w:val="0D0D0D" w:themeColor="text1" w:themeTint="F2"/>
          <w:szCs w:val="28"/>
        </w:rPr>
        <w:t>Recommendation</w:t>
      </w:r>
      <w:proofErr w:type="spellEnd"/>
      <w:r w:rsidRPr="007A1327">
        <w:rPr>
          <w:rFonts w:cs="Times New Roman"/>
          <w:color w:val="0D0D0D" w:themeColor="text1" w:themeTint="F2"/>
          <w:szCs w:val="28"/>
        </w:rPr>
        <w:t xml:space="preserve"> CM/</w:t>
      </w:r>
      <w:proofErr w:type="spellStart"/>
      <w:r w:rsidRPr="007A1327">
        <w:rPr>
          <w:rFonts w:cs="Times New Roman"/>
          <w:color w:val="0D0D0D" w:themeColor="text1" w:themeTint="F2"/>
          <w:szCs w:val="28"/>
        </w:rPr>
        <w:t>Rec</w:t>
      </w:r>
      <w:proofErr w:type="spellEnd"/>
      <w:r w:rsidRPr="007A1327">
        <w:rPr>
          <w:rFonts w:cs="Times New Roman"/>
          <w:color w:val="0D0D0D" w:themeColor="text1" w:themeTint="F2"/>
          <w:szCs w:val="28"/>
        </w:rPr>
        <w:t xml:space="preserve">(2017)2 </w:t>
      </w:r>
      <w:proofErr w:type="spellStart"/>
      <w:r w:rsidRPr="007A1327">
        <w:rPr>
          <w:rFonts w:cs="Times New Roman"/>
          <w:color w:val="0D0D0D" w:themeColor="text1" w:themeTint="F2"/>
          <w:szCs w:val="28"/>
        </w:rPr>
        <w:t>of</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the</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Committee</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of</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Ministers</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to</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member</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States</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on</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the</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legal</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regulation</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of</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lobbying</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activities</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in</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the</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context</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of</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public</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decision</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making</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adopted</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by</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the</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Committee</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of</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Ministers</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of</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the</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Council</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of</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Europe</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on</w:t>
      </w:r>
      <w:proofErr w:type="spellEnd"/>
      <w:r w:rsidRPr="007A1327">
        <w:rPr>
          <w:rFonts w:cs="Times New Roman"/>
          <w:color w:val="0D0D0D" w:themeColor="text1" w:themeTint="F2"/>
          <w:szCs w:val="28"/>
        </w:rPr>
        <w:t xml:space="preserve"> 22 </w:t>
      </w:r>
      <w:proofErr w:type="spellStart"/>
      <w:r w:rsidRPr="007A1327">
        <w:rPr>
          <w:rFonts w:cs="Times New Roman"/>
          <w:color w:val="0D0D0D" w:themeColor="text1" w:themeTint="F2"/>
          <w:szCs w:val="28"/>
        </w:rPr>
        <w:t>March</w:t>
      </w:r>
      <w:proofErr w:type="spellEnd"/>
      <w:r w:rsidRPr="007A1327">
        <w:rPr>
          <w:rFonts w:cs="Times New Roman"/>
          <w:color w:val="0D0D0D" w:themeColor="text1" w:themeTint="F2"/>
          <w:szCs w:val="28"/>
        </w:rPr>
        <w:t xml:space="preserve"> 2017 </w:t>
      </w:r>
      <w:proofErr w:type="spellStart"/>
      <w:r w:rsidRPr="007A1327">
        <w:rPr>
          <w:rFonts w:cs="Times New Roman"/>
          <w:color w:val="0D0D0D" w:themeColor="text1" w:themeTint="F2"/>
          <w:szCs w:val="28"/>
        </w:rPr>
        <w:t>and</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explanatory</w:t>
      </w:r>
      <w:proofErr w:type="spellEnd"/>
      <w:r w:rsidRPr="007A1327">
        <w:rPr>
          <w:rFonts w:cs="Times New Roman"/>
          <w:color w:val="0D0D0D" w:themeColor="text1" w:themeTint="F2"/>
          <w:szCs w:val="28"/>
        </w:rPr>
        <w:t xml:space="preserve"> </w:t>
      </w:r>
      <w:proofErr w:type="spellStart"/>
      <w:r w:rsidRPr="007A1327">
        <w:rPr>
          <w:rFonts w:cs="Times New Roman"/>
          <w:color w:val="0D0D0D" w:themeColor="text1" w:themeTint="F2"/>
          <w:szCs w:val="28"/>
        </w:rPr>
        <w:t>memorandum</w:t>
      </w:r>
      <w:proofErr w:type="spellEnd"/>
      <w:r w:rsidRPr="007A1327">
        <w:rPr>
          <w:rFonts w:cs="Times New Roman"/>
          <w:color w:val="0D0D0D" w:themeColor="text1" w:themeTint="F2"/>
          <w:szCs w:val="28"/>
        </w:rPr>
        <w:t xml:space="preserve"> </w:t>
      </w:r>
    </w:p>
    <w:p w14:paraId="5A7A3C60" w14:textId="00092FD1" w:rsidR="00D44C8F" w:rsidRPr="007A1327" w:rsidRDefault="00BA175F" w:rsidP="00D44C8F">
      <w:pPr>
        <w:pStyle w:val="a8"/>
        <w:numPr>
          <w:ilvl w:val="0"/>
          <w:numId w:val="4"/>
        </w:numPr>
        <w:spacing w:after="0" w:line="360" w:lineRule="auto"/>
        <w:ind w:left="0" w:firstLine="0"/>
        <w:jc w:val="both"/>
        <w:rPr>
          <w:rFonts w:cs="Times New Roman"/>
          <w:color w:val="0D0D0D" w:themeColor="text1" w:themeTint="F2"/>
          <w:szCs w:val="28"/>
        </w:rPr>
      </w:pPr>
      <w:proofErr w:type="spellStart"/>
      <w:r w:rsidRPr="00523D07">
        <w:rPr>
          <w:rFonts w:cs="Times New Roman"/>
          <w:color w:val="0D0D0D" w:themeColor="text1" w:themeTint="F2"/>
          <w:szCs w:val="28"/>
        </w:rPr>
        <w:t>Resolución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del</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Presidente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Sobre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la</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Buena</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Praxis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en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las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Relaciones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la</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Comisión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Nacional</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los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Mercados</w:t>
      </w:r>
      <w:proofErr w:type="spellEnd"/>
      <w:r w:rsidRPr="00523D07">
        <w:rPr>
          <w:rFonts w:cs="Times New Roman"/>
          <w:color w:val="0D0D0D" w:themeColor="text1" w:themeTint="F2"/>
          <w:szCs w:val="28"/>
        </w:rPr>
        <w:t xml:space="preserve"> y </w:t>
      </w:r>
      <w:proofErr w:type="spellStart"/>
      <w:r w:rsidRPr="00523D07">
        <w:rPr>
          <w:rFonts w:cs="Times New Roman"/>
          <w:color w:val="0D0D0D" w:themeColor="text1" w:themeTint="F2"/>
          <w:szCs w:val="28"/>
        </w:rPr>
        <w:t>la</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Competencia</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con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Agentes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Externos</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En</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Madrid</w:t>
      </w:r>
      <w:proofErr w:type="spellEnd"/>
      <w:r w:rsidRPr="00523D07">
        <w:rPr>
          <w:rFonts w:cs="Times New Roman"/>
          <w:color w:val="0D0D0D" w:themeColor="text1" w:themeTint="F2"/>
          <w:szCs w:val="28"/>
        </w:rPr>
        <w:t xml:space="preserve">, 26 </w:t>
      </w:r>
      <w:proofErr w:type="spellStart"/>
      <w:r w:rsidRPr="00523D07">
        <w:rPr>
          <w:rFonts w:cs="Times New Roman"/>
          <w:color w:val="0D0D0D" w:themeColor="text1" w:themeTint="F2"/>
          <w:szCs w:val="28"/>
        </w:rPr>
        <w:t>de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febrero</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w:t>
      </w:r>
      <w:proofErr w:type="spellEnd"/>
      <w:r w:rsidRPr="00523D07">
        <w:rPr>
          <w:rFonts w:cs="Times New Roman"/>
          <w:color w:val="0D0D0D" w:themeColor="text1" w:themeTint="F2"/>
          <w:szCs w:val="28"/>
        </w:rPr>
        <w:t xml:space="preserve"> 2016 </w:t>
      </w:r>
      <w:proofErr w:type="spellStart"/>
      <w:r w:rsidRPr="00523D07">
        <w:rPr>
          <w:rFonts w:cs="Times New Roman"/>
          <w:color w:val="0D0D0D" w:themeColor="text1" w:themeTint="F2"/>
          <w:szCs w:val="28"/>
        </w:rPr>
        <w:t>El</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Presidente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de</w:t>
      </w:r>
      <w:proofErr w:type="spellEnd"/>
      <w:r w:rsidRPr="00523D07">
        <w:rPr>
          <w:rFonts w:cs="Times New Roman"/>
          <w:color w:val="0D0D0D" w:themeColor="text1" w:themeTint="F2"/>
          <w:szCs w:val="28"/>
        </w:rPr>
        <w:t xml:space="preserve"> </w:t>
      </w:r>
      <w:proofErr w:type="spellStart"/>
      <w:r w:rsidRPr="00523D07">
        <w:rPr>
          <w:rFonts w:cs="Times New Roman"/>
          <w:color w:val="0D0D0D" w:themeColor="text1" w:themeTint="F2"/>
          <w:szCs w:val="28"/>
        </w:rPr>
        <w:t>la</w:t>
      </w:r>
      <w:proofErr w:type="spellEnd"/>
      <w:r w:rsidRPr="00523D07">
        <w:rPr>
          <w:rFonts w:cs="Times New Roman"/>
          <w:color w:val="0D0D0D" w:themeColor="text1" w:themeTint="F2"/>
          <w:szCs w:val="28"/>
        </w:rPr>
        <w:t xml:space="preserve"> CNMC</w:t>
      </w:r>
    </w:p>
    <w:p w14:paraId="49035E09" w14:textId="77777777" w:rsidR="00BA175F" w:rsidRPr="00CF3319" w:rsidRDefault="00BA175F" w:rsidP="00ED5EDA">
      <w:pPr>
        <w:spacing w:after="0" w:line="360" w:lineRule="auto"/>
        <w:contextualSpacing/>
        <w:jc w:val="both"/>
        <w:rPr>
          <w:rFonts w:cs="Times New Roman"/>
          <w:b/>
          <w:color w:val="0D0D0D" w:themeColor="text1" w:themeTint="F2"/>
          <w:szCs w:val="28"/>
        </w:rPr>
      </w:pPr>
      <w:r w:rsidRPr="00CF3319">
        <w:rPr>
          <w:rFonts w:cs="Times New Roman"/>
          <w:b/>
          <w:color w:val="0D0D0D" w:themeColor="text1" w:themeTint="F2"/>
          <w:szCs w:val="28"/>
        </w:rPr>
        <w:t>5. Материалы судебной практики зарубежных стран</w:t>
      </w:r>
    </w:p>
    <w:p w14:paraId="213B5D9B" w14:textId="77777777" w:rsidR="00BA175F" w:rsidRDefault="00BA175F" w:rsidP="00755D72">
      <w:pPr>
        <w:pStyle w:val="a8"/>
        <w:numPr>
          <w:ilvl w:val="0"/>
          <w:numId w:val="7"/>
        </w:numPr>
        <w:spacing w:after="0" w:line="360" w:lineRule="auto"/>
        <w:ind w:left="0" w:firstLine="0"/>
        <w:jc w:val="both"/>
        <w:rPr>
          <w:rFonts w:cs="Times New Roman"/>
          <w:color w:val="0D0D0D" w:themeColor="text1" w:themeTint="F2"/>
          <w:szCs w:val="28"/>
          <w:lang w:val="en-US"/>
        </w:rPr>
      </w:pPr>
      <w:r w:rsidRPr="00FF2402">
        <w:rPr>
          <w:rFonts w:cs="Times New Roman"/>
          <w:color w:val="0D0D0D" w:themeColor="text1" w:themeTint="F2"/>
          <w:szCs w:val="28"/>
          <w:lang w:val="en-US"/>
        </w:rPr>
        <w:t xml:space="preserve">La </w:t>
      </w:r>
      <w:proofErr w:type="spellStart"/>
      <w:r w:rsidRPr="00FF2402">
        <w:rPr>
          <w:rFonts w:cs="Times New Roman"/>
          <w:color w:val="0D0D0D" w:themeColor="text1" w:themeTint="F2"/>
          <w:szCs w:val="28"/>
          <w:lang w:val="en-US"/>
        </w:rPr>
        <w:t>Décision</w:t>
      </w:r>
      <w:proofErr w:type="spellEnd"/>
      <w:r w:rsidRPr="00FF2402">
        <w:rPr>
          <w:rFonts w:cs="Times New Roman"/>
          <w:color w:val="0D0D0D" w:themeColor="text1" w:themeTint="F2"/>
          <w:szCs w:val="28"/>
          <w:lang w:val="en-US"/>
        </w:rPr>
        <w:t xml:space="preserve"> du </w:t>
      </w:r>
      <w:proofErr w:type="spellStart"/>
      <w:r w:rsidRPr="00FF2402">
        <w:rPr>
          <w:rFonts w:cs="Times New Roman"/>
          <w:color w:val="0D0D0D" w:themeColor="text1" w:themeTint="F2"/>
          <w:szCs w:val="28"/>
          <w:lang w:val="en-US"/>
        </w:rPr>
        <w:t>Conseil</w:t>
      </w:r>
      <w:proofErr w:type="spellEnd"/>
      <w:r w:rsidRPr="00FF2402">
        <w:rPr>
          <w:rFonts w:cs="Times New Roman"/>
          <w:color w:val="0D0D0D" w:themeColor="text1" w:themeTint="F2"/>
          <w:szCs w:val="28"/>
          <w:lang w:val="en-US"/>
        </w:rPr>
        <w:t xml:space="preserve"> </w:t>
      </w:r>
      <w:proofErr w:type="spellStart"/>
      <w:r w:rsidRPr="00FF2402">
        <w:rPr>
          <w:rFonts w:cs="Times New Roman"/>
          <w:color w:val="0D0D0D" w:themeColor="text1" w:themeTint="F2"/>
          <w:szCs w:val="28"/>
          <w:lang w:val="en-US"/>
        </w:rPr>
        <w:t>Constitutionnel</w:t>
      </w:r>
      <w:proofErr w:type="spellEnd"/>
      <w:r w:rsidRPr="00FF2402">
        <w:rPr>
          <w:rFonts w:cs="Times New Roman"/>
          <w:color w:val="0D0D0D" w:themeColor="text1" w:themeTint="F2"/>
          <w:szCs w:val="28"/>
          <w:lang w:val="en-US"/>
        </w:rPr>
        <w:t xml:space="preserve"> n° 2016-741 DC du 8 </w:t>
      </w:r>
      <w:proofErr w:type="spellStart"/>
      <w:r w:rsidRPr="00FF2402">
        <w:rPr>
          <w:rFonts w:cs="Times New Roman"/>
          <w:color w:val="0D0D0D" w:themeColor="text1" w:themeTint="F2"/>
          <w:szCs w:val="28"/>
          <w:lang w:val="en-US"/>
        </w:rPr>
        <w:t>décembre</w:t>
      </w:r>
      <w:proofErr w:type="spellEnd"/>
      <w:r w:rsidRPr="00FF2402">
        <w:rPr>
          <w:rFonts w:cs="Times New Roman"/>
          <w:color w:val="0D0D0D" w:themeColor="text1" w:themeTint="F2"/>
          <w:szCs w:val="28"/>
          <w:lang w:val="en-US"/>
        </w:rPr>
        <w:t xml:space="preserve"> 2016</w:t>
      </w:r>
    </w:p>
    <w:p w14:paraId="7D82D115" w14:textId="77777777" w:rsidR="00BA175F" w:rsidRDefault="00BA175F" w:rsidP="00755D72">
      <w:pPr>
        <w:pStyle w:val="a8"/>
        <w:numPr>
          <w:ilvl w:val="0"/>
          <w:numId w:val="7"/>
        </w:numPr>
        <w:spacing w:after="0" w:line="360" w:lineRule="auto"/>
        <w:ind w:left="0" w:firstLine="0"/>
        <w:jc w:val="both"/>
        <w:rPr>
          <w:rFonts w:cs="Times New Roman"/>
          <w:color w:val="0D0D0D" w:themeColor="text1" w:themeTint="F2"/>
          <w:szCs w:val="28"/>
          <w:lang w:val="en-US"/>
        </w:rPr>
      </w:pPr>
      <w:r w:rsidRPr="002B39E3">
        <w:rPr>
          <w:rFonts w:cs="Times New Roman"/>
          <w:color w:val="0D0D0D" w:themeColor="text1" w:themeTint="F2"/>
          <w:szCs w:val="28"/>
          <w:lang w:val="en-US"/>
        </w:rPr>
        <w:t xml:space="preserve">United States v. </w:t>
      </w:r>
      <w:proofErr w:type="spellStart"/>
      <w:r w:rsidRPr="002B39E3">
        <w:rPr>
          <w:rFonts w:cs="Times New Roman"/>
          <w:color w:val="0D0D0D" w:themeColor="text1" w:themeTint="F2"/>
          <w:szCs w:val="28"/>
          <w:lang w:val="en-US"/>
        </w:rPr>
        <w:t>Harriss</w:t>
      </w:r>
      <w:proofErr w:type="spellEnd"/>
      <w:r w:rsidRPr="002B39E3">
        <w:rPr>
          <w:rFonts w:cs="Times New Roman"/>
          <w:color w:val="0D0D0D" w:themeColor="text1" w:themeTint="F2"/>
          <w:szCs w:val="28"/>
          <w:lang w:val="en-US"/>
        </w:rPr>
        <w:t>, 347 U.S. 612 (1954)</w:t>
      </w:r>
    </w:p>
    <w:p w14:paraId="1E9C014D" w14:textId="77777777" w:rsidR="00BA175F" w:rsidRDefault="00BA175F" w:rsidP="00ED5EDA">
      <w:pPr>
        <w:spacing w:after="0" w:line="360" w:lineRule="auto"/>
        <w:contextualSpacing/>
        <w:jc w:val="both"/>
        <w:rPr>
          <w:rFonts w:cs="Times New Roman"/>
          <w:b/>
          <w:color w:val="0D0D0D" w:themeColor="text1" w:themeTint="F2"/>
          <w:szCs w:val="28"/>
        </w:rPr>
      </w:pPr>
      <w:r w:rsidRPr="00CF3319">
        <w:rPr>
          <w:rFonts w:cs="Times New Roman"/>
          <w:b/>
          <w:color w:val="0D0D0D" w:themeColor="text1" w:themeTint="F2"/>
          <w:szCs w:val="28"/>
        </w:rPr>
        <w:t>6. Русскоязычная научная литература</w:t>
      </w:r>
    </w:p>
    <w:p w14:paraId="61EAA563"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Абрамова А.И. Лоббизм в законотворческой деятельности / "Журнал российского права", 2014, N 6 // СПС </w:t>
      </w:r>
      <w:proofErr w:type="spellStart"/>
      <w:r w:rsidRPr="00C44E7F">
        <w:rPr>
          <w:rFonts w:cs="Times New Roman"/>
          <w:color w:val="0D0D0D" w:themeColor="text1" w:themeTint="F2"/>
          <w:szCs w:val="28"/>
        </w:rPr>
        <w:t>КонсультантПлюс</w:t>
      </w:r>
      <w:proofErr w:type="spellEnd"/>
    </w:p>
    <w:p w14:paraId="01D7AC92"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Акимов Н. П., </w:t>
      </w:r>
      <w:proofErr w:type="spellStart"/>
      <w:r w:rsidRPr="00C44E7F">
        <w:rPr>
          <w:rFonts w:cs="Times New Roman"/>
          <w:color w:val="0D0D0D" w:themeColor="text1" w:themeTint="F2"/>
          <w:szCs w:val="28"/>
        </w:rPr>
        <w:t>Гимазова</w:t>
      </w:r>
      <w:proofErr w:type="spellEnd"/>
      <w:r w:rsidRPr="00C44E7F">
        <w:rPr>
          <w:rFonts w:cs="Times New Roman"/>
          <w:color w:val="0D0D0D" w:themeColor="text1" w:themeTint="F2"/>
          <w:szCs w:val="28"/>
        </w:rPr>
        <w:t xml:space="preserve"> Ю. В. Проблемы и тенденции развития технологий лоббизма в России // Nauka-rastudent.ru. — 2015. — № 10 (22)</w:t>
      </w:r>
    </w:p>
    <w:p w14:paraId="4A041C3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Астанин</w:t>
      </w:r>
      <w:proofErr w:type="spellEnd"/>
      <w:r w:rsidRPr="00C44E7F">
        <w:rPr>
          <w:rFonts w:cs="Times New Roman"/>
          <w:color w:val="0D0D0D" w:themeColor="text1" w:themeTint="F2"/>
          <w:szCs w:val="28"/>
        </w:rPr>
        <w:t xml:space="preserve"> В.В. Лоббизм и мониторинг </w:t>
      </w:r>
      <w:proofErr w:type="spellStart"/>
      <w:r w:rsidRPr="00C44E7F">
        <w:rPr>
          <w:rFonts w:cs="Times New Roman"/>
          <w:color w:val="0D0D0D" w:themeColor="text1" w:themeTint="F2"/>
          <w:szCs w:val="28"/>
        </w:rPr>
        <w:t>правоприменения</w:t>
      </w:r>
      <w:proofErr w:type="spellEnd"/>
      <w:r w:rsidRPr="00C44E7F">
        <w:rPr>
          <w:rFonts w:cs="Times New Roman"/>
          <w:color w:val="0D0D0D" w:themeColor="text1" w:themeTint="F2"/>
          <w:szCs w:val="28"/>
        </w:rPr>
        <w:t> / "Российская юстиция", 2012, N 8 // СПС </w:t>
      </w:r>
      <w:proofErr w:type="spellStart"/>
      <w:r w:rsidRPr="00C44E7F">
        <w:rPr>
          <w:rFonts w:cs="Times New Roman"/>
          <w:color w:val="0D0D0D" w:themeColor="text1" w:themeTint="F2"/>
          <w:szCs w:val="28"/>
        </w:rPr>
        <w:t>КонсультантПлюс</w:t>
      </w:r>
      <w:proofErr w:type="spellEnd"/>
    </w:p>
    <w:p w14:paraId="1ABAD57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lastRenderedPageBreak/>
        <w:t>Астанин</w:t>
      </w:r>
      <w:proofErr w:type="spellEnd"/>
      <w:r w:rsidRPr="00C44E7F">
        <w:rPr>
          <w:rFonts w:cs="Times New Roman"/>
          <w:color w:val="0D0D0D" w:themeColor="text1" w:themeTint="F2"/>
          <w:szCs w:val="28"/>
        </w:rPr>
        <w:t xml:space="preserve"> В.В. О развитии антикоррупционной мировой политики в контексте борьбы с подкупом в частной сфере / "Российская юстиция", 2012, N 4 // СПС </w:t>
      </w:r>
      <w:proofErr w:type="spellStart"/>
      <w:r w:rsidRPr="00C44E7F">
        <w:rPr>
          <w:rFonts w:cs="Times New Roman"/>
          <w:color w:val="0D0D0D" w:themeColor="text1" w:themeTint="F2"/>
          <w:szCs w:val="28"/>
        </w:rPr>
        <w:t>КонсультантПлюс</w:t>
      </w:r>
      <w:proofErr w:type="spellEnd"/>
    </w:p>
    <w:p w14:paraId="0C9B9677"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Алешкова Н.П. Антикоррупционная экспертиза нормативных правовых актов: актуальные проблемы и возможные решения / "Муниципальное право", 2013, N 2 // СПС </w:t>
      </w:r>
      <w:proofErr w:type="spellStart"/>
      <w:r w:rsidRPr="00C44E7F">
        <w:rPr>
          <w:rFonts w:cs="Times New Roman"/>
          <w:color w:val="0D0D0D" w:themeColor="text1" w:themeTint="F2"/>
          <w:szCs w:val="28"/>
        </w:rPr>
        <w:t>КонсультантПлюс</w:t>
      </w:r>
      <w:proofErr w:type="spellEnd"/>
    </w:p>
    <w:p w14:paraId="47E8061B" w14:textId="77777777" w:rsidR="00BA175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Артамонов А.Н. Реализация права законодательной инициативы в региональных парламентах / "Конституционное и муниципальное право", 2012, N 4 // СПС </w:t>
      </w:r>
      <w:proofErr w:type="spellStart"/>
      <w:r w:rsidRPr="00C44E7F">
        <w:rPr>
          <w:rFonts w:cs="Times New Roman"/>
          <w:color w:val="0D0D0D" w:themeColor="text1" w:themeTint="F2"/>
          <w:szCs w:val="28"/>
        </w:rPr>
        <w:t>КонсультантПлюс</w:t>
      </w:r>
      <w:proofErr w:type="spellEnd"/>
    </w:p>
    <w:p w14:paraId="65E6CADB" w14:textId="07191BB8" w:rsidR="00ED5EDA" w:rsidRPr="00C44E7F" w:rsidRDefault="00ED5EDA"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ED5EDA">
        <w:rPr>
          <w:rFonts w:cs="Times New Roman"/>
          <w:color w:val="0D0D0D" w:themeColor="text1" w:themeTint="F2"/>
          <w:szCs w:val="28"/>
        </w:rPr>
        <w:t>Аутстаффинг</w:t>
      </w:r>
      <w:proofErr w:type="spellEnd"/>
      <w:r w:rsidRPr="00ED5EDA">
        <w:rPr>
          <w:rFonts w:cs="Times New Roman"/>
          <w:color w:val="0D0D0D" w:themeColor="text1" w:themeTint="F2"/>
          <w:szCs w:val="28"/>
        </w:rPr>
        <w:t xml:space="preserve">, аутсорсинг, лизинг персонала: новые технологии в бизнесе : простыми словами о сложных материях Елена Юрьевна Сафарова / </w:t>
      </w:r>
      <w:proofErr w:type="spellStart"/>
      <w:r w:rsidRPr="00ED5EDA">
        <w:rPr>
          <w:rFonts w:cs="Times New Roman"/>
          <w:color w:val="0D0D0D" w:themeColor="text1" w:themeTint="F2"/>
          <w:szCs w:val="28"/>
        </w:rPr>
        <w:t>Эксмо</w:t>
      </w:r>
      <w:proofErr w:type="spellEnd"/>
      <w:r w:rsidRPr="00ED5EDA">
        <w:rPr>
          <w:rFonts w:cs="Times New Roman"/>
          <w:color w:val="0D0D0D" w:themeColor="text1" w:themeTint="F2"/>
          <w:szCs w:val="28"/>
        </w:rPr>
        <w:t>, 2010</w:t>
      </w:r>
    </w:p>
    <w:p w14:paraId="2B3F2076"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Боброва Н.А., </w:t>
      </w:r>
      <w:proofErr w:type="spellStart"/>
      <w:r w:rsidRPr="00C44E7F">
        <w:rPr>
          <w:rFonts w:cs="Times New Roman"/>
          <w:color w:val="0D0D0D" w:themeColor="text1" w:themeTint="F2"/>
          <w:szCs w:val="28"/>
        </w:rPr>
        <w:t>Заикин</w:t>
      </w:r>
      <w:proofErr w:type="spellEnd"/>
      <w:r w:rsidRPr="00C44E7F">
        <w:rPr>
          <w:rFonts w:cs="Times New Roman"/>
          <w:color w:val="0D0D0D" w:themeColor="text1" w:themeTint="F2"/>
          <w:szCs w:val="28"/>
        </w:rPr>
        <w:t xml:space="preserve"> Д.А. Парламентские формы борьбы с коррупцией / "Конституционное и муниципальное право", 2009, N 1 // СПС </w:t>
      </w:r>
      <w:proofErr w:type="spellStart"/>
      <w:r w:rsidRPr="00C44E7F">
        <w:rPr>
          <w:rFonts w:cs="Times New Roman"/>
          <w:color w:val="0D0D0D" w:themeColor="text1" w:themeTint="F2"/>
          <w:szCs w:val="28"/>
        </w:rPr>
        <w:t>КонсультантПлюс</w:t>
      </w:r>
      <w:proofErr w:type="spellEnd"/>
    </w:p>
    <w:p w14:paraId="2FCD22DD"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Баранов В.М. Право против коррупции / "Журнал российского права", 2013, N 7 // СПС </w:t>
      </w:r>
      <w:proofErr w:type="spellStart"/>
      <w:r w:rsidRPr="00C44E7F">
        <w:rPr>
          <w:rFonts w:cs="Times New Roman"/>
          <w:color w:val="0D0D0D" w:themeColor="text1" w:themeTint="F2"/>
          <w:szCs w:val="28"/>
        </w:rPr>
        <w:t>КонсультантПлюс</w:t>
      </w:r>
      <w:proofErr w:type="spellEnd"/>
    </w:p>
    <w:p w14:paraId="6BBF4383"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Безруков А.В. Законодательная инициатива: проблемы реализации и взаимодействия законодателей / "Конституционное и муниципальное право", 2008, N 10 // СПС </w:t>
      </w:r>
      <w:proofErr w:type="spellStart"/>
      <w:r w:rsidRPr="00C44E7F">
        <w:rPr>
          <w:rFonts w:cs="Times New Roman"/>
          <w:color w:val="0D0D0D" w:themeColor="text1" w:themeTint="F2"/>
          <w:szCs w:val="28"/>
        </w:rPr>
        <w:t>КонсультантПлюс</w:t>
      </w:r>
      <w:proofErr w:type="spellEnd"/>
    </w:p>
    <w:p w14:paraId="238DE08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Безруков А.В., </w:t>
      </w:r>
      <w:proofErr w:type="spellStart"/>
      <w:r w:rsidRPr="00C44E7F">
        <w:rPr>
          <w:rFonts w:cs="Times New Roman"/>
          <w:color w:val="0D0D0D" w:themeColor="text1" w:themeTint="F2"/>
          <w:szCs w:val="28"/>
        </w:rPr>
        <w:t>Кондрашев</w:t>
      </w:r>
      <w:proofErr w:type="spellEnd"/>
      <w:r w:rsidRPr="00C44E7F">
        <w:rPr>
          <w:rFonts w:cs="Times New Roman"/>
          <w:color w:val="0D0D0D" w:themeColor="text1" w:themeTint="F2"/>
          <w:szCs w:val="28"/>
        </w:rPr>
        <w:t xml:space="preserve"> А.А. Российские конституционно-политические контрреформы 2012 - 2013 годов: реализация в законодательстве и перспективы </w:t>
      </w:r>
      <w:proofErr w:type="spellStart"/>
      <w:r w:rsidRPr="00C44E7F">
        <w:rPr>
          <w:rFonts w:cs="Times New Roman"/>
          <w:color w:val="0D0D0D" w:themeColor="text1" w:themeTint="F2"/>
          <w:szCs w:val="28"/>
        </w:rPr>
        <w:t>правоприменения</w:t>
      </w:r>
      <w:proofErr w:type="spellEnd"/>
      <w:r w:rsidRPr="00C44E7F">
        <w:rPr>
          <w:rFonts w:cs="Times New Roman"/>
          <w:color w:val="0D0D0D" w:themeColor="text1" w:themeTint="F2"/>
          <w:szCs w:val="28"/>
        </w:rPr>
        <w:t> "Актуальные проблемы российского права", 2014, N 6 // СПС </w:t>
      </w:r>
      <w:proofErr w:type="spellStart"/>
      <w:r w:rsidRPr="00C44E7F">
        <w:rPr>
          <w:rFonts w:cs="Times New Roman"/>
          <w:color w:val="0D0D0D" w:themeColor="text1" w:themeTint="F2"/>
          <w:szCs w:val="28"/>
        </w:rPr>
        <w:t>КонсультантПлюс</w:t>
      </w:r>
      <w:proofErr w:type="spellEnd"/>
    </w:p>
    <w:p w14:paraId="14EAFF66"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Беше</w:t>
      </w:r>
      <w:proofErr w:type="spellEnd"/>
      <w:r w:rsidRPr="00C44E7F">
        <w:rPr>
          <w:rFonts w:cs="Times New Roman"/>
          <w:color w:val="0D0D0D" w:themeColor="text1" w:themeTint="F2"/>
          <w:szCs w:val="28"/>
        </w:rPr>
        <w:t>-Головко К. Принцип гласности в России / "</w:t>
      </w:r>
      <w:proofErr w:type="spellStart"/>
      <w:r w:rsidRPr="00C44E7F">
        <w:rPr>
          <w:rFonts w:cs="Times New Roman"/>
          <w:color w:val="0D0D0D" w:themeColor="text1" w:themeTint="F2"/>
          <w:szCs w:val="28"/>
        </w:rPr>
        <w:t>Lex</w:t>
      </w:r>
      <w:proofErr w:type="spellEnd"/>
      <w:r w:rsidRPr="00C44E7F">
        <w:rPr>
          <w:rFonts w:cs="Times New Roman"/>
          <w:color w:val="0D0D0D" w:themeColor="text1" w:themeTint="F2"/>
          <w:szCs w:val="28"/>
        </w:rPr>
        <w:t xml:space="preserve"> </w:t>
      </w:r>
      <w:proofErr w:type="spellStart"/>
      <w:r w:rsidRPr="00C44E7F">
        <w:rPr>
          <w:rFonts w:cs="Times New Roman"/>
          <w:color w:val="0D0D0D" w:themeColor="text1" w:themeTint="F2"/>
          <w:szCs w:val="28"/>
        </w:rPr>
        <w:t>russica</w:t>
      </w:r>
      <w:proofErr w:type="spellEnd"/>
      <w:r w:rsidRPr="00C44E7F">
        <w:rPr>
          <w:rFonts w:cs="Times New Roman"/>
          <w:color w:val="0D0D0D" w:themeColor="text1" w:themeTint="F2"/>
          <w:szCs w:val="28"/>
        </w:rPr>
        <w:t>", 2016, N 1 // СПС </w:t>
      </w:r>
      <w:proofErr w:type="spellStart"/>
      <w:r w:rsidRPr="00C44E7F">
        <w:rPr>
          <w:rFonts w:cs="Times New Roman"/>
          <w:color w:val="0D0D0D" w:themeColor="text1" w:themeTint="F2"/>
          <w:szCs w:val="28"/>
        </w:rPr>
        <w:t>КонсультантПлюс</w:t>
      </w:r>
      <w:proofErr w:type="spellEnd"/>
    </w:p>
    <w:p w14:paraId="16549E8F"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Бондырев В.Е. Разработка и принятие профилактических мер в борьбе с коррупцией / "Государственная власть и местное самоуправление", 2013, N 5 // СПС </w:t>
      </w:r>
      <w:proofErr w:type="spellStart"/>
      <w:r w:rsidRPr="00C44E7F">
        <w:rPr>
          <w:rFonts w:cs="Times New Roman"/>
          <w:color w:val="0D0D0D" w:themeColor="text1" w:themeTint="F2"/>
          <w:szCs w:val="28"/>
        </w:rPr>
        <w:t>КонсультантПлюс</w:t>
      </w:r>
      <w:proofErr w:type="spellEnd"/>
    </w:p>
    <w:p w14:paraId="475397C2"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Борев</w:t>
      </w:r>
      <w:proofErr w:type="spellEnd"/>
      <w:r w:rsidRPr="00C44E7F">
        <w:rPr>
          <w:rFonts w:cs="Times New Roman"/>
          <w:color w:val="0D0D0D" w:themeColor="text1" w:themeTint="F2"/>
          <w:szCs w:val="28"/>
        </w:rPr>
        <w:t xml:space="preserve"> А.В. Регулирование корпоративного лоббизма в Евросоюзе // </w:t>
      </w:r>
      <w:r w:rsidRPr="00C44E7F">
        <w:rPr>
          <w:rFonts w:cs="Times New Roman"/>
          <w:color w:val="0D0D0D" w:themeColor="text1" w:themeTint="F2"/>
          <w:szCs w:val="28"/>
        </w:rPr>
        <w:lastRenderedPageBreak/>
        <w:t>Советник Президента. 2008. Март.</w:t>
      </w:r>
    </w:p>
    <w:p w14:paraId="6CF1D613"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Братановский</w:t>
      </w:r>
      <w:proofErr w:type="spellEnd"/>
      <w:r w:rsidRPr="00C44E7F">
        <w:rPr>
          <w:rFonts w:cs="Times New Roman"/>
          <w:color w:val="0D0D0D" w:themeColor="text1" w:themeTint="F2"/>
          <w:szCs w:val="28"/>
        </w:rPr>
        <w:t xml:space="preserve"> С.Н., </w:t>
      </w:r>
      <w:proofErr w:type="spellStart"/>
      <w:r w:rsidRPr="00C44E7F">
        <w:rPr>
          <w:rFonts w:cs="Times New Roman"/>
          <w:color w:val="0D0D0D" w:themeColor="text1" w:themeTint="F2"/>
          <w:szCs w:val="28"/>
        </w:rPr>
        <w:t>Зеленов</w:t>
      </w:r>
      <w:proofErr w:type="spellEnd"/>
      <w:r w:rsidRPr="00C44E7F">
        <w:rPr>
          <w:rFonts w:cs="Times New Roman"/>
          <w:color w:val="0D0D0D" w:themeColor="text1" w:themeTint="F2"/>
          <w:szCs w:val="28"/>
        </w:rPr>
        <w:t xml:space="preserve"> М.Ф. Концептуальные подходы к определению сущности коррупционных проявлений / "Российская юстиция", 2016, N 12 // СПС </w:t>
      </w:r>
      <w:proofErr w:type="spellStart"/>
      <w:r w:rsidRPr="00C44E7F">
        <w:rPr>
          <w:rFonts w:cs="Times New Roman"/>
          <w:color w:val="0D0D0D" w:themeColor="text1" w:themeTint="F2"/>
          <w:szCs w:val="28"/>
        </w:rPr>
        <w:t>КонсультантПлюс</w:t>
      </w:r>
      <w:proofErr w:type="spellEnd"/>
    </w:p>
    <w:p w14:paraId="14AE86A0"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Васильева С.В. Правовой институт лоббизма в России: оценка законодательства и перспектив формирования / "Сравнительное конституционное обозрение", 2013, N 1 // СПС </w:t>
      </w:r>
      <w:proofErr w:type="spellStart"/>
      <w:r w:rsidRPr="00C44E7F">
        <w:rPr>
          <w:rFonts w:cs="Times New Roman"/>
          <w:color w:val="0D0D0D" w:themeColor="text1" w:themeTint="F2"/>
          <w:szCs w:val="28"/>
        </w:rPr>
        <w:t>КонсультантПлюс</w:t>
      </w:r>
      <w:proofErr w:type="spellEnd"/>
    </w:p>
    <w:p w14:paraId="066F5503"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Васильева Светлана Викторовна Правовое регулирование лоббизма и иные механизмы продвижения частных интересов // Право. Журнал Высшей школы экономики. 2009. №2</w:t>
      </w:r>
    </w:p>
    <w:p w14:paraId="781CFFFF"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Васильев А.А. Соборная государственность в России и западноевропейский парламентаризм: сравнительно-правовое исследование / "Конституционное и муниципальное право", 2015, N 8 // СПС </w:t>
      </w:r>
      <w:proofErr w:type="spellStart"/>
      <w:r w:rsidRPr="00C44E7F">
        <w:rPr>
          <w:rFonts w:cs="Times New Roman"/>
          <w:color w:val="0D0D0D" w:themeColor="text1" w:themeTint="F2"/>
          <w:szCs w:val="28"/>
        </w:rPr>
        <w:t>КонсультантПлюс</w:t>
      </w:r>
      <w:proofErr w:type="spellEnd"/>
    </w:p>
    <w:p w14:paraId="0B95C46A" w14:textId="77777777" w:rsidR="00BA175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Василенко А.И. Правовое регулирование лоббизма в Канаде / "Вестник Пермского университета. Юридические науки", 2014, N 2 // СПС </w:t>
      </w:r>
      <w:proofErr w:type="spellStart"/>
      <w:r w:rsidRPr="00C44E7F">
        <w:rPr>
          <w:rFonts w:cs="Times New Roman"/>
          <w:color w:val="0D0D0D" w:themeColor="text1" w:themeTint="F2"/>
          <w:szCs w:val="28"/>
        </w:rPr>
        <w:t>КонсультантПлюс</w:t>
      </w:r>
      <w:proofErr w:type="spellEnd"/>
    </w:p>
    <w:p w14:paraId="73ED9CD9" w14:textId="3C1B5BB0" w:rsidR="009147CE" w:rsidRPr="009147CE" w:rsidRDefault="009147CE" w:rsidP="009147CE">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9147CE">
        <w:rPr>
          <w:rFonts w:cs="Times New Roman"/>
          <w:color w:val="0D0D0D" w:themeColor="text1" w:themeTint="F2"/>
          <w:szCs w:val="28"/>
        </w:rPr>
        <w:t>Воеводин Л.Д. Юридический статус личности в России. Учебное пособие. – М.: Издательство МГУ, Издательская группа ИНФРА • М–НОРМА, 1997. – 304 </w:t>
      </w:r>
    </w:p>
    <w:p w14:paraId="0B9CC3D8"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Виноградов Т.П. Принципы законотворческого процесса в России: понятие, значение и система / "Конституционное и муниципальное право", 2016, N 1 // СПС </w:t>
      </w:r>
      <w:proofErr w:type="spellStart"/>
      <w:r w:rsidRPr="00C44E7F">
        <w:rPr>
          <w:rFonts w:cs="Times New Roman"/>
          <w:color w:val="0D0D0D" w:themeColor="text1" w:themeTint="F2"/>
          <w:szCs w:val="28"/>
        </w:rPr>
        <w:t>КонсультантПлюс</w:t>
      </w:r>
      <w:proofErr w:type="spellEnd"/>
    </w:p>
    <w:p w14:paraId="1811E4D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Галкина Е.С. Основные проблемы регулирования лоббистской деятельности в зарубежных странах / "Конституционное и муниципальное право", 2013, N 2 // СПС </w:t>
      </w:r>
      <w:proofErr w:type="spellStart"/>
      <w:r w:rsidRPr="00C44E7F">
        <w:rPr>
          <w:rFonts w:cs="Times New Roman"/>
          <w:color w:val="0D0D0D" w:themeColor="text1" w:themeTint="F2"/>
          <w:szCs w:val="28"/>
        </w:rPr>
        <w:t>КонсультантПлюс</w:t>
      </w:r>
      <w:proofErr w:type="spellEnd"/>
    </w:p>
    <w:p w14:paraId="018444B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Гармаш</w:t>
      </w:r>
      <w:proofErr w:type="spellEnd"/>
      <w:r w:rsidRPr="00C44E7F">
        <w:rPr>
          <w:rFonts w:cs="Times New Roman"/>
          <w:color w:val="0D0D0D" w:themeColor="text1" w:themeTint="F2"/>
          <w:szCs w:val="28"/>
        </w:rPr>
        <w:t xml:space="preserve"> А. Предпринимательство на грани преступления / "ЭЖ-Юрист", 2012, N 16 // СПС </w:t>
      </w:r>
      <w:proofErr w:type="spellStart"/>
      <w:r w:rsidRPr="00C44E7F">
        <w:rPr>
          <w:rFonts w:cs="Times New Roman"/>
          <w:color w:val="0D0D0D" w:themeColor="text1" w:themeTint="F2"/>
          <w:szCs w:val="28"/>
        </w:rPr>
        <w:t>КонсультантПлюс</w:t>
      </w:r>
      <w:proofErr w:type="spellEnd"/>
    </w:p>
    <w:p w14:paraId="4A4C5CE5"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Гордиенко Д.А. Антикоррупционная экспертиза как способ противодействия коррупции: история проведения антикоррупционной </w:t>
      </w:r>
      <w:r w:rsidRPr="00C44E7F">
        <w:rPr>
          <w:rFonts w:cs="Times New Roman"/>
          <w:color w:val="0D0D0D" w:themeColor="text1" w:themeTint="F2"/>
          <w:szCs w:val="28"/>
        </w:rPr>
        <w:lastRenderedPageBreak/>
        <w:t>экспертизы на современном этапе развития российского законодательства / "Российская юстиция", 2013, N 12 // СПС </w:t>
      </w:r>
      <w:proofErr w:type="spellStart"/>
      <w:r w:rsidRPr="00C44E7F">
        <w:rPr>
          <w:rFonts w:cs="Times New Roman"/>
          <w:color w:val="0D0D0D" w:themeColor="text1" w:themeTint="F2"/>
          <w:szCs w:val="28"/>
        </w:rPr>
        <w:t>КонсультантПлюс</w:t>
      </w:r>
      <w:proofErr w:type="spellEnd"/>
    </w:p>
    <w:p w14:paraId="6E949D2C"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Грибакина</w:t>
      </w:r>
      <w:proofErr w:type="spellEnd"/>
      <w:r w:rsidRPr="00C44E7F">
        <w:rPr>
          <w:rFonts w:cs="Times New Roman"/>
          <w:color w:val="0D0D0D" w:themeColor="text1" w:themeTint="F2"/>
          <w:szCs w:val="28"/>
        </w:rPr>
        <w:t xml:space="preserve"> Э.Н. Коррупция в пространстве потаенного бытия / "Российский юридический журнал", 2013, N 5 // СПС </w:t>
      </w:r>
      <w:proofErr w:type="spellStart"/>
      <w:r w:rsidRPr="00C44E7F">
        <w:rPr>
          <w:rFonts w:cs="Times New Roman"/>
          <w:color w:val="0D0D0D" w:themeColor="text1" w:themeTint="F2"/>
          <w:szCs w:val="28"/>
        </w:rPr>
        <w:t>КонсультантПлюс</w:t>
      </w:r>
      <w:proofErr w:type="spellEnd"/>
    </w:p>
    <w:p w14:paraId="565EA070"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Гриб В.В. Обращение граждан в органы государственной и местной власти как эффективная правовая форма воздействия на публичную власть / "Юридический мир", 2010, N 12 // СПС </w:t>
      </w:r>
      <w:proofErr w:type="spellStart"/>
      <w:r w:rsidRPr="00C44E7F">
        <w:rPr>
          <w:rFonts w:cs="Times New Roman"/>
          <w:color w:val="0D0D0D" w:themeColor="text1" w:themeTint="F2"/>
          <w:szCs w:val="28"/>
        </w:rPr>
        <w:t>КонсультантПлюс</w:t>
      </w:r>
      <w:proofErr w:type="spellEnd"/>
    </w:p>
    <w:p w14:paraId="073DC17B"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Гриб В.В. Формы и методы лоббистской деятельности в Общественной палате России / "Юрист", 2010, N 4 // СПС </w:t>
      </w:r>
      <w:proofErr w:type="spellStart"/>
      <w:r w:rsidRPr="00C44E7F">
        <w:rPr>
          <w:rFonts w:cs="Times New Roman"/>
          <w:color w:val="0D0D0D" w:themeColor="text1" w:themeTint="F2"/>
          <w:szCs w:val="28"/>
        </w:rPr>
        <w:t>КонсультантПлюс</w:t>
      </w:r>
      <w:proofErr w:type="spellEnd"/>
    </w:p>
    <w:p w14:paraId="67344886"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Гриб В.В. Обращение граждан в органы государственной и местной власти как эффективная правовая форма воздействия на публичную власть / "Юридический мир", 2010, N 12 // СПС </w:t>
      </w:r>
      <w:proofErr w:type="spellStart"/>
      <w:r w:rsidRPr="00C44E7F">
        <w:rPr>
          <w:rFonts w:cs="Times New Roman"/>
          <w:color w:val="0D0D0D" w:themeColor="text1" w:themeTint="F2"/>
          <w:szCs w:val="28"/>
        </w:rPr>
        <w:t>КонсультантПлюс</w:t>
      </w:r>
      <w:proofErr w:type="spellEnd"/>
    </w:p>
    <w:p w14:paraId="5BCF2966"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Грищенко А.Н. Перспективы института лоббизма как инструмента борьбы с коррупцией на примере инвестиционно-строительной сферы / "Российский следователь", 2013, N 1 // СПС </w:t>
      </w:r>
      <w:proofErr w:type="spellStart"/>
      <w:r w:rsidRPr="00C44E7F">
        <w:rPr>
          <w:rFonts w:cs="Times New Roman"/>
          <w:color w:val="0D0D0D" w:themeColor="text1" w:themeTint="F2"/>
          <w:szCs w:val="28"/>
        </w:rPr>
        <w:t>КонсультантПлюс</w:t>
      </w:r>
      <w:proofErr w:type="spellEnd"/>
    </w:p>
    <w:p w14:paraId="35741D66"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Едкова</w:t>
      </w:r>
      <w:proofErr w:type="spellEnd"/>
      <w:r w:rsidRPr="00C44E7F">
        <w:rPr>
          <w:rFonts w:cs="Times New Roman"/>
          <w:color w:val="0D0D0D" w:themeColor="text1" w:themeTint="F2"/>
          <w:szCs w:val="28"/>
        </w:rPr>
        <w:t xml:space="preserve"> Т.А., Чертков А.Н., Зырянов С.М. Государственные и общественные институты. Гражданские инициативы / "Журнал российского права", 2013, N 11 // СПС </w:t>
      </w:r>
      <w:proofErr w:type="spellStart"/>
      <w:r w:rsidRPr="00C44E7F">
        <w:rPr>
          <w:rFonts w:cs="Times New Roman"/>
          <w:color w:val="0D0D0D" w:themeColor="text1" w:themeTint="F2"/>
          <w:szCs w:val="28"/>
        </w:rPr>
        <w:t>КонсультантПлюс</w:t>
      </w:r>
      <w:proofErr w:type="spellEnd"/>
    </w:p>
    <w:p w14:paraId="4298A8BF"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Жильцова</w:t>
      </w:r>
      <w:proofErr w:type="spellEnd"/>
      <w:r w:rsidRPr="00C44E7F">
        <w:rPr>
          <w:rFonts w:cs="Times New Roman"/>
          <w:color w:val="0D0D0D" w:themeColor="text1" w:themeTint="F2"/>
          <w:szCs w:val="28"/>
        </w:rPr>
        <w:t xml:space="preserve"> С.А. Лоббизм в России / "Публично-правовые исследования" (электронный журнал), 2012, N 1 // СПС </w:t>
      </w:r>
      <w:proofErr w:type="spellStart"/>
      <w:r w:rsidRPr="00C44E7F">
        <w:rPr>
          <w:rFonts w:cs="Times New Roman"/>
          <w:color w:val="0D0D0D" w:themeColor="text1" w:themeTint="F2"/>
          <w:szCs w:val="28"/>
        </w:rPr>
        <w:t>КонсультантПлюс</w:t>
      </w:r>
      <w:proofErr w:type="spellEnd"/>
    </w:p>
    <w:p w14:paraId="758E874B"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Жирнов</w:t>
      </w:r>
      <w:proofErr w:type="spellEnd"/>
      <w:r w:rsidRPr="00C44E7F">
        <w:rPr>
          <w:rFonts w:cs="Times New Roman"/>
          <w:color w:val="0D0D0D" w:themeColor="text1" w:themeTint="F2"/>
          <w:szCs w:val="28"/>
        </w:rPr>
        <w:t xml:space="preserve"> </w:t>
      </w:r>
      <w:proofErr w:type="spellStart"/>
      <w:r w:rsidRPr="00C44E7F">
        <w:rPr>
          <w:rFonts w:cs="Times New Roman"/>
          <w:color w:val="0D0D0D" w:themeColor="text1" w:themeTint="F2"/>
          <w:szCs w:val="28"/>
        </w:rPr>
        <w:t>А.В.Институт</w:t>
      </w:r>
      <w:proofErr w:type="spellEnd"/>
      <w:r w:rsidRPr="00C44E7F">
        <w:rPr>
          <w:rFonts w:cs="Times New Roman"/>
          <w:color w:val="0D0D0D" w:themeColor="text1" w:themeTint="F2"/>
          <w:szCs w:val="28"/>
        </w:rPr>
        <w:t xml:space="preserve"> лоббизма и перспективы его правового регулирования в России / "Конституционное и муниципальное право", 2010, N 7 // СПС </w:t>
      </w:r>
      <w:proofErr w:type="spellStart"/>
      <w:r w:rsidRPr="00C44E7F">
        <w:rPr>
          <w:rFonts w:cs="Times New Roman"/>
          <w:color w:val="0D0D0D" w:themeColor="text1" w:themeTint="F2"/>
          <w:szCs w:val="28"/>
        </w:rPr>
        <w:t>КонсультантПлюс</w:t>
      </w:r>
      <w:proofErr w:type="spellEnd"/>
    </w:p>
    <w:p w14:paraId="77E9354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Жуков М.В. История регулирования лоббизма в США "Конституционное и муниципальное право", 2012, N 11 // СПС </w:t>
      </w:r>
      <w:proofErr w:type="spellStart"/>
      <w:r w:rsidRPr="00C44E7F">
        <w:rPr>
          <w:rFonts w:cs="Times New Roman"/>
          <w:color w:val="0D0D0D" w:themeColor="text1" w:themeTint="F2"/>
          <w:szCs w:val="28"/>
        </w:rPr>
        <w:t>КонсультантПлюс</w:t>
      </w:r>
      <w:proofErr w:type="spellEnd"/>
    </w:p>
    <w:p w14:paraId="48AD56A2"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Жукова А.С. Противодействие коррупционным проявлениям в субъектах Российской Федерации / "Государственная власть и местное самоуправление", 2011, N 11 // СПС </w:t>
      </w:r>
      <w:proofErr w:type="spellStart"/>
      <w:r w:rsidRPr="00C44E7F">
        <w:rPr>
          <w:rFonts w:cs="Times New Roman"/>
          <w:color w:val="0D0D0D" w:themeColor="text1" w:themeTint="F2"/>
          <w:szCs w:val="28"/>
        </w:rPr>
        <w:t>КонсультантПлюс</w:t>
      </w:r>
      <w:proofErr w:type="spellEnd"/>
    </w:p>
    <w:p w14:paraId="3CE1521A"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Жукова А.С. Особенности законодательного обеспечения </w:t>
      </w:r>
      <w:r w:rsidRPr="00C44E7F">
        <w:rPr>
          <w:rFonts w:cs="Times New Roman"/>
          <w:color w:val="0D0D0D" w:themeColor="text1" w:themeTint="F2"/>
          <w:szCs w:val="28"/>
        </w:rPr>
        <w:lastRenderedPageBreak/>
        <w:t>противодействия коррупции в субъектах РФ (на примере Забайкальского края, Республики Бурятия, Иркутской области) / "Государственная власть и местное самоуправление", 2013, N 10 // СПС </w:t>
      </w:r>
      <w:proofErr w:type="spellStart"/>
      <w:r w:rsidRPr="00C44E7F">
        <w:rPr>
          <w:rFonts w:cs="Times New Roman"/>
          <w:color w:val="0D0D0D" w:themeColor="text1" w:themeTint="F2"/>
          <w:szCs w:val="28"/>
        </w:rPr>
        <w:t>КонсультантПлюс</w:t>
      </w:r>
      <w:proofErr w:type="spellEnd"/>
    </w:p>
    <w:p w14:paraId="2B1793B3"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Зелепукин</w:t>
      </w:r>
      <w:proofErr w:type="spellEnd"/>
      <w:r w:rsidRPr="00C44E7F">
        <w:rPr>
          <w:rFonts w:cs="Times New Roman"/>
          <w:color w:val="0D0D0D" w:themeColor="text1" w:themeTint="F2"/>
          <w:szCs w:val="28"/>
        </w:rPr>
        <w:t xml:space="preserve"> Р.В. Проблемы регулирования лоббистской деятельности / "Юридический мир", 2012, N 2 // СПС </w:t>
      </w:r>
      <w:proofErr w:type="spellStart"/>
      <w:r w:rsidRPr="00C44E7F">
        <w:rPr>
          <w:rFonts w:cs="Times New Roman"/>
          <w:color w:val="0D0D0D" w:themeColor="text1" w:themeTint="F2"/>
          <w:szCs w:val="28"/>
        </w:rPr>
        <w:t>КонсультантПлюс</w:t>
      </w:r>
      <w:proofErr w:type="spellEnd"/>
    </w:p>
    <w:p w14:paraId="428A1537"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Золотухина Т.А. Исторические предпосылки формирования современной правотворческой политики России / "История государства и права", 2011, N 4 // СПС </w:t>
      </w:r>
      <w:proofErr w:type="spellStart"/>
      <w:r w:rsidRPr="00C44E7F">
        <w:rPr>
          <w:rFonts w:cs="Times New Roman"/>
          <w:color w:val="0D0D0D" w:themeColor="text1" w:themeTint="F2"/>
          <w:szCs w:val="28"/>
        </w:rPr>
        <w:t>КонсультантПлюс</w:t>
      </w:r>
      <w:proofErr w:type="spellEnd"/>
    </w:p>
    <w:p w14:paraId="465CBAFE"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Зорькин</w:t>
      </w:r>
      <w:proofErr w:type="spellEnd"/>
      <w:r w:rsidRPr="00C44E7F">
        <w:rPr>
          <w:rFonts w:cs="Times New Roman"/>
          <w:color w:val="0D0D0D" w:themeColor="text1" w:themeTint="F2"/>
          <w:szCs w:val="28"/>
        </w:rPr>
        <w:t xml:space="preserve"> В.Д. Правовые основы российской многопартийности и практика Конституционного Суда России / "Журнал конституционного правосудия", 2012, N 6 // СПС </w:t>
      </w:r>
      <w:proofErr w:type="spellStart"/>
      <w:r w:rsidRPr="00C44E7F">
        <w:rPr>
          <w:rFonts w:cs="Times New Roman"/>
          <w:color w:val="0D0D0D" w:themeColor="text1" w:themeTint="F2"/>
          <w:szCs w:val="28"/>
        </w:rPr>
        <w:t>КонсультантПлюс</w:t>
      </w:r>
      <w:proofErr w:type="spellEnd"/>
    </w:p>
    <w:p w14:paraId="6E7E7E35"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Иванов П.А. Проблемы конституционно-правового регулирования лоббизма в России / "Конституционное и муниципальное право", 2014, N 6 // СПС </w:t>
      </w:r>
      <w:proofErr w:type="spellStart"/>
      <w:r w:rsidRPr="00C44E7F">
        <w:rPr>
          <w:rFonts w:cs="Times New Roman"/>
          <w:color w:val="0D0D0D" w:themeColor="text1" w:themeTint="F2"/>
          <w:szCs w:val="28"/>
        </w:rPr>
        <w:t>КонсультантПлюс</w:t>
      </w:r>
      <w:proofErr w:type="spellEnd"/>
    </w:p>
    <w:p w14:paraId="05BCB297"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Казаченкова</w:t>
      </w:r>
      <w:proofErr w:type="spellEnd"/>
      <w:r w:rsidRPr="00C44E7F">
        <w:rPr>
          <w:rFonts w:cs="Times New Roman"/>
          <w:color w:val="0D0D0D" w:themeColor="text1" w:themeTint="F2"/>
          <w:szCs w:val="28"/>
        </w:rPr>
        <w:t xml:space="preserve"> О.В. Коррупция как системная угроза национальной безопасности: проблемы противодействия и ликвидации / "Административное и муниципальное право", 2010, N 1 // СПС </w:t>
      </w:r>
      <w:proofErr w:type="spellStart"/>
      <w:r w:rsidRPr="00C44E7F">
        <w:rPr>
          <w:rFonts w:cs="Times New Roman"/>
          <w:color w:val="0D0D0D" w:themeColor="text1" w:themeTint="F2"/>
          <w:szCs w:val="28"/>
        </w:rPr>
        <w:t>КонсультантПлюс</w:t>
      </w:r>
      <w:proofErr w:type="spellEnd"/>
    </w:p>
    <w:p w14:paraId="331BFDBC"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Кибак</w:t>
      </w:r>
      <w:proofErr w:type="spellEnd"/>
      <w:r w:rsidRPr="00C44E7F">
        <w:rPr>
          <w:rFonts w:cs="Times New Roman"/>
          <w:color w:val="0D0D0D" w:themeColor="text1" w:themeTint="F2"/>
          <w:szCs w:val="28"/>
        </w:rPr>
        <w:t xml:space="preserve"> И.А. Психология законотворчества: проблемы и пути развития / "Государственная власть и местное самоуправление", 2012, N 2 // СПС </w:t>
      </w:r>
      <w:proofErr w:type="spellStart"/>
      <w:r w:rsidRPr="00C44E7F">
        <w:rPr>
          <w:rFonts w:cs="Times New Roman"/>
          <w:color w:val="0D0D0D" w:themeColor="text1" w:themeTint="F2"/>
          <w:szCs w:val="28"/>
        </w:rPr>
        <w:t>КонсультантПлюс</w:t>
      </w:r>
      <w:proofErr w:type="spellEnd"/>
    </w:p>
    <w:p w14:paraId="53E1D596"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Кимлацкий</w:t>
      </w:r>
      <w:proofErr w:type="spellEnd"/>
      <w:r w:rsidRPr="00C44E7F">
        <w:rPr>
          <w:rFonts w:cs="Times New Roman"/>
          <w:color w:val="0D0D0D" w:themeColor="text1" w:themeTint="F2"/>
          <w:szCs w:val="28"/>
        </w:rPr>
        <w:t xml:space="preserve"> О.А., </w:t>
      </w:r>
      <w:proofErr w:type="spellStart"/>
      <w:r w:rsidRPr="00C44E7F">
        <w:rPr>
          <w:rFonts w:cs="Times New Roman"/>
          <w:color w:val="0D0D0D" w:themeColor="text1" w:themeTint="F2"/>
          <w:szCs w:val="28"/>
        </w:rPr>
        <w:t>Мачульская</w:t>
      </w:r>
      <w:proofErr w:type="spellEnd"/>
      <w:r w:rsidRPr="00C44E7F">
        <w:rPr>
          <w:rFonts w:cs="Times New Roman"/>
          <w:color w:val="0D0D0D" w:themeColor="text1" w:themeTint="F2"/>
          <w:szCs w:val="28"/>
        </w:rPr>
        <w:t xml:space="preserve"> И.Г. О состоянии борьбы с коррупцией в Российской Федерации / "Государственная власть и местное самоуправление", 2008, N 8 // СПС </w:t>
      </w:r>
      <w:proofErr w:type="spellStart"/>
      <w:r w:rsidRPr="00C44E7F">
        <w:rPr>
          <w:rFonts w:cs="Times New Roman"/>
          <w:color w:val="0D0D0D" w:themeColor="text1" w:themeTint="F2"/>
          <w:szCs w:val="28"/>
        </w:rPr>
        <w:t>КонсультантПлюс</w:t>
      </w:r>
      <w:proofErr w:type="spellEnd"/>
    </w:p>
    <w:p w14:paraId="19CBAF7D"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Киричек</w:t>
      </w:r>
      <w:proofErr w:type="spellEnd"/>
      <w:r w:rsidRPr="00C44E7F">
        <w:rPr>
          <w:rFonts w:cs="Times New Roman"/>
          <w:color w:val="0D0D0D" w:themeColor="text1" w:themeTint="F2"/>
          <w:szCs w:val="28"/>
        </w:rPr>
        <w:t xml:space="preserve"> Е.В. Федеральное Собрание Российской Федерации - на страже прав и свобод человека и гражданина: парадигмы и противоречия организации и деятельности / "Государственная власть и местное самоуправление", 2016, N 4 // СПС </w:t>
      </w:r>
      <w:proofErr w:type="spellStart"/>
      <w:r w:rsidRPr="00C44E7F">
        <w:rPr>
          <w:rFonts w:cs="Times New Roman"/>
          <w:color w:val="0D0D0D" w:themeColor="text1" w:themeTint="F2"/>
          <w:szCs w:val="28"/>
        </w:rPr>
        <w:t>КонсультантПлюс</w:t>
      </w:r>
      <w:proofErr w:type="spellEnd"/>
    </w:p>
    <w:p w14:paraId="361819A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Кобец</w:t>
      </w:r>
      <w:proofErr w:type="spellEnd"/>
      <w:r w:rsidRPr="00C44E7F">
        <w:rPr>
          <w:rFonts w:cs="Times New Roman"/>
          <w:color w:val="0D0D0D" w:themeColor="text1" w:themeTint="F2"/>
          <w:szCs w:val="28"/>
        </w:rPr>
        <w:t xml:space="preserve"> П.Н. Международный опыт предупреждения и пресечения коррупции в государственном аппарате и возможности его использования в </w:t>
      </w:r>
      <w:r w:rsidRPr="00C44E7F">
        <w:rPr>
          <w:rFonts w:cs="Times New Roman"/>
          <w:color w:val="0D0D0D" w:themeColor="text1" w:themeTint="F2"/>
          <w:szCs w:val="28"/>
        </w:rPr>
        <w:lastRenderedPageBreak/>
        <w:t>отечественной законодательной практике / "Международное публичное и частное право", 2008, N 5 // СПС </w:t>
      </w:r>
      <w:proofErr w:type="spellStart"/>
      <w:r w:rsidRPr="00C44E7F">
        <w:rPr>
          <w:rFonts w:cs="Times New Roman"/>
          <w:color w:val="0D0D0D" w:themeColor="text1" w:themeTint="F2"/>
          <w:szCs w:val="28"/>
        </w:rPr>
        <w:t>КонсультантПлюс</w:t>
      </w:r>
      <w:proofErr w:type="spellEnd"/>
    </w:p>
    <w:p w14:paraId="559C6A2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Коваль А.В. Государственная политика в области противодействия коррупции / "Законность", 2010, N 10 // СПС </w:t>
      </w:r>
      <w:proofErr w:type="spellStart"/>
      <w:r w:rsidRPr="00C44E7F">
        <w:rPr>
          <w:rFonts w:cs="Times New Roman"/>
          <w:color w:val="0D0D0D" w:themeColor="text1" w:themeTint="F2"/>
          <w:szCs w:val="28"/>
        </w:rPr>
        <w:t>КонсультантПлюс</w:t>
      </w:r>
      <w:proofErr w:type="spellEnd"/>
    </w:p>
    <w:p w14:paraId="6CA0BE71"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Колосова Н.М. Лоббизм и коррупция / "Журнал российского права", 2014, N 2 // СПС </w:t>
      </w:r>
      <w:proofErr w:type="spellStart"/>
      <w:r w:rsidRPr="00C44E7F">
        <w:rPr>
          <w:rFonts w:cs="Times New Roman"/>
          <w:color w:val="0D0D0D" w:themeColor="text1" w:themeTint="F2"/>
          <w:szCs w:val="28"/>
        </w:rPr>
        <w:t>КонсультантПлюс</w:t>
      </w:r>
      <w:proofErr w:type="spellEnd"/>
    </w:p>
    <w:p w14:paraId="6DB6ED4F"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Коновалов В.А. Пути совершенствования антикоррупционной деятельности в системе публичной службы Российской Федерации / "Государственная власть и местное самоуправление", 2014, N 6  // СПС </w:t>
      </w:r>
      <w:proofErr w:type="spellStart"/>
      <w:r w:rsidRPr="00C44E7F">
        <w:rPr>
          <w:rFonts w:cs="Times New Roman"/>
          <w:color w:val="0D0D0D" w:themeColor="text1" w:themeTint="F2"/>
          <w:szCs w:val="28"/>
        </w:rPr>
        <w:t>КонсультантПлюс</w:t>
      </w:r>
      <w:proofErr w:type="spellEnd"/>
    </w:p>
    <w:p w14:paraId="1DBADE12"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Конституционно-правовые основы антикоррупционных реформ в </w:t>
      </w:r>
      <w:proofErr w:type="spellStart"/>
      <w:r w:rsidRPr="00C44E7F">
        <w:rPr>
          <w:rFonts w:cs="Times New Roman"/>
          <w:color w:val="0D0D0D" w:themeColor="text1" w:themeTint="F2"/>
          <w:szCs w:val="28"/>
        </w:rPr>
        <w:t>россии</w:t>
      </w:r>
      <w:proofErr w:type="spellEnd"/>
      <w:r w:rsidRPr="00C44E7F">
        <w:rPr>
          <w:rFonts w:cs="Times New Roman"/>
          <w:color w:val="0D0D0D" w:themeColor="text1" w:themeTint="F2"/>
          <w:szCs w:val="28"/>
        </w:rPr>
        <w:t xml:space="preserve"> и за рубежом. Учебно-</w:t>
      </w:r>
      <w:proofErr w:type="spellStart"/>
      <w:r w:rsidRPr="00C44E7F">
        <w:rPr>
          <w:rFonts w:cs="Times New Roman"/>
          <w:color w:val="0D0D0D" w:themeColor="text1" w:themeTint="F2"/>
          <w:szCs w:val="28"/>
        </w:rPr>
        <w:t>методическии</w:t>
      </w:r>
      <w:proofErr w:type="spellEnd"/>
      <w:r w:rsidRPr="00C44E7F">
        <w:rPr>
          <w:rFonts w:cs="Times New Roman"/>
          <w:color w:val="0D0D0D" w:themeColor="text1" w:themeTint="F2"/>
          <w:szCs w:val="28"/>
        </w:rPr>
        <w:t xml:space="preserve">̆ комплекс (учебное пособие) / отв. ред. </w:t>
      </w:r>
      <w:proofErr w:type="spellStart"/>
      <w:r w:rsidRPr="00C44E7F">
        <w:rPr>
          <w:rFonts w:cs="Times New Roman"/>
          <w:color w:val="0D0D0D" w:themeColor="text1" w:themeTint="F2"/>
          <w:szCs w:val="28"/>
        </w:rPr>
        <w:t>д.ю.н</w:t>
      </w:r>
      <w:proofErr w:type="spellEnd"/>
      <w:r w:rsidRPr="00C44E7F">
        <w:rPr>
          <w:rFonts w:cs="Times New Roman"/>
          <w:color w:val="0D0D0D" w:themeColor="text1" w:themeTint="F2"/>
          <w:szCs w:val="28"/>
        </w:rPr>
        <w:t xml:space="preserve">., проф. С. А. </w:t>
      </w:r>
      <w:proofErr w:type="spellStart"/>
      <w:r w:rsidRPr="00C44E7F">
        <w:rPr>
          <w:rFonts w:cs="Times New Roman"/>
          <w:color w:val="0D0D0D" w:themeColor="text1" w:themeTint="F2"/>
          <w:szCs w:val="28"/>
        </w:rPr>
        <w:t>Авакьян</w:t>
      </w:r>
      <w:proofErr w:type="spellEnd"/>
      <w:r w:rsidRPr="00C44E7F">
        <w:rPr>
          <w:rFonts w:cs="Times New Roman"/>
          <w:color w:val="0D0D0D" w:themeColor="text1" w:themeTint="F2"/>
          <w:szCs w:val="28"/>
        </w:rPr>
        <w:t xml:space="preserve">. — М.: </w:t>
      </w:r>
      <w:proofErr w:type="spellStart"/>
      <w:r w:rsidRPr="00C44E7F">
        <w:rPr>
          <w:rFonts w:cs="Times New Roman"/>
          <w:color w:val="0D0D0D" w:themeColor="text1" w:themeTint="F2"/>
          <w:szCs w:val="28"/>
        </w:rPr>
        <w:t>Юстицинформ</w:t>
      </w:r>
      <w:proofErr w:type="spellEnd"/>
      <w:r w:rsidRPr="00C44E7F">
        <w:rPr>
          <w:rFonts w:cs="Times New Roman"/>
          <w:color w:val="0D0D0D" w:themeColor="text1" w:themeTint="F2"/>
          <w:szCs w:val="28"/>
        </w:rPr>
        <w:t>, 2016.</w:t>
      </w:r>
    </w:p>
    <w:p w14:paraId="24E62172"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Конышев В. Н., </w:t>
      </w:r>
      <w:proofErr w:type="spellStart"/>
      <w:r w:rsidRPr="00C44E7F">
        <w:rPr>
          <w:rFonts w:cs="Times New Roman"/>
          <w:color w:val="0D0D0D" w:themeColor="text1" w:themeTint="F2"/>
          <w:szCs w:val="28"/>
        </w:rPr>
        <w:t>Сергунин</w:t>
      </w:r>
      <w:proofErr w:type="spellEnd"/>
      <w:r w:rsidRPr="00C44E7F">
        <w:rPr>
          <w:rFonts w:cs="Times New Roman"/>
          <w:color w:val="0D0D0D" w:themeColor="text1" w:themeTint="F2"/>
          <w:szCs w:val="28"/>
        </w:rPr>
        <w:t xml:space="preserve"> А. А. О понятийном аппарате в исследованиях феномена лоббизма // Вестник Балтийского федерального университета им. И. Канта. Серия: Гуманитарные и общественные науки. — 2011. — № 6</w:t>
      </w:r>
    </w:p>
    <w:p w14:paraId="2B9DE22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Кумс</w:t>
      </w:r>
      <w:proofErr w:type="spellEnd"/>
      <w:r w:rsidRPr="00C44E7F">
        <w:rPr>
          <w:rFonts w:cs="Times New Roman"/>
          <w:color w:val="0D0D0D" w:themeColor="text1" w:themeTint="F2"/>
          <w:szCs w:val="28"/>
        </w:rPr>
        <w:t xml:space="preserve"> К. Лоббизм и его регулирование: советы британского эксперта // Бизнес и политика. 1994. </w:t>
      </w:r>
      <w:proofErr w:type="spellStart"/>
      <w:r w:rsidRPr="00C44E7F">
        <w:rPr>
          <w:rFonts w:cs="Times New Roman"/>
          <w:color w:val="0D0D0D" w:themeColor="text1" w:themeTint="F2"/>
          <w:szCs w:val="28"/>
        </w:rPr>
        <w:t>No</w:t>
      </w:r>
      <w:proofErr w:type="spellEnd"/>
      <w:r w:rsidRPr="00C44E7F">
        <w:rPr>
          <w:rFonts w:cs="Times New Roman"/>
          <w:color w:val="0D0D0D" w:themeColor="text1" w:themeTint="F2"/>
          <w:szCs w:val="28"/>
        </w:rPr>
        <w:t xml:space="preserve"> 1.</w:t>
      </w:r>
    </w:p>
    <w:p w14:paraId="62F93CBE"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Левакин</w:t>
      </w:r>
      <w:proofErr w:type="spellEnd"/>
      <w:r w:rsidRPr="00C44E7F">
        <w:rPr>
          <w:rFonts w:cs="Times New Roman"/>
          <w:color w:val="0D0D0D" w:themeColor="text1" w:themeTint="F2"/>
          <w:szCs w:val="28"/>
        </w:rPr>
        <w:t xml:space="preserve"> И.В. Этический кодекс государственного и муниципального служащего: зарубежный и российский опыт противодействия коррупции / "Российская юстиция", 2015, N 6 // СПС </w:t>
      </w:r>
      <w:proofErr w:type="spellStart"/>
      <w:r w:rsidRPr="00C44E7F">
        <w:rPr>
          <w:rFonts w:cs="Times New Roman"/>
          <w:color w:val="0D0D0D" w:themeColor="text1" w:themeTint="F2"/>
          <w:szCs w:val="28"/>
        </w:rPr>
        <w:t>КонсультантПлюс</w:t>
      </w:r>
      <w:proofErr w:type="spellEnd"/>
    </w:p>
    <w:p w14:paraId="0E9C31AC"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Лепехин В. А. Лоббизм. М.: Фонд «IQ», 1995.</w:t>
      </w:r>
    </w:p>
    <w:p w14:paraId="192A5580"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Лысков</w:t>
      </w:r>
      <w:proofErr w:type="spellEnd"/>
      <w:r w:rsidRPr="00C44E7F">
        <w:rPr>
          <w:rFonts w:cs="Times New Roman"/>
          <w:color w:val="0D0D0D" w:themeColor="text1" w:themeTint="F2"/>
          <w:szCs w:val="28"/>
        </w:rPr>
        <w:t xml:space="preserve"> А. Явление коррупции - меры государства: правовые и политико-этические аспекты / "Законность", 2008, N 9 // СПС </w:t>
      </w:r>
      <w:proofErr w:type="spellStart"/>
      <w:r w:rsidRPr="00C44E7F">
        <w:rPr>
          <w:rFonts w:cs="Times New Roman"/>
          <w:color w:val="0D0D0D" w:themeColor="text1" w:themeTint="F2"/>
          <w:szCs w:val="28"/>
        </w:rPr>
        <w:t>КонсультантПлюс</w:t>
      </w:r>
      <w:proofErr w:type="spellEnd"/>
    </w:p>
    <w:p w14:paraId="081EC3F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Любимов А.П. Лоббизм как конституционно-</w:t>
      </w:r>
      <w:proofErr w:type="spellStart"/>
      <w:r w:rsidRPr="00C44E7F">
        <w:rPr>
          <w:rFonts w:cs="Times New Roman"/>
          <w:color w:val="0D0D0D" w:themeColor="text1" w:themeTint="F2"/>
          <w:szCs w:val="28"/>
        </w:rPr>
        <w:t>правовои</w:t>
      </w:r>
      <w:proofErr w:type="spellEnd"/>
      <w:r w:rsidRPr="00C44E7F">
        <w:rPr>
          <w:rFonts w:cs="Times New Roman"/>
          <w:color w:val="0D0D0D" w:themeColor="text1" w:themeTint="F2"/>
          <w:szCs w:val="28"/>
        </w:rPr>
        <w:t>̆ институт. - М.: 1998.</w:t>
      </w:r>
    </w:p>
    <w:p w14:paraId="1F5020D0"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Макаров А.В., Жукова А.С. Явление коррупции в Китае и реальность современной России: вопросы совершенствования законодательной </w:t>
      </w:r>
      <w:r w:rsidRPr="00C44E7F">
        <w:rPr>
          <w:rFonts w:cs="Times New Roman"/>
          <w:color w:val="0D0D0D" w:themeColor="text1" w:themeTint="F2"/>
          <w:szCs w:val="28"/>
        </w:rPr>
        <w:lastRenderedPageBreak/>
        <w:t>базы "Международное публичное и частное право", 2012, N 2 // СПС </w:t>
      </w:r>
      <w:proofErr w:type="spellStart"/>
      <w:r w:rsidRPr="00C44E7F">
        <w:rPr>
          <w:rFonts w:cs="Times New Roman"/>
          <w:color w:val="0D0D0D" w:themeColor="text1" w:themeTint="F2"/>
          <w:szCs w:val="28"/>
        </w:rPr>
        <w:t>КонсультантПлюс</w:t>
      </w:r>
      <w:proofErr w:type="spellEnd"/>
    </w:p>
    <w:p w14:paraId="600795BD"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Макаров А.В. Коррупция: опыт успешной борьбы Китая и реальность современной России / "Государственная власть и местное самоуправление", 2012, N 3 // СПС </w:t>
      </w:r>
      <w:proofErr w:type="spellStart"/>
      <w:r w:rsidRPr="00C44E7F">
        <w:rPr>
          <w:rFonts w:cs="Times New Roman"/>
          <w:color w:val="0D0D0D" w:themeColor="text1" w:themeTint="F2"/>
          <w:szCs w:val="28"/>
        </w:rPr>
        <w:t>КонсультантПлюс</w:t>
      </w:r>
      <w:proofErr w:type="spellEnd"/>
    </w:p>
    <w:p w14:paraId="1E086D1F"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Макаров А.В. Особенности законодательного противодействия коррупции в субъектах Российской Федерации (на примере субъектов РФ - Забайкальского края, Республики Бурятия, Иркутской области) / "Государственная власть и местное самоуправление", 2012, N 10 // СПС </w:t>
      </w:r>
      <w:proofErr w:type="spellStart"/>
      <w:r w:rsidRPr="00C44E7F">
        <w:rPr>
          <w:rFonts w:cs="Times New Roman"/>
          <w:color w:val="0D0D0D" w:themeColor="text1" w:themeTint="F2"/>
          <w:szCs w:val="28"/>
        </w:rPr>
        <w:t>КонсультантПлюс</w:t>
      </w:r>
      <w:proofErr w:type="spellEnd"/>
    </w:p>
    <w:p w14:paraId="444F0299"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Малько А.В., </w:t>
      </w:r>
      <w:proofErr w:type="spellStart"/>
      <w:r w:rsidRPr="00C44E7F">
        <w:rPr>
          <w:rFonts w:cs="Times New Roman"/>
          <w:color w:val="0D0D0D" w:themeColor="text1" w:themeTint="F2"/>
          <w:szCs w:val="28"/>
        </w:rPr>
        <w:t>Маркунин</w:t>
      </w:r>
      <w:proofErr w:type="spellEnd"/>
      <w:r w:rsidRPr="00C44E7F">
        <w:rPr>
          <w:rFonts w:cs="Times New Roman"/>
          <w:color w:val="0D0D0D" w:themeColor="text1" w:themeTint="F2"/>
          <w:szCs w:val="28"/>
        </w:rPr>
        <w:t xml:space="preserve"> Р.С., </w:t>
      </w:r>
      <w:proofErr w:type="spellStart"/>
      <w:r w:rsidRPr="00C44E7F">
        <w:rPr>
          <w:rFonts w:cs="Times New Roman"/>
          <w:color w:val="0D0D0D" w:themeColor="text1" w:themeTint="F2"/>
          <w:szCs w:val="28"/>
        </w:rPr>
        <w:t>Агабекова</w:t>
      </w:r>
      <w:proofErr w:type="spellEnd"/>
      <w:r w:rsidRPr="00C44E7F">
        <w:rPr>
          <w:rFonts w:cs="Times New Roman"/>
          <w:color w:val="0D0D0D" w:themeColor="text1" w:themeTint="F2"/>
          <w:szCs w:val="28"/>
        </w:rPr>
        <w:t xml:space="preserve"> Л.Г. Правотворческая политика как способ организации парламентской жизни российского общества / "Законы России: опыт, анализ, практика", 2015, N 7 // СПС </w:t>
      </w:r>
      <w:proofErr w:type="spellStart"/>
      <w:r w:rsidRPr="00C44E7F">
        <w:rPr>
          <w:rFonts w:cs="Times New Roman"/>
          <w:color w:val="0D0D0D" w:themeColor="text1" w:themeTint="F2"/>
          <w:szCs w:val="28"/>
        </w:rPr>
        <w:t>КонсультантПлюс</w:t>
      </w:r>
      <w:proofErr w:type="spellEnd"/>
    </w:p>
    <w:p w14:paraId="2623743C"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Меньшенина</w:t>
      </w:r>
      <w:proofErr w:type="spellEnd"/>
      <w:r w:rsidRPr="00C44E7F">
        <w:rPr>
          <w:rFonts w:cs="Times New Roman"/>
          <w:color w:val="0D0D0D" w:themeColor="text1" w:themeTint="F2"/>
          <w:szCs w:val="28"/>
        </w:rPr>
        <w:t xml:space="preserve"> Н. Н., Пантелеева М. В. Лоббизм: курс лекций. — Екатеринбург: Изд-во Уральского федерального ун-та, 2016.</w:t>
      </w:r>
    </w:p>
    <w:p w14:paraId="392EF4AB"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Мукиенко</w:t>
      </w:r>
      <w:proofErr w:type="spellEnd"/>
      <w:r w:rsidRPr="00C44E7F">
        <w:rPr>
          <w:rFonts w:cs="Times New Roman"/>
          <w:color w:val="0D0D0D" w:themeColor="text1" w:themeTint="F2"/>
          <w:szCs w:val="28"/>
        </w:rPr>
        <w:t xml:space="preserve"> И.Н., </w:t>
      </w:r>
      <w:proofErr w:type="spellStart"/>
      <w:r w:rsidRPr="00C44E7F">
        <w:rPr>
          <w:rFonts w:cs="Times New Roman"/>
          <w:color w:val="0D0D0D" w:themeColor="text1" w:themeTint="F2"/>
          <w:szCs w:val="28"/>
        </w:rPr>
        <w:t>Юскова</w:t>
      </w:r>
      <w:proofErr w:type="spellEnd"/>
      <w:r w:rsidRPr="00C44E7F">
        <w:rPr>
          <w:rFonts w:cs="Times New Roman"/>
          <w:color w:val="0D0D0D" w:themeColor="text1" w:themeTint="F2"/>
          <w:szCs w:val="28"/>
        </w:rPr>
        <w:t xml:space="preserve"> Л.Б. Противодействие коррупции как функция гражданского общества / "Гражданское общество в России и за рубежом", 2014, N 3 // СПС </w:t>
      </w:r>
      <w:proofErr w:type="spellStart"/>
      <w:r w:rsidRPr="00C44E7F">
        <w:rPr>
          <w:rFonts w:cs="Times New Roman"/>
          <w:color w:val="0D0D0D" w:themeColor="text1" w:themeTint="F2"/>
          <w:szCs w:val="28"/>
        </w:rPr>
        <w:t>КонсультантПлюс</w:t>
      </w:r>
      <w:proofErr w:type="spellEnd"/>
    </w:p>
    <w:p w14:paraId="596D19EA"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Нестеров А.В. Обсуждаем стандарт (концепцию) открытости "открытого правительства" / "Государственная власть и местное самоуправление", 2015, N 8 // СПС </w:t>
      </w:r>
      <w:proofErr w:type="spellStart"/>
      <w:r w:rsidRPr="00C44E7F">
        <w:rPr>
          <w:rFonts w:cs="Times New Roman"/>
          <w:color w:val="0D0D0D" w:themeColor="text1" w:themeTint="F2"/>
          <w:szCs w:val="28"/>
        </w:rPr>
        <w:t>КонсультантПлюс</w:t>
      </w:r>
      <w:proofErr w:type="spellEnd"/>
    </w:p>
    <w:p w14:paraId="4987FF06"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Некрасова Т.А. Проблемы и перспективы государственно-частного партнерства в сфере противодействия коррупции / "Административное и муниципальное право", 2014, N 2 // СПС </w:t>
      </w:r>
      <w:proofErr w:type="spellStart"/>
      <w:r w:rsidRPr="00C44E7F">
        <w:rPr>
          <w:rFonts w:cs="Times New Roman"/>
          <w:color w:val="0D0D0D" w:themeColor="text1" w:themeTint="F2"/>
          <w:szCs w:val="28"/>
        </w:rPr>
        <w:t>КонсультантПлюс</w:t>
      </w:r>
      <w:proofErr w:type="spellEnd"/>
    </w:p>
    <w:p w14:paraId="014F5AEE"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Овсепян Ж. Парламент как основа демократического конституционного строя (проблемы и перспективы развития в Российской Федерации) / "Сравнительное конституционное обозрение", 2007, N 2 // СПС </w:t>
      </w:r>
      <w:proofErr w:type="spellStart"/>
      <w:r w:rsidRPr="00C44E7F">
        <w:rPr>
          <w:rFonts w:cs="Times New Roman"/>
          <w:color w:val="0D0D0D" w:themeColor="text1" w:themeTint="F2"/>
          <w:szCs w:val="28"/>
        </w:rPr>
        <w:t>КонсультантПлюс</w:t>
      </w:r>
      <w:proofErr w:type="spellEnd"/>
    </w:p>
    <w:p w14:paraId="5C60167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 xml:space="preserve">Овчинников О.А., Тришкин С.В. Научный подход к вопросам правовой </w:t>
      </w:r>
      <w:r w:rsidRPr="00C44E7F">
        <w:rPr>
          <w:rFonts w:cs="Times New Roman"/>
          <w:color w:val="0D0D0D" w:themeColor="text1" w:themeTint="F2"/>
          <w:szCs w:val="28"/>
        </w:rPr>
        <w:lastRenderedPageBreak/>
        <w:t>организации статистического наблюдения за состоянием коррупционной преступности в России / "Российский следователь", 2012, N 2 // СПС </w:t>
      </w:r>
      <w:proofErr w:type="spellStart"/>
      <w:r w:rsidRPr="00C44E7F">
        <w:rPr>
          <w:rFonts w:cs="Times New Roman"/>
          <w:color w:val="0D0D0D" w:themeColor="text1" w:themeTint="F2"/>
          <w:szCs w:val="28"/>
        </w:rPr>
        <w:t>КонсультантПлюс</w:t>
      </w:r>
      <w:proofErr w:type="spellEnd"/>
    </w:p>
    <w:p w14:paraId="6D4A509B"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Орлов К. А., Агапов И. О. Теоретико-правовой анализ понятийно-категориального понятия «лоббизм» // Вестник Уральского юридического института МВД России. — 2014. — № 4</w:t>
      </w:r>
    </w:p>
    <w:p w14:paraId="57034843"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Остапенко А.С. Общественные объединения в контексте "демократии участия": диалог гражданского общества и государства / "Государственная власть и местное самоуправление", 2010, N 8 // СПС </w:t>
      </w:r>
      <w:proofErr w:type="spellStart"/>
      <w:r w:rsidRPr="00C44E7F">
        <w:rPr>
          <w:rFonts w:cs="Times New Roman"/>
          <w:color w:val="0D0D0D" w:themeColor="text1" w:themeTint="F2"/>
          <w:szCs w:val="28"/>
        </w:rPr>
        <w:t>КонсультантПлюс</w:t>
      </w:r>
      <w:proofErr w:type="spellEnd"/>
    </w:p>
    <w:p w14:paraId="33F81938"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Парасюк Е.А. Современное правовое исследование понятия "парламентаризм" / "Российская юстиция", 2012, N 3 // СПС </w:t>
      </w:r>
      <w:proofErr w:type="spellStart"/>
      <w:r w:rsidRPr="00C44E7F">
        <w:rPr>
          <w:rFonts w:cs="Times New Roman"/>
          <w:color w:val="0D0D0D" w:themeColor="text1" w:themeTint="F2"/>
          <w:szCs w:val="28"/>
        </w:rPr>
        <w:t>КонсультантПлюс</w:t>
      </w:r>
      <w:proofErr w:type="spellEnd"/>
    </w:p>
    <w:p w14:paraId="4FEC3BE1"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Пайгина</w:t>
      </w:r>
      <w:proofErr w:type="spellEnd"/>
      <w:r w:rsidRPr="00C44E7F">
        <w:rPr>
          <w:rFonts w:cs="Times New Roman"/>
          <w:color w:val="0D0D0D" w:themeColor="text1" w:themeTint="F2"/>
          <w:szCs w:val="28"/>
        </w:rPr>
        <w:t xml:space="preserve"> Д.Р., Стрельников П.А. Поиск эффективных решений проблем правотворчества / "Журнал российского права", 2014, N 6 // СПС </w:t>
      </w:r>
      <w:proofErr w:type="spellStart"/>
      <w:r w:rsidRPr="00C44E7F">
        <w:rPr>
          <w:rFonts w:cs="Times New Roman"/>
          <w:color w:val="0D0D0D" w:themeColor="text1" w:themeTint="F2"/>
          <w:szCs w:val="28"/>
        </w:rPr>
        <w:t>КонсультантПлюс</w:t>
      </w:r>
      <w:proofErr w:type="spellEnd"/>
    </w:p>
    <w:p w14:paraId="34C20BF8"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Петров М.П. Теоретические проблемы совершенствования правовой основы взаимодействия исполнительной власти и гражданского общества "Конституционное и муниципальное право", 2011, N 9 // СПС </w:t>
      </w:r>
      <w:proofErr w:type="spellStart"/>
      <w:r w:rsidRPr="00C44E7F">
        <w:rPr>
          <w:rFonts w:cs="Times New Roman"/>
          <w:color w:val="0D0D0D" w:themeColor="text1" w:themeTint="F2"/>
          <w:szCs w:val="28"/>
        </w:rPr>
        <w:t>КонсультантПлюс</w:t>
      </w:r>
      <w:proofErr w:type="spellEnd"/>
    </w:p>
    <w:p w14:paraId="1351EBC8"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Пименов Н.А. Лоббизм: проблемы и пути решения / "Государственная власть и местное самоуправление", 2011, N 10 // СПС </w:t>
      </w:r>
      <w:proofErr w:type="spellStart"/>
      <w:r w:rsidRPr="00C44E7F">
        <w:rPr>
          <w:rFonts w:cs="Times New Roman"/>
          <w:color w:val="0D0D0D" w:themeColor="text1" w:themeTint="F2"/>
          <w:szCs w:val="28"/>
        </w:rPr>
        <w:t>КонсультантПлюс</w:t>
      </w:r>
      <w:proofErr w:type="spellEnd"/>
    </w:p>
    <w:p w14:paraId="48CF2475"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Рафалюк</w:t>
      </w:r>
      <w:proofErr w:type="spellEnd"/>
      <w:r w:rsidRPr="00C44E7F">
        <w:rPr>
          <w:rFonts w:cs="Times New Roman"/>
          <w:color w:val="0D0D0D" w:themeColor="text1" w:themeTint="F2"/>
          <w:szCs w:val="28"/>
        </w:rPr>
        <w:t xml:space="preserve"> Е.Е., Власова Н.В. Юридическая наука в поиске правовых механизмов противодействия коррупции / "Журнал российского права", 2012, N 7 // СПС </w:t>
      </w:r>
      <w:proofErr w:type="spellStart"/>
      <w:r w:rsidRPr="00C44E7F">
        <w:rPr>
          <w:rFonts w:cs="Times New Roman"/>
          <w:color w:val="0D0D0D" w:themeColor="text1" w:themeTint="F2"/>
          <w:szCs w:val="28"/>
        </w:rPr>
        <w:t>КонсультантПлюс</w:t>
      </w:r>
      <w:proofErr w:type="spellEnd"/>
    </w:p>
    <w:p w14:paraId="4DB67D50"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Румянцева В.Г., Им В.В. Институт обращений граждан в органы государственной и местной власти: понятие, сущность, содержание / "История государства и права", 2008, N 14 // СПС </w:t>
      </w:r>
      <w:proofErr w:type="spellStart"/>
      <w:r w:rsidRPr="00C44E7F">
        <w:rPr>
          <w:rFonts w:cs="Times New Roman"/>
          <w:color w:val="0D0D0D" w:themeColor="text1" w:themeTint="F2"/>
          <w:szCs w:val="28"/>
        </w:rPr>
        <w:t>КонсультантПлюс</w:t>
      </w:r>
      <w:proofErr w:type="spellEnd"/>
    </w:p>
    <w:p w14:paraId="6CF2339C" w14:textId="77777777" w:rsidR="00BA175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2D65CA">
        <w:rPr>
          <w:rFonts w:cs="Times New Roman"/>
          <w:color w:val="0D0D0D" w:themeColor="text1" w:themeTint="F2"/>
          <w:szCs w:val="28"/>
        </w:rPr>
        <w:t>Садовникова</w:t>
      </w:r>
      <w:proofErr w:type="spellEnd"/>
      <w:r w:rsidRPr="002D65CA">
        <w:rPr>
          <w:rFonts w:cs="Times New Roman"/>
          <w:color w:val="0D0D0D" w:themeColor="text1" w:themeTint="F2"/>
          <w:szCs w:val="28"/>
        </w:rPr>
        <w:t xml:space="preserve"> Г.Д. Представительная демократия как </w:t>
      </w:r>
      <w:r>
        <w:rPr>
          <w:rFonts w:cs="Times New Roman"/>
          <w:color w:val="0D0D0D" w:themeColor="text1" w:themeTint="F2"/>
          <w:szCs w:val="28"/>
        </w:rPr>
        <w:t xml:space="preserve">конституционная ценность // </w:t>
      </w:r>
      <w:proofErr w:type="spellStart"/>
      <w:r>
        <w:rPr>
          <w:rFonts w:cs="Times New Roman"/>
          <w:color w:val="0D0D0D" w:themeColor="text1" w:themeTint="F2"/>
          <w:szCs w:val="28"/>
        </w:rPr>
        <w:t>Со</w:t>
      </w:r>
      <w:r w:rsidRPr="002D65CA">
        <w:rPr>
          <w:rFonts w:cs="Times New Roman"/>
          <w:color w:val="0D0D0D" w:themeColor="text1" w:themeTint="F2"/>
          <w:szCs w:val="28"/>
        </w:rPr>
        <w:t>временныи</w:t>
      </w:r>
      <w:proofErr w:type="spellEnd"/>
      <w:r w:rsidRPr="002D65CA">
        <w:rPr>
          <w:rFonts w:cs="Times New Roman"/>
          <w:color w:val="0D0D0D" w:themeColor="text1" w:themeTint="F2"/>
          <w:szCs w:val="28"/>
        </w:rPr>
        <w:t xml:space="preserve">̆ </w:t>
      </w:r>
      <w:proofErr w:type="spellStart"/>
      <w:r w:rsidRPr="002D65CA">
        <w:rPr>
          <w:rFonts w:cs="Times New Roman"/>
          <w:color w:val="0D0D0D" w:themeColor="text1" w:themeTint="F2"/>
          <w:szCs w:val="28"/>
        </w:rPr>
        <w:t>российскии</w:t>
      </w:r>
      <w:proofErr w:type="spellEnd"/>
      <w:r w:rsidRPr="002D65CA">
        <w:rPr>
          <w:rFonts w:cs="Times New Roman"/>
          <w:color w:val="0D0D0D" w:themeColor="text1" w:themeTint="F2"/>
          <w:szCs w:val="28"/>
        </w:rPr>
        <w:t xml:space="preserve">̆ конституционализм: проблемы теории и практики: сб. трудов кафедры конституционного и муниципального права </w:t>
      </w:r>
      <w:r w:rsidRPr="002D65CA">
        <w:rPr>
          <w:rFonts w:cs="Times New Roman"/>
          <w:color w:val="0D0D0D" w:themeColor="text1" w:themeTint="F2"/>
          <w:szCs w:val="28"/>
        </w:rPr>
        <w:lastRenderedPageBreak/>
        <w:t xml:space="preserve">России, </w:t>
      </w:r>
      <w:proofErr w:type="spellStart"/>
      <w:r w:rsidRPr="002D65CA">
        <w:rPr>
          <w:rFonts w:cs="Times New Roman"/>
          <w:color w:val="0D0D0D" w:themeColor="text1" w:themeTint="F2"/>
          <w:szCs w:val="28"/>
        </w:rPr>
        <w:t>посвященныи</w:t>
      </w:r>
      <w:proofErr w:type="spellEnd"/>
      <w:r w:rsidRPr="002D65CA">
        <w:rPr>
          <w:rFonts w:cs="Times New Roman"/>
          <w:color w:val="0D0D0D" w:themeColor="text1" w:themeTint="F2"/>
          <w:szCs w:val="28"/>
        </w:rPr>
        <w:t xml:space="preserve">̆ 15-летию Конституции </w:t>
      </w:r>
      <w:proofErr w:type="spellStart"/>
      <w:r w:rsidRPr="002D65CA">
        <w:rPr>
          <w:rFonts w:cs="Times New Roman"/>
          <w:color w:val="0D0D0D" w:themeColor="text1" w:themeTint="F2"/>
          <w:szCs w:val="28"/>
        </w:rPr>
        <w:t>Российскои</w:t>
      </w:r>
      <w:proofErr w:type="spellEnd"/>
      <w:r w:rsidRPr="002D65CA">
        <w:rPr>
          <w:rFonts w:cs="Times New Roman"/>
          <w:color w:val="0D0D0D" w:themeColor="text1" w:themeTint="F2"/>
          <w:szCs w:val="28"/>
        </w:rPr>
        <w:t xml:space="preserve">̆ Федерации / отв. ред. С.В. </w:t>
      </w:r>
      <w:proofErr w:type="spellStart"/>
      <w:r w:rsidRPr="002D65CA">
        <w:rPr>
          <w:rFonts w:cs="Times New Roman"/>
          <w:color w:val="0D0D0D" w:themeColor="text1" w:themeTint="F2"/>
          <w:szCs w:val="28"/>
        </w:rPr>
        <w:t>Нарутто</w:t>
      </w:r>
      <w:proofErr w:type="spellEnd"/>
      <w:r w:rsidRPr="002D65CA">
        <w:rPr>
          <w:rFonts w:cs="Times New Roman"/>
          <w:color w:val="0D0D0D" w:themeColor="text1" w:themeTint="F2"/>
          <w:szCs w:val="28"/>
        </w:rPr>
        <w:t xml:space="preserve">, Е.С. </w:t>
      </w:r>
      <w:proofErr w:type="spellStart"/>
      <w:r w:rsidRPr="002D65CA">
        <w:rPr>
          <w:rFonts w:cs="Times New Roman"/>
          <w:color w:val="0D0D0D" w:themeColor="text1" w:themeTint="F2"/>
          <w:szCs w:val="28"/>
        </w:rPr>
        <w:t>Шугрина</w:t>
      </w:r>
      <w:proofErr w:type="spellEnd"/>
      <w:r w:rsidRPr="002D65CA">
        <w:rPr>
          <w:rFonts w:cs="Times New Roman"/>
          <w:color w:val="0D0D0D" w:themeColor="text1" w:themeTint="F2"/>
          <w:szCs w:val="28"/>
        </w:rPr>
        <w:t>. М., 2008. С. 117.</w:t>
      </w:r>
    </w:p>
    <w:p w14:paraId="22B2E7CD"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Саламатин А.В. Отечественный опыт осуществления лоббистской деятельности в представительных органах государственной власти / "История государства и права", 2007, N 19 // СПС </w:t>
      </w:r>
      <w:proofErr w:type="spellStart"/>
      <w:r w:rsidRPr="00C44E7F">
        <w:rPr>
          <w:rFonts w:cs="Times New Roman"/>
          <w:color w:val="0D0D0D" w:themeColor="text1" w:themeTint="F2"/>
          <w:szCs w:val="28"/>
        </w:rPr>
        <w:t>КонсультантПлюс</w:t>
      </w:r>
      <w:proofErr w:type="spellEnd"/>
    </w:p>
    <w:p w14:paraId="44736E53"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Сиротенко С.П. Законодательное регулирование лоббистской деятельности в некоторых иностранных государствах / "Международное публичное и частное право", 2008, N 6 // СПС </w:t>
      </w:r>
      <w:proofErr w:type="spellStart"/>
      <w:r w:rsidRPr="00C44E7F">
        <w:rPr>
          <w:rFonts w:cs="Times New Roman"/>
          <w:color w:val="0D0D0D" w:themeColor="text1" w:themeTint="F2"/>
          <w:szCs w:val="28"/>
        </w:rPr>
        <w:t>КонсультантПлюс</w:t>
      </w:r>
      <w:proofErr w:type="spellEnd"/>
    </w:p>
    <w:p w14:paraId="1B5C519A"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Ситникова</w:t>
      </w:r>
      <w:proofErr w:type="spellEnd"/>
      <w:r w:rsidRPr="00C44E7F">
        <w:rPr>
          <w:rFonts w:cs="Times New Roman"/>
          <w:color w:val="0D0D0D" w:themeColor="text1" w:themeTint="F2"/>
          <w:szCs w:val="28"/>
        </w:rPr>
        <w:t xml:space="preserve"> А.В. Конституционность законодательства, регулирующего лоббистскую деятельность в США / "Конституционное и муниципальное право", 2010, N 8 // СПС </w:t>
      </w:r>
      <w:proofErr w:type="spellStart"/>
      <w:r w:rsidRPr="00C44E7F">
        <w:rPr>
          <w:rFonts w:cs="Times New Roman"/>
          <w:color w:val="0D0D0D" w:themeColor="text1" w:themeTint="F2"/>
          <w:szCs w:val="28"/>
        </w:rPr>
        <w:t>КонсультантПлюс</w:t>
      </w:r>
      <w:proofErr w:type="spellEnd"/>
    </w:p>
    <w:p w14:paraId="3FB3468E"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Соколов А.Н. Коррупция, гражданское общество и правовое государство / "Журнал российского права", 2008, N 8 // СПС </w:t>
      </w:r>
      <w:proofErr w:type="spellStart"/>
      <w:r w:rsidRPr="00C44E7F">
        <w:rPr>
          <w:rFonts w:cs="Times New Roman"/>
          <w:color w:val="0D0D0D" w:themeColor="text1" w:themeTint="F2"/>
          <w:szCs w:val="28"/>
        </w:rPr>
        <w:t>КонсультантПлюс</w:t>
      </w:r>
      <w:proofErr w:type="spellEnd"/>
    </w:p>
    <w:p w14:paraId="5BA6859C"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Субочев</w:t>
      </w:r>
      <w:proofErr w:type="spellEnd"/>
      <w:r w:rsidRPr="00C44E7F">
        <w:rPr>
          <w:rFonts w:cs="Times New Roman"/>
          <w:color w:val="0D0D0D" w:themeColor="text1" w:themeTint="F2"/>
          <w:szCs w:val="28"/>
        </w:rPr>
        <w:t xml:space="preserve"> В. В. Законные интересы / под ред. А. В. Малько. М., 2008</w:t>
      </w:r>
    </w:p>
    <w:p w14:paraId="1E608B37" w14:textId="77777777" w:rsidR="00BA175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2D65CA">
        <w:rPr>
          <w:rFonts w:cs="Times New Roman"/>
          <w:color w:val="0D0D0D" w:themeColor="text1" w:themeTint="F2"/>
          <w:szCs w:val="28"/>
        </w:rPr>
        <w:t>Субочев</w:t>
      </w:r>
      <w:proofErr w:type="spellEnd"/>
      <w:r w:rsidRPr="002D65CA">
        <w:rPr>
          <w:rFonts w:cs="Times New Roman"/>
          <w:color w:val="0D0D0D" w:themeColor="text1" w:themeTint="F2"/>
          <w:szCs w:val="28"/>
        </w:rPr>
        <w:t xml:space="preserve"> В. В. Лоббизм в России: природа, специфики, проблемы правового регулирования // Право и управление. XXI век. — 2014. — № 2</w:t>
      </w:r>
    </w:p>
    <w:p w14:paraId="78C972C7"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Субочев</w:t>
      </w:r>
      <w:proofErr w:type="spellEnd"/>
      <w:r w:rsidRPr="00C44E7F">
        <w:rPr>
          <w:rFonts w:cs="Times New Roman"/>
          <w:color w:val="0D0D0D" w:themeColor="text1" w:themeTint="F2"/>
          <w:szCs w:val="28"/>
        </w:rPr>
        <w:t xml:space="preserve"> В.В. Лоббизм как инструмент отстаивания законных интересов / "Право и политика", 2007, N 3 // СПС </w:t>
      </w:r>
      <w:proofErr w:type="spellStart"/>
      <w:r w:rsidRPr="00C44E7F">
        <w:rPr>
          <w:rFonts w:cs="Times New Roman"/>
          <w:color w:val="0D0D0D" w:themeColor="text1" w:themeTint="F2"/>
          <w:szCs w:val="28"/>
        </w:rPr>
        <w:t>КонсультантПлюс</w:t>
      </w:r>
      <w:proofErr w:type="spellEnd"/>
    </w:p>
    <w:p w14:paraId="6345262A"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Теплов О.М. К вопросу о концепции Федерального закона о лоббистской деятельности / "Юридический мир", 2015, N 9 // СПС </w:t>
      </w:r>
      <w:proofErr w:type="spellStart"/>
      <w:r w:rsidRPr="00C44E7F">
        <w:rPr>
          <w:rFonts w:cs="Times New Roman"/>
          <w:color w:val="0D0D0D" w:themeColor="text1" w:themeTint="F2"/>
          <w:szCs w:val="28"/>
        </w:rPr>
        <w:t>КонсультантПлюс</w:t>
      </w:r>
      <w:proofErr w:type="spellEnd"/>
    </w:p>
    <w:p w14:paraId="6ED60C6C"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Теплов О.М. Совершенствование механизмов взаимодействия органов власти и бизнеса (институциональные аспекты) / "Юридический мир", 2016, N 10 // СПС </w:t>
      </w:r>
      <w:proofErr w:type="spellStart"/>
      <w:r w:rsidRPr="00C44E7F">
        <w:rPr>
          <w:rFonts w:cs="Times New Roman"/>
          <w:color w:val="0D0D0D" w:themeColor="text1" w:themeTint="F2"/>
          <w:szCs w:val="28"/>
        </w:rPr>
        <w:t>КонсультантПлюс</w:t>
      </w:r>
      <w:proofErr w:type="spellEnd"/>
    </w:p>
    <w:p w14:paraId="24A76C0B"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Толстых П. А. GR. Практикум по лоббизму в России. — М.: Альпина Бизнес Букс, 2007.</w:t>
      </w:r>
    </w:p>
    <w:p w14:paraId="45E8AF8C"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Уваров А.А., Уваров А.А. Теоретико-правовые вопросы функционирования современного гражданского общества в России / "Российская юстиция", 2016, N 10 // СПС </w:t>
      </w:r>
      <w:proofErr w:type="spellStart"/>
      <w:r w:rsidRPr="00C44E7F">
        <w:rPr>
          <w:rFonts w:cs="Times New Roman"/>
          <w:color w:val="0D0D0D" w:themeColor="text1" w:themeTint="F2"/>
          <w:szCs w:val="28"/>
        </w:rPr>
        <w:t>КонсультантПлюс</w:t>
      </w:r>
      <w:proofErr w:type="spellEnd"/>
    </w:p>
    <w:p w14:paraId="0AA367A1"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lastRenderedPageBreak/>
        <w:t>Хабриева</w:t>
      </w:r>
      <w:proofErr w:type="spellEnd"/>
      <w:r w:rsidRPr="00C44E7F">
        <w:rPr>
          <w:rFonts w:cs="Times New Roman"/>
          <w:color w:val="0D0D0D" w:themeColor="text1" w:themeTint="F2"/>
          <w:szCs w:val="28"/>
        </w:rPr>
        <w:t xml:space="preserve"> Т.Я. Научно-правовые проблемы противодействия коррупции / "Журнал российского права", 2012, N 7 // СПС </w:t>
      </w:r>
      <w:proofErr w:type="spellStart"/>
      <w:r w:rsidRPr="00C44E7F">
        <w:rPr>
          <w:rFonts w:cs="Times New Roman"/>
          <w:color w:val="0D0D0D" w:themeColor="text1" w:themeTint="F2"/>
          <w:szCs w:val="28"/>
        </w:rPr>
        <w:t>КонсультантПлюс</w:t>
      </w:r>
      <w:proofErr w:type="spellEnd"/>
    </w:p>
    <w:p w14:paraId="39CB2FD4"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Хорунжий С.Н., Бекетова С.М. Ограничения и обязанности депутатов законодательных (представительных) органов государственной власти субъектов Российской Федерации в сфере противодействия коррупции / "Конституционное и муниципальное право", 2013, N 6 // СПС </w:t>
      </w:r>
      <w:proofErr w:type="spellStart"/>
      <w:r w:rsidRPr="00C44E7F">
        <w:rPr>
          <w:rFonts w:cs="Times New Roman"/>
          <w:color w:val="0D0D0D" w:themeColor="text1" w:themeTint="F2"/>
          <w:szCs w:val="28"/>
        </w:rPr>
        <w:t>КонсультантПлюс</w:t>
      </w:r>
      <w:proofErr w:type="spellEnd"/>
    </w:p>
    <w:p w14:paraId="42F6B587"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Хорунжий С.Н. Обеспечение баланса интересов как задача органов государственной власти / "Государственная власть и местное самоуправление", 2017, N 2 // СПС </w:t>
      </w:r>
      <w:proofErr w:type="spellStart"/>
      <w:r w:rsidRPr="00C44E7F">
        <w:rPr>
          <w:rFonts w:cs="Times New Roman"/>
          <w:color w:val="0D0D0D" w:themeColor="text1" w:themeTint="F2"/>
          <w:szCs w:val="28"/>
        </w:rPr>
        <w:t>КонсультантПлюс</w:t>
      </w:r>
      <w:proofErr w:type="spellEnd"/>
    </w:p>
    <w:p w14:paraId="0D9EC9E6"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Цирин А.М., Черепанова Е.В., Тулинова О.А. Современные стандарты и технологии противодействия коррупции / "Журнал российского права", 2014, N 7 // СПС </w:t>
      </w:r>
      <w:proofErr w:type="spellStart"/>
      <w:r w:rsidRPr="00C44E7F">
        <w:rPr>
          <w:rFonts w:cs="Times New Roman"/>
          <w:color w:val="0D0D0D" w:themeColor="text1" w:themeTint="F2"/>
          <w:szCs w:val="28"/>
        </w:rPr>
        <w:t>КонсультантПлюс</w:t>
      </w:r>
      <w:proofErr w:type="spellEnd"/>
    </w:p>
    <w:p w14:paraId="1FB42578"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Чаплыгина А.Ю. Некоторые исследовательские подходы к феномену политической коррупции / "Государственная власть и местное самоуправление", 2012, N 4 // СПС </w:t>
      </w:r>
      <w:proofErr w:type="spellStart"/>
      <w:r w:rsidRPr="00C44E7F">
        <w:rPr>
          <w:rFonts w:cs="Times New Roman"/>
          <w:color w:val="0D0D0D" w:themeColor="text1" w:themeTint="F2"/>
          <w:szCs w:val="28"/>
        </w:rPr>
        <w:t>КонсультантПлюс</w:t>
      </w:r>
      <w:proofErr w:type="spellEnd"/>
    </w:p>
    <w:p w14:paraId="5D0E26D0"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Чаплыгина А.Ю. Проявления политической коррупции в России в условиях трансформации политического режима и кризиса 90-х годов / "Государственная власть и местное самоуправление", 2013, N 1 // СПС </w:t>
      </w:r>
      <w:proofErr w:type="spellStart"/>
      <w:r w:rsidRPr="00C44E7F">
        <w:rPr>
          <w:rFonts w:cs="Times New Roman"/>
          <w:color w:val="0D0D0D" w:themeColor="text1" w:themeTint="F2"/>
          <w:szCs w:val="28"/>
        </w:rPr>
        <w:t>КонсультантПлюс</w:t>
      </w:r>
      <w:proofErr w:type="spellEnd"/>
    </w:p>
    <w:p w14:paraId="02F3D893"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Чепунов</w:t>
      </w:r>
      <w:proofErr w:type="spellEnd"/>
      <w:r w:rsidRPr="00C44E7F">
        <w:rPr>
          <w:rFonts w:cs="Times New Roman"/>
          <w:color w:val="0D0D0D" w:themeColor="text1" w:themeTint="F2"/>
          <w:szCs w:val="28"/>
        </w:rPr>
        <w:t xml:space="preserve"> </w:t>
      </w:r>
      <w:proofErr w:type="spellStart"/>
      <w:r w:rsidRPr="00C44E7F">
        <w:rPr>
          <w:rFonts w:cs="Times New Roman"/>
          <w:color w:val="0D0D0D" w:themeColor="text1" w:themeTint="F2"/>
          <w:szCs w:val="28"/>
        </w:rPr>
        <w:t>О.И.Конституционно</w:t>
      </w:r>
      <w:proofErr w:type="spellEnd"/>
      <w:r w:rsidRPr="00C44E7F">
        <w:rPr>
          <w:rFonts w:cs="Times New Roman"/>
          <w:color w:val="0D0D0D" w:themeColor="text1" w:themeTint="F2"/>
          <w:szCs w:val="28"/>
        </w:rPr>
        <w:t>-правовые аспекты модернизации органов государственной власти в Российской Федерации / "Конституционное и муниципальное право", 2012, N 5 // СПС </w:t>
      </w:r>
      <w:proofErr w:type="spellStart"/>
      <w:r w:rsidRPr="00C44E7F">
        <w:rPr>
          <w:rFonts w:cs="Times New Roman"/>
          <w:color w:val="0D0D0D" w:themeColor="text1" w:themeTint="F2"/>
          <w:szCs w:val="28"/>
        </w:rPr>
        <w:t>КонсультантПлюс</w:t>
      </w:r>
      <w:proofErr w:type="spellEnd"/>
    </w:p>
    <w:p w14:paraId="5FC83F2A"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Чечельницкий</w:t>
      </w:r>
      <w:proofErr w:type="spellEnd"/>
      <w:r w:rsidRPr="00C44E7F">
        <w:rPr>
          <w:rFonts w:cs="Times New Roman"/>
          <w:color w:val="0D0D0D" w:themeColor="text1" w:themeTint="F2"/>
          <w:szCs w:val="28"/>
        </w:rPr>
        <w:t xml:space="preserve"> И.В. Институт лоббизма в современной России: понятие и основные черты / "Юридический мир", 2013, N 4 // СПС </w:t>
      </w:r>
      <w:proofErr w:type="spellStart"/>
      <w:r w:rsidRPr="00C44E7F">
        <w:rPr>
          <w:rFonts w:cs="Times New Roman"/>
          <w:color w:val="0D0D0D" w:themeColor="text1" w:themeTint="F2"/>
          <w:szCs w:val="28"/>
        </w:rPr>
        <w:t>КонсультантПлюс</w:t>
      </w:r>
      <w:proofErr w:type="spellEnd"/>
    </w:p>
    <w:p w14:paraId="202C1E35"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Шевердяев</w:t>
      </w:r>
      <w:proofErr w:type="spellEnd"/>
      <w:r w:rsidRPr="00C44E7F">
        <w:rPr>
          <w:rFonts w:cs="Times New Roman"/>
          <w:color w:val="0D0D0D" w:themeColor="text1" w:themeTint="F2"/>
          <w:szCs w:val="28"/>
        </w:rPr>
        <w:t xml:space="preserve"> С.Н. Возможности дальнейшего совершенствования президентского пакета антикоррупционных законов / "Конституционное и </w:t>
      </w:r>
      <w:r w:rsidRPr="00C44E7F">
        <w:rPr>
          <w:rFonts w:cs="Times New Roman"/>
          <w:color w:val="0D0D0D" w:themeColor="text1" w:themeTint="F2"/>
          <w:szCs w:val="28"/>
        </w:rPr>
        <w:lastRenderedPageBreak/>
        <w:t>муниципальное право", 2009, N 10 // СПС </w:t>
      </w:r>
      <w:proofErr w:type="spellStart"/>
      <w:r w:rsidRPr="00C44E7F">
        <w:rPr>
          <w:rFonts w:cs="Times New Roman"/>
          <w:color w:val="0D0D0D" w:themeColor="text1" w:themeTint="F2"/>
          <w:szCs w:val="28"/>
        </w:rPr>
        <w:t>КонсультантПлюс</w:t>
      </w:r>
      <w:proofErr w:type="spellEnd"/>
    </w:p>
    <w:p w14:paraId="578F899B"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Шевердяев</w:t>
      </w:r>
      <w:proofErr w:type="spellEnd"/>
      <w:r w:rsidRPr="00C44E7F">
        <w:rPr>
          <w:rFonts w:cs="Times New Roman"/>
          <w:color w:val="0D0D0D" w:themeColor="text1" w:themeTint="F2"/>
          <w:szCs w:val="28"/>
        </w:rPr>
        <w:t xml:space="preserve"> С.Н. Системная коррупция как проблема науки конституционного права: обсуждение вопроса на юридическом факультете МГУ имени М.В. Ломоносова / "Конституционное и муниципальное право", 2016, N 9 // СПС </w:t>
      </w:r>
      <w:proofErr w:type="spellStart"/>
      <w:r w:rsidRPr="00C44E7F">
        <w:rPr>
          <w:rFonts w:cs="Times New Roman"/>
          <w:color w:val="0D0D0D" w:themeColor="text1" w:themeTint="F2"/>
          <w:szCs w:val="28"/>
        </w:rPr>
        <w:t>КонсультантПлюс</w:t>
      </w:r>
      <w:proofErr w:type="spellEnd"/>
    </w:p>
    <w:p w14:paraId="389EDB8C" w14:textId="77777777" w:rsidR="00BA175F" w:rsidRPr="00C44E7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proofErr w:type="spellStart"/>
      <w:r w:rsidRPr="00C44E7F">
        <w:rPr>
          <w:rFonts w:cs="Times New Roman"/>
          <w:color w:val="0D0D0D" w:themeColor="text1" w:themeTint="F2"/>
          <w:szCs w:val="28"/>
        </w:rPr>
        <w:t>Шиндяпина</w:t>
      </w:r>
      <w:proofErr w:type="spellEnd"/>
      <w:r w:rsidRPr="00C44E7F">
        <w:rPr>
          <w:rFonts w:cs="Times New Roman"/>
          <w:color w:val="0D0D0D" w:themeColor="text1" w:themeTint="F2"/>
          <w:szCs w:val="28"/>
        </w:rPr>
        <w:t xml:space="preserve"> Е.Д., Примаков Д.Я., Черепанова Е.В., Белоусова О.В. Механизмы противодействия коррупции в публично-правовой сфере / "Журнал российского права", 2012, N 12 // СПС </w:t>
      </w:r>
      <w:proofErr w:type="spellStart"/>
      <w:r w:rsidRPr="00C44E7F">
        <w:rPr>
          <w:rFonts w:cs="Times New Roman"/>
          <w:color w:val="0D0D0D" w:themeColor="text1" w:themeTint="F2"/>
          <w:szCs w:val="28"/>
        </w:rPr>
        <w:t>КонсультантПлюс</w:t>
      </w:r>
      <w:proofErr w:type="spellEnd"/>
    </w:p>
    <w:p w14:paraId="41595457" w14:textId="77777777" w:rsidR="00BA175F" w:rsidRDefault="00BA175F" w:rsidP="00755D72">
      <w:pPr>
        <w:pStyle w:val="a8"/>
        <w:widowControl w:val="0"/>
        <w:numPr>
          <w:ilvl w:val="0"/>
          <w:numId w:val="8"/>
        </w:numPr>
        <w:autoSpaceDE w:val="0"/>
        <w:autoSpaceDN w:val="0"/>
        <w:adjustRightInd w:val="0"/>
        <w:spacing w:after="0" w:line="360" w:lineRule="auto"/>
        <w:ind w:left="0" w:firstLine="0"/>
        <w:jc w:val="both"/>
        <w:rPr>
          <w:rFonts w:cs="Times New Roman"/>
          <w:color w:val="0D0D0D" w:themeColor="text1" w:themeTint="F2"/>
          <w:szCs w:val="28"/>
        </w:rPr>
      </w:pPr>
      <w:r w:rsidRPr="00C44E7F">
        <w:rPr>
          <w:rFonts w:cs="Times New Roman"/>
          <w:color w:val="0D0D0D" w:themeColor="text1" w:themeTint="F2"/>
          <w:szCs w:val="28"/>
        </w:rPr>
        <w:t>Шохин А.Н. Лоббистская деятельность бизнеса в Европейском союзе: практика, возможности, технологии / "Журнал российского права", 2012, N 5 // СПС </w:t>
      </w:r>
      <w:proofErr w:type="spellStart"/>
      <w:r w:rsidRPr="00C44E7F">
        <w:rPr>
          <w:rFonts w:cs="Times New Roman"/>
          <w:color w:val="0D0D0D" w:themeColor="text1" w:themeTint="F2"/>
          <w:szCs w:val="28"/>
        </w:rPr>
        <w:t>КонсультантПлюс</w:t>
      </w:r>
      <w:proofErr w:type="spellEnd"/>
    </w:p>
    <w:p w14:paraId="1B055637" w14:textId="77777777" w:rsidR="00BA175F" w:rsidRPr="00755D17" w:rsidRDefault="00BA175F" w:rsidP="00ED5EDA">
      <w:pPr>
        <w:spacing w:after="0" w:line="360" w:lineRule="auto"/>
        <w:contextualSpacing/>
        <w:jc w:val="both"/>
        <w:rPr>
          <w:rFonts w:cs="Times New Roman"/>
          <w:b/>
          <w:color w:val="0D0D0D" w:themeColor="text1" w:themeTint="F2"/>
          <w:szCs w:val="28"/>
        </w:rPr>
      </w:pPr>
      <w:r>
        <w:rPr>
          <w:rFonts w:cs="Times New Roman"/>
          <w:b/>
          <w:color w:val="0D0D0D" w:themeColor="text1" w:themeTint="F2"/>
          <w:szCs w:val="28"/>
        </w:rPr>
        <w:t>7. Иностранная научная литература</w:t>
      </w:r>
    </w:p>
    <w:p w14:paraId="36C92FD5" w14:textId="77777777" w:rsidR="00BA175F"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Advocacy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Groups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Lisa</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Young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Joanna</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Everitt</w:t>
      </w:r>
      <w:proofErr w:type="spellEnd"/>
      <w:r w:rsidRPr="009A17A3">
        <w:rPr>
          <w:rFonts w:cs="Times New Roman"/>
          <w:color w:val="0D0D0D" w:themeColor="text1" w:themeTint="F2"/>
          <w:szCs w:val="28"/>
        </w:rPr>
        <w:t xml:space="preserve">, UBC </w:t>
      </w:r>
      <w:proofErr w:type="spellStart"/>
      <w:r w:rsidRPr="009A17A3">
        <w:rPr>
          <w:rFonts w:cs="Times New Roman"/>
          <w:color w:val="0D0D0D" w:themeColor="text1" w:themeTint="F2"/>
          <w:szCs w:val="28"/>
        </w:rPr>
        <w:t>Press</w:t>
      </w:r>
      <w:proofErr w:type="spellEnd"/>
      <w:r w:rsidRPr="009A17A3">
        <w:rPr>
          <w:rFonts w:cs="Times New Roman"/>
          <w:color w:val="0D0D0D" w:themeColor="text1" w:themeTint="F2"/>
          <w:szCs w:val="28"/>
        </w:rPr>
        <w:t>, 2004</w:t>
      </w:r>
    </w:p>
    <w:p w14:paraId="0C9A989E" w14:textId="2F680F32" w:rsidR="00A01FC8" w:rsidRPr="00A01FC8" w:rsidRDefault="007A38D4" w:rsidP="00A01FC8">
      <w:pPr>
        <w:pStyle w:val="a8"/>
        <w:numPr>
          <w:ilvl w:val="0"/>
          <w:numId w:val="9"/>
        </w:numPr>
        <w:spacing w:after="0" w:line="360" w:lineRule="auto"/>
        <w:ind w:left="0" w:firstLine="0"/>
        <w:jc w:val="both"/>
        <w:rPr>
          <w:rFonts w:cs="Times New Roman"/>
          <w:color w:val="0D0D0D" w:themeColor="text1" w:themeTint="F2"/>
          <w:szCs w:val="28"/>
        </w:rPr>
      </w:pPr>
      <w:proofErr w:type="spellStart"/>
      <w:r w:rsidRPr="00A01FC8">
        <w:rPr>
          <w:rFonts w:cs="Times New Roman"/>
          <w:color w:val="0D0D0D" w:themeColor="text1" w:themeTint="F2"/>
          <w:szCs w:val="28"/>
        </w:rPr>
        <w:t>At</w:t>
      </w:r>
      <w:proofErr w:type="spellEnd"/>
      <w:r w:rsidRPr="00A01FC8">
        <w:rPr>
          <w:rFonts w:cs="Times New Roman"/>
          <w:color w:val="0D0D0D" w:themeColor="text1" w:themeTint="F2"/>
          <w:szCs w:val="28"/>
        </w:rPr>
        <w:t xml:space="preserve"> a </w:t>
      </w:r>
      <w:proofErr w:type="spellStart"/>
      <w:r w:rsidRPr="00A01FC8">
        <w:rPr>
          <w:rFonts w:cs="Times New Roman"/>
          <w:color w:val="0D0D0D" w:themeColor="text1" w:themeTint="F2"/>
          <w:szCs w:val="28"/>
        </w:rPr>
        <w:t>glance</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Infographic</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December</w:t>
      </w:r>
      <w:proofErr w:type="spellEnd"/>
      <w:r w:rsidRPr="00A01FC8">
        <w:rPr>
          <w:rFonts w:cs="Times New Roman"/>
          <w:color w:val="0D0D0D" w:themeColor="text1" w:themeTint="F2"/>
          <w:szCs w:val="28"/>
        </w:rPr>
        <w:t xml:space="preserve"> 2016. </w:t>
      </w:r>
      <w:proofErr w:type="spellStart"/>
      <w:r w:rsidRPr="00A01FC8">
        <w:rPr>
          <w:rFonts w:cs="Times New Roman"/>
          <w:color w:val="0D0D0D" w:themeColor="text1" w:themeTint="F2"/>
          <w:szCs w:val="28"/>
        </w:rPr>
        <w:t>Regulation</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of</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lobbying</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across</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the</w:t>
      </w:r>
      <w:proofErr w:type="spellEnd"/>
      <w:r w:rsidRPr="00A01FC8">
        <w:rPr>
          <w:rFonts w:cs="Times New Roman"/>
          <w:color w:val="0D0D0D" w:themeColor="text1" w:themeTint="F2"/>
          <w:szCs w:val="28"/>
        </w:rPr>
        <w:t xml:space="preserve"> EU, EPRS | </w:t>
      </w:r>
      <w:proofErr w:type="spellStart"/>
      <w:r w:rsidRPr="00A01FC8">
        <w:rPr>
          <w:rFonts w:cs="Times New Roman"/>
          <w:color w:val="0D0D0D" w:themeColor="text1" w:themeTint="F2"/>
          <w:szCs w:val="28"/>
        </w:rPr>
        <w:t>European</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Parliamentary</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Research</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Service</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Author</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Kris</w:t>
      </w:r>
      <w:r w:rsidR="00A01FC8">
        <w:rPr>
          <w:rFonts w:cs="Times New Roman"/>
          <w:color w:val="0D0D0D" w:themeColor="text1" w:themeTint="F2"/>
          <w:szCs w:val="28"/>
        </w:rPr>
        <w:t>tina</w:t>
      </w:r>
      <w:proofErr w:type="spellEnd"/>
      <w:r w:rsidR="00A01FC8">
        <w:rPr>
          <w:rFonts w:cs="Times New Roman"/>
          <w:color w:val="0D0D0D" w:themeColor="text1" w:themeTint="F2"/>
          <w:szCs w:val="28"/>
        </w:rPr>
        <w:t xml:space="preserve"> </w:t>
      </w:r>
      <w:proofErr w:type="spellStart"/>
      <w:r w:rsidR="00A01FC8">
        <w:rPr>
          <w:rFonts w:cs="Times New Roman"/>
          <w:color w:val="0D0D0D" w:themeColor="text1" w:themeTint="F2"/>
          <w:szCs w:val="28"/>
        </w:rPr>
        <w:t>Grosek</w:t>
      </w:r>
      <w:proofErr w:type="spellEnd"/>
      <w:r w:rsidR="00A01FC8">
        <w:rPr>
          <w:rFonts w:cs="Times New Roman"/>
          <w:color w:val="0D0D0D" w:themeColor="text1" w:themeTint="F2"/>
          <w:szCs w:val="28"/>
        </w:rPr>
        <w:t xml:space="preserve">, </w:t>
      </w:r>
      <w:proofErr w:type="spellStart"/>
      <w:r w:rsidR="00A01FC8">
        <w:rPr>
          <w:rFonts w:cs="Times New Roman"/>
          <w:color w:val="0D0D0D" w:themeColor="text1" w:themeTint="F2"/>
          <w:szCs w:val="28"/>
        </w:rPr>
        <w:t>Eulalia</w:t>
      </w:r>
      <w:proofErr w:type="spellEnd"/>
      <w:r w:rsidR="00A01FC8">
        <w:rPr>
          <w:rFonts w:cs="Times New Roman"/>
          <w:color w:val="0D0D0D" w:themeColor="text1" w:themeTint="F2"/>
          <w:szCs w:val="28"/>
        </w:rPr>
        <w:t xml:space="preserve"> </w:t>
      </w:r>
      <w:proofErr w:type="spellStart"/>
      <w:r w:rsidR="00A01FC8">
        <w:rPr>
          <w:rFonts w:cs="Times New Roman"/>
          <w:color w:val="0D0D0D" w:themeColor="text1" w:themeTint="F2"/>
          <w:szCs w:val="28"/>
        </w:rPr>
        <w:t>Claros</w:t>
      </w:r>
      <w:proofErr w:type="spellEnd"/>
      <w:r w:rsidR="00A01FC8">
        <w:rPr>
          <w:rFonts w:cs="Times New Roman"/>
          <w:color w:val="0D0D0D" w:themeColor="text1" w:themeTint="F2"/>
          <w:szCs w:val="28"/>
        </w:rPr>
        <w:t xml:space="preserve"> </w:t>
      </w:r>
    </w:p>
    <w:p w14:paraId="5F3CCC87"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Corporate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European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Strategies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Multinational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Companies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Marc</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Tenbuecken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Peter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Lang</w:t>
      </w:r>
      <w:proofErr w:type="spellEnd"/>
      <w:r w:rsidRPr="009A17A3">
        <w:rPr>
          <w:rFonts w:cs="Times New Roman"/>
          <w:color w:val="0D0D0D" w:themeColor="text1" w:themeTint="F2"/>
          <w:szCs w:val="28"/>
        </w:rPr>
        <w:t>, 2002</w:t>
      </w:r>
    </w:p>
    <w:p w14:paraId="3A7F4231"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Das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Phänomen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Lobbyismus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Eine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Betrachrung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dem</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Hintergrund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einer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erweiteren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Strategie-Struktur-Diskussion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Alexander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Bilgeri</w:t>
      </w:r>
      <w:proofErr w:type="spellEnd"/>
      <w:r w:rsidRPr="009A17A3">
        <w:rPr>
          <w:rFonts w:cs="Times New Roman"/>
          <w:color w:val="0D0D0D" w:themeColor="text1" w:themeTint="F2"/>
          <w:szCs w:val="28"/>
        </w:rPr>
        <w:t>, PRO-</w:t>
      </w:r>
      <w:proofErr w:type="spellStart"/>
      <w:r w:rsidRPr="009A17A3">
        <w:rPr>
          <w:rFonts w:cs="Times New Roman"/>
          <w:color w:val="0D0D0D" w:themeColor="text1" w:themeTint="F2"/>
          <w:szCs w:val="28"/>
        </w:rPr>
        <w:t>motion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Lindau</w:t>
      </w:r>
      <w:proofErr w:type="spellEnd"/>
      <w:r w:rsidRPr="009A17A3">
        <w:rPr>
          <w:rFonts w:cs="Times New Roman"/>
          <w:color w:val="0D0D0D" w:themeColor="text1" w:themeTint="F2"/>
          <w:szCs w:val="28"/>
        </w:rPr>
        <w:t xml:space="preserve"> 2001</w:t>
      </w:r>
    </w:p>
    <w:p w14:paraId="3F1B21E6"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Democracy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European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Karolina</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Karr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Campus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Verlag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Frankfurt</w:t>
      </w:r>
      <w:proofErr w:type="spellEnd"/>
      <w:r w:rsidRPr="009A17A3">
        <w:rPr>
          <w:rFonts w:cs="Times New Roman"/>
          <w:color w:val="0D0D0D" w:themeColor="text1" w:themeTint="F2"/>
          <w:szCs w:val="28"/>
        </w:rPr>
        <w:t>/</w:t>
      </w:r>
      <w:proofErr w:type="spellStart"/>
      <w:r w:rsidRPr="009A17A3">
        <w:rPr>
          <w:rFonts w:cs="Times New Roman"/>
          <w:color w:val="0D0D0D" w:themeColor="text1" w:themeTint="F2"/>
          <w:szCs w:val="28"/>
        </w:rPr>
        <w:t>New</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York</w:t>
      </w:r>
      <w:proofErr w:type="spellEnd"/>
      <w:r w:rsidRPr="009A17A3">
        <w:rPr>
          <w:rFonts w:cs="Times New Roman"/>
          <w:color w:val="0D0D0D" w:themeColor="text1" w:themeTint="F2"/>
          <w:szCs w:val="28"/>
        </w:rPr>
        <w:t>, 2006</w:t>
      </w:r>
    </w:p>
    <w:p w14:paraId="0EF05511"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Die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stille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Macht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Lobbyismus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Deutschland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Thomas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Leif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Rudolf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Speth</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Westdeutscher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Verlag</w:t>
      </w:r>
      <w:proofErr w:type="spellEnd"/>
      <w:r w:rsidRPr="009A17A3">
        <w:rPr>
          <w:rFonts w:cs="Times New Roman"/>
          <w:color w:val="0D0D0D" w:themeColor="text1" w:themeTint="F2"/>
          <w:szCs w:val="28"/>
        </w:rPr>
        <w:t xml:space="preserve">, 1 </w:t>
      </w:r>
      <w:proofErr w:type="spellStart"/>
      <w:r w:rsidRPr="009A17A3">
        <w:rPr>
          <w:rFonts w:cs="Times New Roman"/>
          <w:color w:val="0D0D0D" w:themeColor="text1" w:themeTint="F2"/>
          <w:szCs w:val="28"/>
        </w:rPr>
        <w:t>Auflage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Dezember</w:t>
      </w:r>
      <w:proofErr w:type="spellEnd"/>
      <w:r w:rsidRPr="009A17A3">
        <w:rPr>
          <w:rFonts w:cs="Times New Roman"/>
          <w:color w:val="0D0D0D" w:themeColor="text1" w:themeTint="F2"/>
          <w:szCs w:val="28"/>
        </w:rPr>
        <w:t xml:space="preserve"> 2003</w:t>
      </w:r>
    </w:p>
    <w:p w14:paraId="34FC1EDB"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Die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fünfte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Gewalt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Lobbyismus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Deutschland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Herausgeber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Leif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Thomas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Speth</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Rudolf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Hrsg</w:t>
      </w:r>
      <w:proofErr w:type="spellEnd"/>
      <w:r w:rsidRPr="009A17A3">
        <w:rPr>
          <w:rFonts w:cs="Times New Roman"/>
          <w:color w:val="0D0D0D" w:themeColor="text1" w:themeTint="F2"/>
          <w:szCs w:val="28"/>
        </w:rPr>
        <w:t>.), 2006</w:t>
      </w:r>
    </w:p>
    <w:p w14:paraId="47387B72"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r w:rsidRPr="009A17A3">
        <w:rPr>
          <w:rFonts w:cs="Times New Roman"/>
          <w:color w:val="0D0D0D" w:themeColor="text1" w:themeTint="F2"/>
          <w:szCs w:val="28"/>
        </w:rPr>
        <w:t xml:space="preserve">EU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Empirical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Theoretical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Studies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edited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David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Coen</w:t>
      </w:r>
      <w:proofErr w:type="spellEnd"/>
      <w:r w:rsidRPr="009A17A3">
        <w:rPr>
          <w:rFonts w:cs="Times New Roman"/>
          <w:color w:val="0D0D0D" w:themeColor="text1" w:themeTint="F2"/>
          <w:szCs w:val="28"/>
        </w:rPr>
        <w:t xml:space="preserve">, 2007 </w:t>
      </w:r>
    </w:p>
    <w:p w14:paraId="5CE48D9E"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lastRenderedPageBreak/>
        <w:t>France’s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Major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Anti-Corruption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Reform</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What’s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Next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for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Companies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Their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Top</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Management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December</w:t>
      </w:r>
      <w:proofErr w:type="spellEnd"/>
      <w:r w:rsidRPr="009A17A3">
        <w:rPr>
          <w:rFonts w:cs="Times New Roman"/>
          <w:color w:val="0D0D0D" w:themeColor="text1" w:themeTint="F2"/>
          <w:szCs w:val="28"/>
        </w:rPr>
        <w:t xml:space="preserve"> 14, 2016 | </w:t>
      </w:r>
      <w:proofErr w:type="spellStart"/>
      <w:r w:rsidRPr="009A17A3">
        <w:rPr>
          <w:rFonts w:cs="Times New Roman"/>
          <w:color w:val="0D0D0D" w:themeColor="text1" w:themeTint="F2"/>
          <w:szCs w:val="28"/>
        </w:rPr>
        <w:t>Number</w:t>
      </w:r>
      <w:proofErr w:type="spellEnd"/>
      <w:r w:rsidRPr="009A17A3">
        <w:rPr>
          <w:rFonts w:cs="Times New Roman"/>
          <w:color w:val="0D0D0D" w:themeColor="text1" w:themeTint="F2"/>
          <w:szCs w:val="28"/>
        </w:rPr>
        <w:t xml:space="preserve"> 2050 </w:t>
      </w:r>
    </w:p>
    <w:p w14:paraId="4719D1FF"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Hans-Jörg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Schmedes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Mehr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Transparenz</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wagen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Zur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Diskussion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um</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gesetzliches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Lobbyregister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beim</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Deutschen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Bundestag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Zeitschrift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für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Parlamentsfragen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Heft</w:t>
      </w:r>
      <w:proofErr w:type="spellEnd"/>
      <w:r w:rsidRPr="009A17A3">
        <w:rPr>
          <w:rFonts w:cs="Times New Roman"/>
          <w:color w:val="0D0D0D" w:themeColor="text1" w:themeTint="F2"/>
          <w:szCs w:val="28"/>
        </w:rPr>
        <w:t xml:space="preserve"> 3/ 2009</w:t>
      </w:r>
    </w:p>
    <w:p w14:paraId="4499F72F"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Hogan</w:t>
      </w:r>
      <w:proofErr w:type="spellEnd"/>
      <w:r w:rsidRPr="009A17A3">
        <w:rPr>
          <w:rFonts w:cs="Times New Roman"/>
          <w:color w:val="0D0D0D" w:themeColor="text1" w:themeTint="F2"/>
          <w:szCs w:val="28"/>
        </w:rPr>
        <w:t>, J.: "</w:t>
      </w:r>
      <w:proofErr w:type="spellStart"/>
      <w:r w:rsidRPr="009A17A3">
        <w:rPr>
          <w:rFonts w:cs="Times New Roman"/>
          <w:color w:val="0D0D0D" w:themeColor="text1" w:themeTint="F2"/>
          <w:szCs w:val="28"/>
        </w:rPr>
        <w:t>Next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door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have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regulation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but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not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here</w:t>
      </w:r>
      <w:proofErr w:type="spellEnd"/>
      <w:r w:rsidRPr="009A17A3">
        <w:rPr>
          <w:rFonts w:cs="Times New Roman"/>
          <w:color w:val="0D0D0D" w:themeColor="text1" w:themeTint="F2"/>
          <w:szCs w:val="28"/>
        </w:rPr>
        <w:t xml:space="preserve"> …”: </w:t>
      </w:r>
      <w:proofErr w:type="spellStart"/>
      <w:r w:rsidRPr="009A17A3">
        <w:rPr>
          <w:rFonts w:cs="Times New Roman"/>
          <w:color w:val="0D0D0D" w:themeColor="text1" w:themeTint="F2"/>
          <w:szCs w:val="28"/>
        </w:rPr>
        <w:t>Assessing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opinions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actors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opaque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world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unregulated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(2008); </w:t>
      </w:r>
      <w:proofErr w:type="spellStart"/>
      <w:r w:rsidRPr="009A17A3">
        <w:rPr>
          <w:rFonts w:cs="Times New Roman"/>
          <w:color w:val="0D0D0D" w:themeColor="text1" w:themeTint="F2"/>
          <w:szCs w:val="28"/>
        </w:rPr>
        <w:t>Canadian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Political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Science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Review</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Vol</w:t>
      </w:r>
      <w:proofErr w:type="spellEnd"/>
      <w:r w:rsidRPr="009A17A3">
        <w:rPr>
          <w:rFonts w:cs="Times New Roman"/>
          <w:color w:val="0D0D0D" w:themeColor="text1" w:themeTint="F2"/>
          <w:szCs w:val="28"/>
        </w:rPr>
        <w:t xml:space="preserve"> 2, </w:t>
      </w:r>
      <w:proofErr w:type="spellStart"/>
      <w:r w:rsidRPr="009A17A3">
        <w:rPr>
          <w:rFonts w:cs="Times New Roman"/>
          <w:color w:val="0D0D0D" w:themeColor="text1" w:themeTint="F2"/>
          <w:szCs w:val="28"/>
        </w:rPr>
        <w:t>No</w:t>
      </w:r>
      <w:proofErr w:type="spellEnd"/>
      <w:r w:rsidRPr="009A17A3">
        <w:rPr>
          <w:rFonts w:cs="Times New Roman"/>
          <w:color w:val="0D0D0D" w:themeColor="text1" w:themeTint="F2"/>
          <w:szCs w:val="28"/>
        </w:rPr>
        <w:t xml:space="preserve"> 3;</w:t>
      </w:r>
    </w:p>
    <w:p w14:paraId="61AC8DDB"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Interest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Groups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American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Politics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Pressure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Power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Anthony</w:t>
      </w:r>
      <w:proofErr w:type="spellEnd"/>
      <w:r w:rsidRPr="009A17A3">
        <w:rPr>
          <w:rFonts w:cs="Times New Roman"/>
          <w:color w:val="0D0D0D" w:themeColor="text1" w:themeTint="F2"/>
          <w:szCs w:val="28"/>
        </w:rPr>
        <w:t xml:space="preserve"> J. </w:t>
      </w:r>
      <w:proofErr w:type="spellStart"/>
      <w:r w:rsidRPr="009A17A3">
        <w:rPr>
          <w:rFonts w:cs="Times New Roman"/>
          <w:color w:val="0D0D0D" w:themeColor="text1" w:themeTint="F2"/>
          <w:szCs w:val="28"/>
        </w:rPr>
        <w:t>Nownes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Second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Edition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Published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2013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Routledge</w:t>
      </w:r>
      <w:proofErr w:type="spellEnd"/>
      <w:r w:rsidRPr="009A17A3">
        <w:rPr>
          <w:rFonts w:cs="Times New Roman"/>
          <w:color w:val="0D0D0D" w:themeColor="text1" w:themeTint="F2"/>
          <w:szCs w:val="28"/>
        </w:rPr>
        <w:t xml:space="preserve"> </w:t>
      </w:r>
    </w:p>
    <w:p w14:paraId="33CAE4D9"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Legislative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Review</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Regulation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Act</w:t>
      </w:r>
      <w:proofErr w:type="spellEnd"/>
      <w:r w:rsidRPr="009A17A3">
        <w:rPr>
          <w:rFonts w:cs="Times New Roman"/>
          <w:color w:val="0D0D0D" w:themeColor="text1" w:themeTint="F2"/>
          <w:szCs w:val="28"/>
        </w:rPr>
        <w:t xml:space="preserve"> 2015, </w:t>
      </w:r>
      <w:proofErr w:type="spellStart"/>
      <w:r w:rsidRPr="009A17A3">
        <w:rPr>
          <w:rFonts w:cs="Times New Roman"/>
          <w:color w:val="0D0D0D" w:themeColor="text1" w:themeTint="F2"/>
          <w:szCs w:val="28"/>
        </w:rPr>
        <w:t>Submission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Standards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Public</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Office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Commission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September</w:t>
      </w:r>
      <w:proofErr w:type="spellEnd"/>
      <w:r w:rsidRPr="009A17A3">
        <w:rPr>
          <w:rFonts w:cs="Times New Roman"/>
          <w:color w:val="0D0D0D" w:themeColor="text1" w:themeTint="F2"/>
          <w:szCs w:val="28"/>
        </w:rPr>
        <w:t>, 2016 P. 12</w:t>
      </w:r>
    </w:p>
    <w:p w14:paraId="09BA2DF4"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transparency</w:t>
      </w:r>
      <w:proofErr w:type="spellEnd"/>
      <w:r w:rsidRPr="009A17A3">
        <w:rPr>
          <w:rFonts w:cs="Times New Roman"/>
          <w:color w:val="0D0D0D" w:themeColor="text1" w:themeTint="F2"/>
          <w:szCs w:val="28"/>
        </w:rPr>
        <w:t xml:space="preserve">: A </w:t>
      </w:r>
      <w:proofErr w:type="spellStart"/>
      <w:r w:rsidRPr="009A17A3">
        <w:rPr>
          <w:rFonts w:cs="Times New Roman"/>
          <w:color w:val="0D0D0D" w:themeColor="text1" w:themeTint="F2"/>
          <w:szCs w:val="28"/>
        </w:rPr>
        <w:t>comparative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analysis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regulatory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reform</w:t>
      </w:r>
      <w:proofErr w:type="spellEnd"/>
      <w:r w:rsidRPr="009A17A3">
        <w:rPr>
          <w:rFonts w:cs="Times New Roman"/>
          <w:color w:val="0D0D0D" w:themeColor="text1" w:themeTint="F2"/>
          <w:szCs w:val="28"/>
        </w:rPr>
        <w:t xml:space="preserve">; C </w:t>
      </w:r>
      <w:proofErr w:type="spellStart"/>
      <w:r w:rsidRPr="009A17A3">
        <w:rPr>
          <w:rFonts w:cs="Times New Roman"/>
          <w:color w:val="0D0D0D" w:themeColor="text1" w:themeTint="F2"/>
          <w:szCs w:val="28"/>
        </w:rPr>
        <w:t>Holmana</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 </w:t>
      </w:r>
      <w:proofErr w:type="spellStart"/>
      <w:r w:rsidRPr="009A17A3">
        <w:rPr>
          <w:rFonts w:cs="Times New Roman"/>
          <w:color w:val="0D0D0D" w:themeColor="text1" w:themeTint="F2"/>
          <w:szCs w:val="28"/>
        </w:rPr>
        <w:t>Luneburg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Interest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Groups</w:t>
      </w:r>
      <w:proofErr w:type="spellEnd"/>
      <w:r w:rsidRPr="009A17A3">
        <w:rPr>
          <w:rFonts w:cs="Times New Roman"/>
          <w:color w:val="0D0D0D" w:themeColor="text1" w:themeTint="F2"/>
          <w:szCs w:val="28"/>
        </w:rPr>
        <w:t xml:space="preserve"> &amp; </w:t>
      </w:r>
      <w:proofErr w:type="spellStart"/>
      <w:r w:rsidRPr="009A17A3">
        <w:rPr>
          <w:rFonts w:cs="Times New Roman"/>
          <w:color w:val="0D0D0D" w:themeColor="text1" w:themeTint="F2"/>
          <w:szCs w:val="28"/>
        </w:rPr>
        <w:t>Advocacy</w:t>
      </w:r>
      <w:proofErr w:type="spellEnd"/>
      <w:r w:rsidRPr="009A17A3">
        <w:rPr>
          <w:rFonts w:cs="Times New Roman"/>
          <w:color w:val="0D0D0D" w:themeColor="text1" w:themeTint="F2"/>
          <w:szCs w:val="28"/>
        </w:rPr>
        <w:t xml:space="preserve"> (2012)</w:t>
      </w:r>
    </w:p>
    <w:p w14:paraId="4681AA4E"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3e: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art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political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persuasion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Lionel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Zetter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Harriman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House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Limited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Dec</w:t>
      </w:r>
      <w:proofErr w:type="spellEnd"/>
      <w:r w:rsidRPr="009A17A3">
        <w:rPr>
          <w:rFonts w:cs="Times New Roman"/>
          <w:color w:val="0D0D0D" w:themeColor="text1" w:themeTint="F2"/>
          <w:szCs w:val="28"/>
        </w:rPr>
        <w:t xml:space="preserve"> 1, 2014 - </w:t>
      </w:r>
      <w:proofErr w:type="spellStart"/>
      <w:r w:rsidRPr="009A17A3">
        <w:rPr>
          <w:rFonts w:cs="Times New Roman"/>
          <w:color w:val="0D0D0D" w:themeColor="text1" w:themeTint="F2"/>
          <w:szCs w:val="28"/>
        </w:rPr>
        <w:t>Political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Science</w:t>
      </w:r>
      <w:proofErr w:type="spellEnd"/>
    </w:p>
    <w:p w14:paraId="776F42CE"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Europe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Hidden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Influence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Privileged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Access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Author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Suzanne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Mulcahy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Ph.D</w:t>
      </w:r>
      <w:proofErr w:type="spellEnd"/>
      <w:r w:rsidRPr="009A17A3">
        <w:rPr>
          <w:rFonts w:cs="Times New Roman"/>
          <w:color w:val="0D0D0D" w:themeColor="text1" w:themeTint="F2"/>
          <w:szCs w:val="28"/>
        </w:rPr>
        <w:t xml:space="preserve">, ISBN: 978-3-943497-80-9 © 2015 </w:t>
      </w:r>
      <w:proofErr w:type="spellStart"/>
      <w:r w:rsidRPr="009A17A3">
        <w:rPr>
          <w:rFonts w:cs="Times New Roman"/>
          <w:color w:val="0D0D0D" w:themeColor="text1" w:themeTint="F2"/>
          <w:szCs w:val="28"/>
        </w:rPr>
        <w:t>Transparency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International</w:t>
      </w:r>
      <w:proofErr w:type="spellEnd"/>
      <w:r w:rsidRPr="009A17A3">
        <w:rPr>
          <w:rFonts w:cs="Times New Roman"/>
          <w:color w:val="0D0D0D" w:themeColor="text1" w:themeTint="F2"/>
          <w:szCs w:val="28"/>
        </w:rPr>
        <w:t xml:space="preserve">. </w:t>
      </w:r>
    </w:p>
    <w:p w14:paraId="0262DC30"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European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Institutions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Actors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Issues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edited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David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Jeremy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Richardson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Oxford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University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Press</w:t>
      </w:r>
      <w:proofErr w:type="spellEnd"/>
      <w:r w:rsidRPr="009A17A3">
        <w:rPr>
          <w:rFonts w:cs="Times New Roman"/>
          <w:color w:val="0D0D0D" w:themeColor="text1" w:themeTint="F2"/>
          <w:szCs w:val="28"/>
        </w:rPr>
        <w:t>, 2009</w:t>
      </w:r>
    </w:p>
    <w:p w14:paraId="25A5E0F3"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Europe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Public</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Affairs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Industry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28 EU </w:t>
      </w:r>
      <w:proofErr w:type="spellStart"/>
      <w:r w:rsidRPr="009A17A3">
        <w:rPr>
          <w:rFonts w:cs="Times New Roman"/>
          <w:color w:val="0D0D0D" w:themeColor="text1" w:themeTint="F2"/>
          <w:szCs w:val="28"/>
        </w:rPr>
        <w:t>Countries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edited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Alberto</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Bitonti</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Phil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Harris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McMillan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Publishes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Ltd</w:t>
      </w:r>
      <w:proofErr w:type="spellEnd"/>
      <w:r w:rsidRPr="009A17A3">
        <w:rPr>
          <w:rFonts w:cs="Times New Roman"/>
          <w:color w:val="0D0D0D" w:themeColor="text1" w:themeTint="F2"/>
          <w:szCs w:val="28"/>
        </w:rPr>
        <w:t>. 2017</w:t>
      </w:r>
    </w:p>
    <w:p w14:paraId="67B39701"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Österreich</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Vorsitzende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Prof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Eva</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Geiblinger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Autor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Magdalena</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Reinberg-Leibel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Veröffentlicht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Dezember</w:t>
      </w:r>
      <w:proofErr w:type="spellEnd"/>
      <w:r w:rsidRPr="009A17A3">
        <w:rPr>
          <w:rFonts w:cs="Times New Roman"/>
          <w:color w:val="0D0D0D" w:themeColor="text1" w:themeTint="F2"/>
          <w:szCs w:val="28"/>
        </w:rPr>
        <w:t xml:space="preserve"> 2014 © </w:t>
      </w:r>
      <w:proofErr w:type="spellStart"/>
      <w:r w:rsidRPr="009A17A3">
        <w:rPr>
          <w:rFonts w:cs="Times New Roman"/>
          <w:color w:val="0D0D0D" w:themeColor="text1" w:themeTint="F2"/>
          <w:szCs w:val="28"/>
        </w:rPr>
        <w:t>Transparency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International</w:t>
      </w:r>
      <w:proofErr w:type="spellEnd"/>
      <w:r w:rsidRPr="009A17A3">
        <w:rPr>
          <w:rFonts w:cs="Times New Roman"/>
          <w:color w:val="0D0D0D" w:themeColor="text1" w:themeTint="F2"/>
          <w:szCs w:val="28"/>
        </w:rPr>
        <w:t xml:space="preserve"> – </w:t>
      </w:r>
      <w:proofErr w:type="spellStart"/>
      <w:r w:rsidRPr="009A17A3">
        <w:rPr>
          <w:rFonts w:cs="Times New Roman"/>
          <w:color w:val="0D0D0D" w:themeColor="text1" w:themeTint="F2"/>
          <w:szCs w:val="28"/>
        </w:rPr>
        <w:t>Austrian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Chapter</w:t>
      </w:r>
      <w:proofErr w:type="spellEnd"/>
      <w:r w:rsidRPr="009A17A3">
        <w:rPr>
          <w:rFonts w:cs="Times New Roman"/>
          <w:color w:val="0D0D0D" w:themeColor="text1" w:themeTint="F2"/>
          <w:szCs w:val="28"/>
        </w:rPr>
        <w:t xml:space="preserve"> 2014.</w:t>
      </w:r>
    </w:p>
    <w:p w14:paraId="6FB4F234"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Lobbyists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Governments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Public</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Trust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Volume</w:t>
      </w:r>
      <w:proofErr w:type="spellEnd"/>
      <w:r w:rsidRPr="009A17A3">
        <w:rPr>
          <w:rFonts w:cs="Times New Roman"/>
          <w:color w:val="0D0D0D" w:themeColor="text1" w:themeTint="F2"/>
          <w:szCs w:val="28"/>
        </w:rPr>
        <w:t xml:space="preserve"> 2 </w:t>
      </w:r>
      <w:proofErr w:type="spellStart"/>
      <w:r w:rsidRPr="009A17A3">
        <w:rPr>
          <w:rFonts w:cs="Times New Roman"/>
          <w:color w:val="0D0D0D" w:themeColor="text1" w:themeTint="F2"/>
          <w:szCs w:val="28"/>
        </w:rPr>
        <w:t>Promoting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Integrity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through</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Self-Regulation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OECD 2012 </w:t>
      </w:r>
    </w:p>
    <w:p w14:paraId="0BBCA3DD"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Lobbyists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Governments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Public</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Trust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Volume</w:t>
      </w:r>
      <w:proofErr w:type="spellEnd"/>
      <w:r w:rsidRPr="009A17A3">
        <w:rPr>
          <w:rFonts w:cs="Times New Roman"/>
          <w:color w:val="0D0D0D" w:themeColor="text1" w:themeTint="F2"/>
          <w:szCs w:val="28"/>
        </w:rPr>
        <w:t xml:space="preserve"> 3 </w:t>
      </w:r>
      <w:proofErr w:type="spellStart"/>
      <w:r w:rsidRPr="009A17A3">
        <w:rPr>
          <w:rFonts w:cs="Times New Roman"/>
          <w:color w:val="0D0D0D" w:themeColor="text1" w:themeTint="F2"/>
          <w:szCs w:val="28"/>
        </w:rPr>
        <w:t>Implementing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OECD </w:t>
      </w:r>
      <w:proofErr w:type="spellStart"/>
      <w:r w:rsidRPr="009A17A3">
        <w:rPr>
          <w:rFonts w:cs="Times New Roman"/>
          <w:color w:val="0D0D0D" w:themeColor="text1" w:themeTint="F2"/>
          <w:szCs w:val="28"/>
        </w:rPr>
        <w:t>Principles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for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Transperency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Integrity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OECD </w:t>
      </w:r>
      <w:proofErr w:type="spellStart"/>
      <w:r w:rsidRPr="009A17A3">
        <w:rPr>
          <w:rFonts w:cs="Times New Roman"/>
          <w:color w:val="0D0D0D" w:themeColor="text1" w:themeTint="F2"/>
          <w:szCs w:val="28"/>
        </w:rPr>
        <w:t>Publishing</w:t>
      </w:r>
      <w:proofErr w:type="spellEnd"/>
      <w:r w:rsidRPr="009A17A3">
        <w:rPr>
          <w:rFonts w:cs="Times New Roman"/>
          <w:color w:val="0D0D0D" w:themeColor="text1" w:themeTint="F2"/>
          <w:szCs w:val="28"/>
        </w:rPr>
        <w:t xml:space="preserve"> 2014</w:t>
      </w:r>
    </w:p>
    <w:p w14:paraId="5EE70935"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lastRenderedPageBreak/>
        <w:t>Lobbyist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Registration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Compliance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Handbook</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Honest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Leadership</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Open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Goverment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Act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2007 (HLOGA)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Disclosure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Act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Guiade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House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Senate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Rules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regulation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for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Nonprofits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Capitol.Net., </w:t>
      </w:r>
      <w:proofErr w:type="spellStart"/>
      <w:r w:rsidRPr="009A17A3">
        <w:rPr>
          <w:rFonts w:cs="Times New Roman"/>
          <w:color w:val="0D0D0D" w:themeColor="text1" w:themeTint="F2"/>
          <w:szCs w:val="28"/>
        </w:rPr>
        <w:t>Inc</w:t>
      </w:r>
      <w:proofErr w:type="spellEnd"/>
      <w:r w:rsidRPr="009A17A3">
        <w:rPr>
          <w:rFonts w:cs="Times New Roman"/>
          <w:color w:val="0D0D0D" w:themeColor="text1" w:themeTint="F2"/>
          <w:szCs w:val="28"/>
        </w:rPr>
        <w:t>, 2009</w:t>
      </w:r>
    </w:p>
    <w:p w14:paraId="605931BC"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r w:rsidRPr="009A17A3">
        <w:rPr>
          <w:rFonts w:cs="Times New Roman"/>
          <w:color w:val="0D0D0D" w:themeColor="text1" w:themeTint="F2"/>
          <w:szCs w:val="28"/>
        </w:rPr>
        <w:t>“</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Regulation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Across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Four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Continents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Promoting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Transparency</w:t>
      </w:r>
      <w:proofErr w:type="spellEnd"/>
      <w:r w:rsidRPr="009A17A3">
        <w:rPr>
          <w:rFonts w:cs="Times New Roman"/>
          <w:color w:val="0D0D0D" w:themeColor="text1" w:themeTint="F2"/>
          <w:szCs w:val="28"/>
        </w:rPr>
        <w:t xml:space="preserve">?” APSA 2009 </w:t>
      </w:r>
      <w:proofErr w:type="spellStart"/>
      <w:r w:rsidRPr="009A17A3">
        <w:rPr>
          <w:rFonts w:cs="Times New Roman"/>
          <w:color w:val="0D0D0D" w:themeColor="text1" w:themeTint="F2"/>
          <w:szCs w:val="28"/>
        </w:rPr>
        <w:t>Toronto</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Meeting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Paper</w:t>
      </w:r>
      <w:proofErr w:type="spellEnd"/>
      <w:r w:rsidRPr="009A17A3">
        <w:rPr>
          <w:rFonts w:cs="Times New Roman"/>
          <w:color w:val="0D0D0D" w:themeColor="text1" w:themeTint="F2"/>
          <w:szCs w:val="28"/>
        </w:rPr>
        <w:t>, 2009</w:t>
      </w:r>
    </w:p>
    <w:p w14:paraId="58D5E052"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Machiavelli</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Brussels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Art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EU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M. P. C. M. </w:t>
      </w:r>
      <w:proofErr w:type="spellStart"/>
      <w:r w:rsidRPr="009A17A3">
        <w:rPr>
          <w:rFonts w:cs="Times New Roman"/>
          <w:color w:val="0D0D0D" w:themeColor="text1" w:themeTint="F2"/>
          <w:szCs w:val="28"/>
        </w:rPr>
        <w:t>van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Schendelen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Amsterdam</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University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Press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Amsterdam</w:t>
      </w:r>
      <w:proofErr w:type="spellEnd"/>
      <w:r w:rsidRPr="009A17A3">
        <w:rPr>
          <w:rFonts w:cs="Times New Roman"/>
          <w:color w:val="0D0D0D" w:themeColor="text1" w:themeTint="F2"/>
          <w:szCs w:val="28"/>
        </w:rPr>
        <w:t>, 2002</w:t>
      </w:r>
    </w:p>
    <w:p w14:paraId="200BA0A1"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Pressure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Groups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Today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Rob</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Baggott</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Manchester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u.a</w:t>
      </w:r>
      <w:proofErr w:type="spellEnd"/>
      <w:r w:rsidRPr="009A17A3">
        <w:rPr>
          <w:rFonts w:cs="Times New Roman"/>
          <w:color w:val="0D0D0D" w:themeColor="text1" w:themeTint="F2"/>
          <w:szCs w:val="28"/>
        </w:rPr>
        <w:t xml:space="preserve">.] : </w:t>
      </w:r>
      <w:proofErr w:type="spellStart"/>
      <w:r w:rsidRPr="009A17A3">
        <w:rPr>
          <w:rFonts w:cs="Times New Roman"/>
          <w:color w:val="0D0D0D" w:themeColor="text1" w:themeTint="F2"/>
          <w:szCs w:val="28"/>
        </w:rPr>
        <w:t>Manchester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Univ</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Press</w:t>
      </w:r>
      <w:proofErr w:type="spellEnd"/>
      <w:r w:rsidRPr="009A17A3">
        <w:rPr>
          <w:rFonts w:cs="Times New Roman"/>
          <w:color w:val="0D0D0D" w:themeColor="text1" w:themeTint="F2"/>
          <w:szCs w:val="28"/>
        </w:rPr>
        <w:t>, 1995.</w:t>
      </w:r>
    </w:p>
    <w:p w14:paraId="791DF71C"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Regulating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Lobbyists</w:t>
      </w:r>
      <w:proofErr w:type="spellEnd"/>
      <w:r w:rsidRPr="009A17A3">
        <w:rPr>
          <w:rFonts w:cs="Times New Roman"/>
          <w:color w:val="0D0D0D" w:themeColor="text1" w:themeTint="F2"/>
          <w:szCs w:val="28"/>
        </w:rPr>
        <w:t xml:space="preserve">: A </w:t>
      </w:r>
      <w:proofErr w:type="spellStart"/>
      <w:r w:rsidRPr="009A17A3">
        <w:rPr>
          <w:rFonts w:cs="Times New Roman"/>
          <w:color w:val="0D0D0D" w:themeColor="text1" w:themeTint="F2"/>
          <w:szCs w:val="28"/>
        </w:rPr>
        <w:t>Comparative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Analysis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USA, </w:t>
      </w:r>
      <w:proofErr w:type="spellStart"/>
      <w:r w:rsidRPr="009A17A3">
        <w:rPr>
          <w:rFonts w:cs="Times New Roman"/>
          <w:color w:val="0D0D0D" w:themeColor="text1" w:themeTint="F2"/>
          <w:szCs w:val="28"/>
        </w:rPr>
        <w:t>Canada</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Germany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European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Union</w:t>
      </w:r>
      <w:proofErr w:type="spellEnd"/>
      <w:r w:rsidRPr="009A17A3">
        <w:rPr>
          <w:rFonts w:cs="Times New Roman"/>
          <w:color w:val="0D0D0D" w:themeColor="text1" w:themeTint="F2"/>
          <w:szCs w:val="28"/>
        </w:rPr>
        <w:t xml:space="preserve">; R </w:t>
      </w:r>
      <w:proofErr w:type="spellStart"/>
      <w:r w:rsidRPr="009A17A3">
        <w:rPr>
          <w:rFonts w:cs="Times New Roman"/>
          <w:color w:val="0D0D0D" w:themeColor="text1" w:themeTint="F2"/>
          <w:szCs w:val="28"/>
        </w:rPr>
        <w:t>Chari</w:t>
      </w:r>
      <w:proofErr w:type="spellEnd"/>
      <w:r w:rsidRPr="009A17A3">
        <w:rPr>
          <w:rFonts w:cs="Times New Roman"/>
          <w:color w:val="0D0D0D" w:themeColor="text1" w:themeTint="F2"/>
          <w:szCs w:val="28"/>
        </w:rPr>
        <w:t xml:space="preserve">, G </w:t>
      </w:r>
      <w:proofErr w:type="spellStart"/>
      <w:r w:rsidRPr="009A17A3">
        <w:rPr>
          <w:rFonts w:cs="Times New Roman"/>
          <w:color w:val="0D0D0D" w:themeColor="text1" w:themeTint="F2"/>
          <w:szCs w:val="28"/>
        </w:rPr>
        <w:t>Murphy</w:t>
      </w:r>
      <w:proofErr w:type="spellEnd"/>
      <w:r w:rsidRPr="009A17A3">
        <w:rPr>
          <w:rFonts w:cs="Times New Roman"/>
          <w:color w:val="0D0D0D" w:themeColor="text1" w:themeTint="F2"/>
          <w:szCs w:val="28"/>
        </w:rPr>
        <w:t xml:space="preserve">, J </w:t>
      </w:r>
      <w:proofErr w:type="spellStart"/>
      <w:r w:rsidRPr="009A17A3">
        <w:rPr>
          <w:rFonts w:cs="Times New Roman"/>
          <w:color w:val="0D0D0D" w:themeColor="text1" w:themeTint="F2"/>
          <w:szCs w:val="28"/>
        </w:rPr>
        <w:t>Hogan</w:t>
      </w:r>
      <w:proofErr w:type="spellEnd"/>
      <w:r w:rsidRPr="009A17A3">
        <w:rPr>
          <w:rFonts w:cs="Times New Roman"/>
          <w:color w:val="0D0D0D" w:themeColor="text1" w:themeTint="F2"/>
          <w:szCs w:val="28"/>
        </w:rPr>
        <w:t xml:space="preserve">; (2007)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Political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Quarterly,open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access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publication</w:t>
      </w:r>
      <w:proofErr w:type="spellEnd"/>
      <w:r w:rsidRPr="009A17A3">
        <w:rPr>
          <w:rFonts w:cs="Times New Roman"/>
          <w:color w:val="0D0D0D" w:themeColor="text1" w:themeTint="F2"/>
          <w:szCs w:val="28"/>
        </w:rPr>
        <w:t xml:space="preserve"> – </w:t>
      </w:r>
      <w:proofErr w:type="spellStart"/>
      <w:r w:rsidRPr="009A17A3">
        <w:rPr>
          <w:rFonts w:cs="Times New Roman"/>
          <w:color w:val="0D0D0D" w:themeColor="text1" w:themeTint="F2"/>
          <w:szCs w:val="28"/>
        </w:rPr>
        <w:t>free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to</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read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creative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commons-article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Vol</w:t>
      </w:r>
      <w:proofErr w:type="spellEnd"/>
      <w:r w:rsidRPr="009A17A3">
        <w:rPr>
          <w:rFonts w:cs="Times New Roman"/>
          <w:color w:val="0D0D0D" w:themeColor="text1" w:themeTint="F2"/>
          <w:szCs w:val="28"/>
        </w:rPr>
        <w:t xml:space="preserve">. 78, </w:t>
      </w:r>
      <w:proofErr w:type="spellStart"/>
      <w:r w:rsidRPr="009A17A3">
        <w:rPr>
          <w:rFonts w:cs="Times New Roman"/>
          <w:color w:val="0D0D0D" w:themeColor="text1" w:themeTint="F2"/>
          <w:szCs w:val="28"/>
        </w:rPr>
        <w:t>No</w:t>
      </w:r>
      <w:proofErr w:type="spellEnd"/>
      <w:r w:rsidRPr="009A17A3">
        <w:rPr>
          <w:rFonts w:cs="Times New Roman"/>
          <w:color w:val="0D0D0D" w:themeColor="text1" w:themeTint="F2"/>
          <w:szCs w:val="28"/>
        </w:rPr>
        <w:t>. 3</w:t>
      </w:r>
    </w:p>
    <w:p w14:paraId="0D9DD6F9"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r w:rsidRPr="009A17A3">
        <w:rPr>
          <w:rFonts w:cs="Times New Roman"/>
          <w:color w:val="0D0D0D" w:themeColor="text1" w:themeTint="F2"/>
          <w:szCs w:val="28"/>
        </w:rPr>
        <w:t>“</w:t>
      </w:r>
      <w:proofErr w:type="spellStart"/>
      <w:r w:rsidRPr="009A17A3">
        <w:rPr>
          <w:rFonts w:cs="Times New Roman"/>
          <w:color w:val="0D0D0D" w:themeColor="text1" w:themeTint="F2"/>
          <w:szCs w:val="28"/>
        </w:rPr>
        <w:t>Rescue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Register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How</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to</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make</w:t>
      </w:r>
      <w:proofErr w:type="spellEnd"/>
      <w:r w:rsidRPr="009A17A3">
        <w:rPr>
          <w:rFonts w:cs="Times New Roman"/>
          <w:color w:val="0D0D0D" w:themeColor="text1" w:themeTint="F2"/>
          <w:szCs w:val="28"/>
        </w:rPr>
        <w:t xml:space="preserve"> EU </w:t>
      </w:r>
      <w:proofErr w:type="spellStart"/>
      <w:r w:rsidRPr="009A17A3">
        <w:rPr>
          <w:rFonts w:cs="Times New Roman"/>
          <w:color w:val="0D0D0D" w:themeColor="text1" w:themeTint="F2"/>
          <w:szCs w:val="28"/>
        </w:rPr>
        <w:t>lobby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transparency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credible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reliable</w:t>
      </w:r>
      <w:proofErr w:type="spellEnd"/>
      <w:r w:rsidRPr="009A17A3">
        <w:rPr>
          <w:rFonts w:cs="Times New Roman"/>
          <w:color w:val="0D0D0D" w:themeColor="text1" w:themeTint="F2"/>
          <w:szCs w:val="28"/>
        </w:rPr>
        <w:t xml:space="preserve">” - </w:t>
      </w: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ALTER-EU </w:t>
      </w:r>
      <w:proofErr w:type="spellStart"/>
      <w:r w:rsidRPr="009A17A3">
        <w:rPr>
          <w:rFonts w:cs="Times New Roman"/>
          <w:color w:val="0D0D0D" w:themeColor="text1" w:themeTint="F2"/>
          <w:szCs w:val="28"/>
        </w:rPr>
        <w:t>report</w:t>
      </w:r>
      <w:proofErr w:type="spellEnd"/>
      <w:r w:rsidRPr="009A17A3">
        <w:rPr>
          <w:rFonts w:cs="Times New Roman"/>
          <w:color w:val="0D0D0D" w:themeColor="text1" w:themeTint="F2"/>
          <w:szCs w:val="28"/>
        </w:rPr>
        <w:t>; 2013</w:t>
      </w:r>
    </w:p>
    <w:p w14:paraId="7B4CD436" w14:textId="77777777" w:rsidR="00BA175F" w:rsidRPr="009A17A3"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Business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of</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America</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How</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Corporations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Became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Politicized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Politics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Became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More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Corporate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Lee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Drutman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Oxford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University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Press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Mar</w:t>
      </w:r>
      <w:proofErr w:type="spellEnd"/>
      <w:r w:rsidRPr="009A17A3">
        <w:rPr>
          <w:rFonts w:cs="Times New Roman"/>
          <w:color w:val="0D0D0D" w:themeColor="text1" w:themeTint="F2"/>
          <w:szCs w:val="28"/>
        </w:rPr>
        <w:t xml:space="preserve"> 19, 2015</w:t>
      </w:r>
    </w:p>
    <w:p w14:paraId="4D761FF1" w14:textId="77777777" w:rsidR="00BA175F"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The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Manual</w:t>
      </w:r>
      <w:proofErr w:type="spellEnd"/>
      <w:r w:rsidRPr="009A17A3">
        <w:rPr>
          <w:rFonts w:cs="Times New Roman"/>
          <w:color w:val="0D0D0D" w:themeColor="text1" w:themeTint="F2"/>
          <w:szCs w:val="28"/>
        </w:rPr>
        <w:t xml:space="preserve">: A </w:t>
      </w:r>
      <w:proofErr w:type="spellStart"/>
      <w:r w:rsidRPr="009A17A3">
        <w:rPr>
          <w:rFonts w:cs="Times New Roman"/>
          <w:color w:val="0D0D0D" w:themeColor="text1" w:themeTint="F2"/>
          <w:szCs w:val="28"/>
        </w:rPr>
        <w:t>Complete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Guide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to</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Federal</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Law</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Governing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Lawyers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Lobbyists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William</w:t>
      </w:r>
      <w:proofErr w:type="spellEnd"/>
      <w:r w:rsidRPr="009A17A3">
        <w:rPr>
          <w:rFonts w:cs="Times New Roman"/>
          <w:color w:val="0D0D0D" w:themeColor="text1" w:themeTint="F2"/>
          <w:szCs w:val="28"/>
        </w:rPr>
        <w:t xml:space="preserve"> V. </w:t>
      </w:r>
      <w:proofErr w:type="spellStart"/>
      <w:r w:rsidRPr="009A17A3">
        <w:rPr>
          <w:rFonts w:cs="Times New Roman"/>
          <w:color w:val="0D0D0D" w:themeColor="text1" w:themeTint="F2"/>
          <w:szCs w:val="28"/>
        </w:rPr>
        <w:t>Luneburg</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Thomas</w:t>
      </w:r>
      <w:proofErr w:type="spellEnd"/>
      <w:r w:rsidRPr="009A17A3">
        <w:rPr>
          <w:rFonts w:cs="Times New Roman"/>
          <w:color w:val="0D0D0D" w:themeColor="text1" w:themeTint="F2"/>
          <w:szCs w:val="28"/>
        </w:rPr>
        <w:t xml:space="preserve"> M. </w:t>
      </w:r>
      <w:proofErr w:type="spellStart"/>
      <w:r w:rsidRPr="009A17A3">
        <w:rPr>
          <w:rFonts w:cs="Times New Roman"/>
          <w:color w:val="0D0D0D" w:themeColor="text1" w:themeTint="F2"/>
          <w:szCs w:val="28"/>
        </w:rPr>
        <w:t>Susman</w:t>
      </w:r>
      <w:proofErr w:type="spellEnd"/>
      <w:r w:rsidRPr="009A17A3">
        <w:rPr>
          <w:rFonts w:cs="Times New Roman"/>
          <w:color w:val="0D0D0D" w:themeColor="text1" w:themeTint="F2"/>
          <w:szCs w:val="28"/>
        </w:rPr>
        <w:t xml:space="preserve">, 3d </w:t>
      </w:r>
      <w:proofErr w:type="spellStart"/>
      <w:r w:rsidRPr="009A17A3">
        <w:rPr>
          <w:rFonts w:cs="Times New Roman"/>
          <w:color w:val="0D0D0D" w:themeColor="text1" w:themeTint="F2"/>
          <w:szCs w:val="28"/>
        </w:rPr>
        <w:t>ed</w:t>
      </w:r>
      <w:proofErr w:type="spellEnd"/>
      <w:r w:rsidRPr="009A17A3">
        <w:rPr>
          <w:rFonts w:cs="Times New Roman"/>
          <w:color w:val="0D0D0D" w:themeColor="text1" w:themeTint="F2"/>
          <w:szCs w:val="28"/>
        </w:rPr>
        <w:t xml:space="preserve">., 2005 </w:t>
      </w:r>
    </w:p>
    <w:p w14:paraId="058BF0AA" w14:textId="3581B6B7" w:rsidR="00A01FC8" w:rsidRPr="009A17A3" w:rsidRDefault="00A01FC8"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A01FC8">
        <w:rPr>
          <w:rFonts w:cs="Times New Roman"/>
          <w:color w:val="0D0D0D" w:themeColor="text1" w:themeTint="F2"/>
          <w:szCs w:val="28"/>
        </w:rPr>
        <w:t>Transparency</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of</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lobbying</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in</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Member</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States</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Comparative</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analysis</w:t>
      </w:r>
      <w:proofErr w:type="spellEnd"/>
      <w:r w:rsidRPr="00A01FC8">
        <w:rPr>
          <w:rFonts w:cs="Times New Roman"/>
          <w:color w:val="0D0D0D" w:themeColor="text1" w:themeTint="F2"/>
          <w:szCs w:val="28"/>
        </w:rPr>
        <w:t xml:space="preserve"> EPRS | </w:t>
      </w:r>
      <w:proofErr w:type="spellStart"/>
      <w:r w:rsidRPr="00A01FC8">
        <w:rPr>
          <w:rFonts w:cs="Times New Roman"/>
          <w:color w:val="0D0D0D" w:themeColor="text1" w:themeTint="F2"/>
          <w:szCs w:val="28"/>
        </w:rPr>
        <w:t>European</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Parliamentary</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Research</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Service</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Transparency</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Unit</w:t>
      </w:r>
      <w:proofErr w:type="spellEnd"/>
      <w:r w:rsidRPr="00A01FC8">
        <w:rPr>
          <w:rFonts w:cs="Times New Roman"/>
          <w:color w:val="0D0D0D" w:themeColor="text1" w:themeTint="F2"/>
          <w:szCs w:val="28"/>
        </w:rPr>
        <w:t xml:space="preserve"> </w:t>
      </w:r>
      <w:proofErr w:type="spellStart"/>
      <w:r w:rsidRPr="00A01FC8">
        <w:rPr>
          <w:rFonts w:cs="Times New Roman"/>
          <w:color w:val="0D0D0D" w:themeColor="text1" w:themeTint="F2"/>
          <w:szCs w:val="28"/>
        </w:rPr>
        <w:t>April</w:t>
      </w:r>
      <w:proofErr w:type="spellEnd"/>
      <w:r w:rsidRPr="00A01FC8">
        <w:rPr>
          <w:rFonts w:cs="Times New Roman"/>
          <w:color w:val="0D0D0D" w:themeColor="text1" w:themeTint="F2"/>
          <w:szCs w:val="28"/>
        </w:rPr>
        <w:t xml:space="preserve"> 2016</w:t>
      </w:r>
    </w:p>
    <w:p w14:paraId="10438D39" w14:textId="28B0C46D" w:rsidR="00093C1F" w:rsidRPr="00BA175F" w:rsidRDefault="00BA175F" w:rsidP="00755D72">
      <w:pPr>
        <w:pStyle w:val="a8"/>
        <w:numPr>
          <w:ilvl w:val="0"/>
          <w:numId w:val="9"/>
        </w:numPr>
        <w:spacing w:after="0" w:line="360" w:lineRule="auto"/>
        <w:ind w:left="0" w:firstLine="0"/>
        <w:jc w:val="both"/>
        <w:rPr>
          <w:rFonts w:cs="Times New Roman"/>
          <w:color w:val="0D0D0D" w:themeColor="text1" w:themeTint="F2"/>
          <w:szCs w:val="28"/>
        </w:rPr>
      </w:pPr>
      <w:proofErr w:type="spellStart"/>
      <w:r w:rsidRPr="009A17A3">
        <w:rPr>
          <w:rFonts w:cs="Times New Roman"/>
          <w:color w:val="0D0D0D" w:themeColor="text1" w:themeTint="F2"/>
          <w:szCs w:val="28"/>
        </w:rPr>
        <w:t>Verbände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und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Lobbyismus</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in</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Deutschland</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By</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Peter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Lösche</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Verlag</w:t>
      </w:r>
      <w:proofErr w:type="spellEnd"/>
      <w:r w:rsidRPr="009A17A3">
        <w:rPr>
          <w:rFonts w:cs="Times New Roman"/>
          <w:color w:val="0D0D0D" w:themeColor="text1" w:themeTint="F2"/>
          <w:szCs w:val="28"/>
        </w:rPr>
        <w:t xml:space="preserve"> W. </w:t>
      </w:r>
      <w:proofErr w:type="spellStart"/>
      <w:r w:rsidRPr="009A17A3">
        <w:rPr>
          <w:rFonts w:cs="Times New Roman"/>
          <w:color w:val="0D0D0D" w:themeColor="text1" w:themeTint="F2"/>
          <w:szCs w:val="28"/>
        </w:rPr>
        <w:t>Kohlhammer</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GmbH</w:t>
      </w:r>
      <w:proofErr w:type="spellEnd"/>
      <w:r w:rsidRPr="009A17A3">
        <w:rPr>
          <w:rFonts w:cs="Times New Roman"/>
          <w:color w:val="0D0D0D" w:themeColor="text1" w:themeTint="F2"/>
          <w:szCs w:val="28"/>
        </w:rPr>
        <w:t xml:space="preserve"> </w:t>
      </w:r>
      <w:proofErr w:type="spellStart"/>
      <w:r w:rsidRPr="009A17A3">
        <w:rPr>
          <w:rFonts w:cs="Times New Roman"/>
          <w:color w:val="0D0D0D" w:themeColor="text1" w:themeTint="F2"/>
          <w:szCs w:val="28"/>
        </w:rPr>
        <w:t>Stuttgart</w:t>
      </w:r>
      <w:proofErr w:type="spellEnd"/>
      <w:r w:rsidRPr="009A17A3">
        <w:rPr>
          <w:rFonts w:cs="Times New Roman"/>
          <w:color w:val="0D0D0D" w:themeColor="text1" w:themeTint="F2"/>
          <w:szCs w:val="28"/>
        </w:rPr>
        <w:t xml:space="preserve"> 2007</w:t>
      </w:r>
    </w:p>
    <w:sectPr w:rsidR="00093C1F" w:rsidRPr="00BA175F" w:rsidSect="003D7DBA">
      <w:foot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23B88" w14:textId="77777777" w:rsidR="00704075" w:rsidRDefault="00704075" w:rsidP="008B1F0C">
      <w:pPr>
        <w:spacing w:after="0" w:line="240" w:lineRule="auto"/>
      </w:pPr>
      <w:r>
        <w:separator/>
      </w:r>
    </w:p>
  </w:endnote>
  <w:endnote w:type="continuationSeparator" w:id="0">
    <w:p w14:paraId="0F8F736F" w14:textId="77777777" w:rsidR="00704075" w:rsidRDefault="00704075" w:rsidP="008B1F0C">
      <w:pPr>
        <w:spacing w:after="0" w:line="240" w:lineRule="auto"/>
      </w:pPr>
      <w:r>
        <w:continuationSeparator/>
      </w:r>
    </w:p>
  </w:endnote>
  <w:endnote w:type="continuationNotice" w:id="1">
    <w:p w14:paraId="3DF0BF83" w14:textId="77777777" w:rsidR="00704075" w:rsidRDefault="00704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Arial"/>
    <w:charset w:val="CC"/>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04894"/>
      <w:docPartObj>
        <w:docPartGallery w:val="Page Numbers (Bottom of Page)"/>
        <w:docPartUnique/>
      </w:docPartObj>
    </w:sdtPr>
    <w:sdtContent>
      <w:p w14:paraId="64782957" w14:textId="77777777" w:rsidR="00642DDC" w:rsidRDefault="00642DDC" w:rsidP="003D7DBA">
        <w:pPr>
          <w:pStyle w:val="ab"/>
          <w:jc w:val="right"/>
        </w:pPr>
        <w:r>
          <w:fldChar w:fldCharType="begin"/>
        </w:r>
        <w:r>
          <w:instrText>PAGE   \* MERGEFORMAT</w:instrText>
        </w:r>
        <w:r>
          <w:fldChar w:fldCharType="separate"/>
        </w:r>
        <w:r w:rsidR="00394A1F">
          <w:rPr>
            <w:noProof/>
          </w:rPr>
          <w:t>56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7EA6" w14:textId="77777777" w:rsidR="00704075" w:rsidRDefault="00704075" w:rsidP="008B1F0C">
      <w:pPr>
        <w:spacing w:after="0" w:line="240" w:lineRule="auto"/>
      </w:pPr>
      <w:r>
        <w:separator/>
      </w:r>
    </w:p>
  </w:footnote>
  <w:footnote w:type="continuationSeparator" w:id="0">
    <w:p w14:paraId="0F7C2DDF" w14:textId="77777777" w:rsidR="00704075" w:rsidRDefault="00704075" w:rsidP="008B1F0C">
      <w:pPr>
        <w:spacing w:after="0" w:line="240" w:lineRule="auto"/>
      </w:pPr>
      <w:r>
        <w:continuationSeparator/>
      </w:r>
    </w:p>
  </w:footnote>
  <w:footnote w:type="continuationNotice" w:id="1">
    <w:p w14:paraId="3ED887E1" w14:textId="77777777" w:rsidR="00704075" w:rsidRDefault="00704075">
      <w:pPr>
        <w:spacing w:after="0" w:line="240" w:lineRule="auto"/>
      </w:pPr>
    </w:p>
  </w:footnote>
  <w:footnote w:id="2">
    <w:p w14:paraId="773FE5A2"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Любимов А.П. Лоббизм как конституционно-правовой̆ институт. - М.: 1998. С</w:t>
      </w:r>
      <w:r w:rsidRPr="00512FE8">
        <w:rPr>
          <w:rFonts w:cs="Times New Roman"/>
          <w:lang w:val="en-US"/>
        </w:rPr>
        <w:t xml:space="preserve">. </w:t>
      </w:r>
      <w:r w:rsidRPr="00512FE8">
        <w:rPr>
          <w:rFonts w:cs="Times New Roman"/>
        </w:rPr>
        <w:t>211</w:t>
      </w:r>
    </w:p>
  </w:footnote>
  <w:footnote w:id="3">
    <w:p w14:paraId="695968D7"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Конышев В. Н., </w:t>
      </w:r>
      <w:proofErr w:type="spellStart"/>
      <w:r w:rsidRPr="00512FE8">
        <w:rPr>
          <w:rFonts w:cs="Times New Roman"/>
        </w:rPr>
        <w:t>Сергунин</w:t>
      </w:r>
      <w:proofErr w:type="spellEnd"/>
      <w:r w:rsidRPr="00512FE8">
        <w:rPr>
          <w:rFonts w:cs="Times New Roman"/>
        </w:rPr>
        <w:t xml:space="preserve"> А. А. О понятийном аппарате в исследованиях феномена лоббизма // Вестник Балтийского федерального университета им. И. Канта. Серия: Гуманитарные и общественные науки. — 2011. — № 6. С. 106</w:t>
      </w:r>
    </w:p>
  </w:footnote>
  <w:footnote w:id="4">
    <w:p w14:paraId="2617FD03"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Субочев</w:t>
      </w:r>
      <w:proofErr w:type="spellEnd"/>
      <w:r w:rsidRPr="00512FE8">
        <w:rPr>
          <w:rFonts w:cs="Times New Roman"/>
        </w:rPr>
        <w:t xml:space="preserve"> В. В. Законные интересы / под ред. А. В. Малько. М., 2008. С. 390 - 391</w:t>
      </w:r>
    </w:p>
  </w:footnote>
  <w:footnote w:id="5">
    <w:p w14:paraId="01522E11"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Гриб В.В. Обращение граждан в органы государственной и местной власти как эффективная правовая форма воздействия на публичную власть / "Юридический мир", 2010, N 12 // СПС «</w:t>
      </w:r>
      <w:proofErr w:type="spellStart"/>
      <w:r w:rsidRPr="00512FE8">
        <w:rPr>
          <w:rFonts w:cs="Times New Roman"/>
        </w:rPr>
        <w:t>КонсультантПлюс</w:t>
      </w:r>
      <w:proofErr w:type="spellEnd"/>
      <w:r w:rsidRPr="00512FE8">
        <w:rPr>
          <w:rFonts w:cs="Times New Roman"/>
        </w:rPr>
        <w:t>»</w:t>
      </w:r>
    </w:p>
  </w:footnote>
  <w:footnote w:id="6">
    <w:p w14:paraId="48BDEAB6"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Васильева Светлана Викторовна Правовое регулирование лоббизма и иные механизмы продвижения частных интересов // Право. Журнал Высшей школы экономики. 2009. №2. С. 73</w:t>
      </w:r>
    </w:p>
  </w:footnote>
  <w:footnote w:id="7">
    <w:p w14:paraId="38E22C39"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Disclosure</w:t>
      </w:r>
      <w:proofErr w:type="spellEnd"/>
      <w:r w:rsidRPr="00512FE8">
        <w:rPr>
          <w:rFonts w:cs="Times New Roman"/>
        </w:rPr>
        <w:t xml:space="preserve"> </w:t>
      </w:r>
      <w:proofErr w:type="spellStart"/>
      <w:r w:rsidRPr="00512FE8">
        <w:rPr>
          <w:rFonts w:cs="Times New Roman"/>
        </w:rPr>
        <w:t>Act</w:t>
      </w:r>
      <w:proofErr w:type="spellEnd"/>
      <w:r w:rsidRPr="00512FE8">
        <w:rPr>
          <w:rFonts w:cs="Times New Roman"/>
        </w:rPr>
        <w:t xml:space="preserve">; Полное название: </w:t>
      </w:r>
      <w:proofErr w:type="spellStart"/>
      <w:r w:rsidRPr="00512FE8">
        <w:rPr>
          <w:rFonts w:cs="Times New Roman"/>
        </w:rPr>
        <w:t>An</w:t>
      </w:r>
      <w:proofErr w:type="spellEnd"/>
      <w:r w:rsidRPr="00512FE8">
        <w:rPr>
          <w:rFonts w:cs="Times New Roman"/>
        </w:rPr>
        <w:t xml:space="preserve"> </w:t>
      </w:r>
      <w:proofErr w:type="spellStart"/>
      <w:r w:rsidRPr="00512FE8">
        <w:rPr>
          <w:rFonts w:cs="Times New Roman"/>
        </w:rPr>
        <w:t>Act</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provide</w:t>
      </w:r>
      <w:proofErr w:type="spellEnd"/>
      <w:r w:rsidRPr="00512FE8">
        <w:rPr>
          <w:rFonts w:cs="Times New Roman"/>
        </w:rPr>
        <w:t xml:space="preserve"> </w:t>
      </w:r>
      <w:proofErr w:type="spellStart"/>
      <w:r w:rsidRPr="00512FE8">
        <w:rPr>
          <w:rFonts w:cs="Times New Roman"/>
        </w:rPr>
        <w:t>for</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disclosure</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activities</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influence</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Federal</w:t>
      </w:r>
      <w:proofErr w:type="spellEnd"/>
      <w:r w:rsidRPr="00512FE8">
        <w:rPr>
          <w:rFonts w:cs="Times New Roman"/>
        </w:rPr>
        <w:t xml:space="preserve"> </w:t>
      </w:r>
      <w:proofErr w:type="spellStart"/>
      <w:r w:rsidRPr="00512FE8">
        <w:rPr>
          <w:rFonts w:cs="Times New Roman"/>
        </w:rPr>
        <w:t>Government</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for</w:t>
      </w:r>
      <w:proofErr w:type="spellEnd"/>
      <w:r w:rsidRPr="00512FE8">
        <w:rPr>
          <w:rFonts w:cs="Times New Roman"/>
        </w:rPr>
        <w:t xml:space="preserve"> </w:t>
      </w:r>
      <w:proofErr w:type="spellStart"/>
      <w:r w:rsidRPr="00512FE8">
        <w:rPr>
          <w:rFonts w:cs="Times New Roman"/>
        </w:rPr>
        <w:t>other</w:t>
      </w:r>
      <w:proofErr w:type="spellEnd"/>
      <w:r w:rsidRPr="00512FE8">
        <w:rPr>
          <w:rFonts w:cs="Times New Roman"/>
        </w:rPr>
        <w:t xml:space="preserve"> </w:t>
      </w:r>
      <w:proofErr w:type="spellStart"/>
      <w:r w:rsidRPr="00512FE8">
        <w:rPr>
          <w:rFonts w:cs="Times New Roman"/>
        </w:rPr>
        <w:t>pxuposes</w:t>
      </w:r>
      <w:proofErr w:type="spellEnd"/>
      <w:r w:rsidRPr="00512FE8">
        <w:rPr>
          <w:rFonts w:cs="Times New Roman"/>
        </w:rPr>
        <w:t xml:space="preserve">. </w:t>
      </w:r>
      <w:proofErr w:type="spellStart"/>
      <w:r w:rsidRPr="00512FE8">
        <w:rPr>
          <w:rFonts w:cs="Times New Roman"/>
        </w:rPr>
        <w:t>Dec</w:t>
      </w:r>
      <w:proofErr w:type="spellEnd"/>
      <w:r w:rsidRPr="00512FE8">
        <w:rPr>
          <w:rFonts w:cs="Times New Roman"/>
        </w:rPr>
        <w:t>. 19, 1995 [S. 1060]</w:t>
      </w:r>
    </w:p>
  </w:footnote>
  <w:footnote w:id="8">
    <w:p w14:paraId="57C75F6C"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Конституционно-правовые основы антикоррупционных реформ в России и за рубежом. Учебно-</w:t>
      </w:r>
      <w:proofErr w:type="spellStart"/>
      <w:r w:rsidRPr="00512FE8">
        <w:rPr>
          <w:rFonts w:cs="Times New Roman"/>
        </w:rPr>
        <w:t>методическии</w:t>
      </w:r>
      <w:proofErr w:type="spellEnd"/>
      <w:r w:rsidRPr="00512FE8">
        <w:rPr>
          <w:rFonts w:cs="Times New Roman"/>
        </w:rPr>
        <w:t xml:space="preserve">̆ комплекс (учебное пособие) / отв. ред. </w:t>
      </w:r>
      <w:proofErr w:type="spellStart"/>
      <w:r w:rsidRPr="00512FE8">
        <w:rPr>
          <w:rFonts w:cs="Times New Roman"/>
        </w:rPr>
        <w:t>д.ю.н</w:t>
      </w:r>
      <w:proofErr w:type="spellEnd"/>
      <w:r w:rsidRPr="00512FE8">
        <w:rPr>
          <w:rFonts w:cs="Times New Roman"/>
        </w:rPr>
        <w:t xml:space="preserve">., проф. </w:t>
      </w:r>
      <w:proofErr w:type="spellStart"/>
      <w:r w:rsidRPr="00512FE8">
        <w:rPr>
          <w:rFonts w:cs="Times New Roman"/>
        </w:rPr>
        <w:t>с.А</w:t>
      </w:r>
      <w:proofErr w:type="spellEnd"/>
      <w:r w:rsidRPr="00512FE8">
        <w:rPr>
          <w:rFonts w:cs="Times New Roman"/>
        </w:rPr>
        <w:t xml:space="preserve">. </w:t>
      </w:r>
      <w:proofErr w:type="spellStart"/>
      <w:r w:rsidRPr="00512FE8">
        <w:rPr>
          <w:rFonts w:cs="Times New Roman"/>
        </w:rPr>
        <w:t>Авакьян</w:t>
      </w:r>
      <w:proofErr w:type="spellEnd"/>
      <w:r w:rsidRPr="00512FE8">
        <w:rPr>
          <w:rFonts w:cs="Times New Roman"/>
        </w:rPr>
        <w:t xml:space="preserve">. — М.: </w:t>
      </w:r>
      <w:proofErr w:type="spellStart"/>
      <w:r w:rsidRPr="00512FE8">
        <w:rPr>
          <w:rFonts w:cs="Times New Roman"/>
        </w:rPr>
        <w:t>Юстицинформ</w:t>
      </w:r>
      <w:proofErr w:type="spellEnd"/>
      <w:r w:rsidRPr="00512FE8">
        <w:rPr>
          <w:rFonts w:cs="Times New Roman"/>
        </w:rPr>
        <w:t>, 2016. С. 160</w:t>
      </w:r>
    </w:p>
  </w:footnote>
  <w:footnote w:id="9">
    <w:p w14:paraId="16A48E79"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Полное название: </w:t>
      </w:r>
      <w:proofErr w:type="spellStart"/>
      <w:r w:rsidRPr="00512FE8">
        <w:rPr>
          <w:rFonts w:cs="Times New Roman"/>
        </w:rPr>
        <w:t>Bundesgesetz</w:t>
      </w:r>
      <w:proofErr w:type="spellEnd"/>
      <w:r w:rsidRPr="00512FE8">
        <w:rPr>
          <w:rFonts w:cs="Times New Roman"/>
        </w:rPr>
        <w:t xml:space="preserve"> </w:t>
      </w:r>
      <w:proofErr w:type="spellStart"/>
      <w:r w:rsidRPr="00512FE8">
        <w:rPr>
          <w:rFonts w:cs="Times New Roman"/>
        </w:rPr>
        <w:t>zur</w:t>
      </w:r>
      <w:proofErr w:type="spellEnd"/>
      <w:r w:rsidRPr="00512FE8">
        <w:rPr>
          <w:rFonts w:cs="Times New Roman"/>
        </w:rPr>
        <w:t xml:space="preserve"> </w:t>
      </w:r>
      <w:proofErr w:type="spellStart"/>
      <w:r w:rsidRPr="00512FE8">
        <w:rPr>
          <w:rFonts w:cs="Times New Roman"/>
        </w:rPr>
        <w:t>Sicherung</w:t>
      </w:r>
      <w:proofErr w:type="spellEnd"/>
      <w:r w:rsidRPr="00512FE8">
        <w:rPr>
          <w:rFonts w:cs="Times New Roman"/>
        </w:rPr>
        <w:t xml:space="preserve"> </w:t>
      </w:r>
      <w:proofErr w:type="spellStart"/>
      <w:r w:rsidRPr="00512FE8">
        <w:rPr>
          <w:rFonts w:cs="Times New Roman"/>
        </w:rPr>
        <w:t>der</w:t>
      </w:r>
      <w:proofErr w:type="spellEnd"/>
      <w:r w:rsidRPr="00512FE8">
        <w:rPr>
          <w:rFonts w:cs="Times New Roman"/>
        </w:rPr>
        <w:t xml:space="preserve"> </w:t>
      </w:r>
      <w:proofErr w:type="spellStart"/>
      <w:r w:rsidRPr="00512FE8">
        <w:rPr>
          <w:rFonts w:cs="Times New Roman"/>
        </w:rPr>
        <w:t>Transparenz</w:t>
      </w:r>
      <w:proofErr w:type="spellEnd"/>
      <w:r w:rsidRPr="00512FE8">
        <w:rPr>
          <w:rFonts w:cs="Times New Roman"/>
        </w:rPr>
        <w:t xml:space="preserve"> </w:t>
      </w:r>
      <w:proofErr w:type="spellStart"/>
      <w:r w:rsidRPr="00512FE8">
        <w:rPr>
          <w:rFonts w:cs="Times New Roman"/>
        </w:rPr>
        <w:t>bei</w:t>
      </w:r>
      <w:proofErr w:type="spellEnd"/>
      <w:r w:rsidRPr="00512FE8">
        <w:rPr>
          <w:rFonts w:cs="Times New Roman"/>
        </w:rPr>
        <w:t xml:space="preserve"> </w:t>
      </w:r>
      <w:proofErr w:type="spellStart"/>
      <w:r w:rsidRPr="00512FE8">
        <w:rPr>
          <w:rFonts w:cs="Times New Roman"/>
        </w:rPr>
        <w:t>der</w:t>
      </w:r>
      <w:proofErr w:type="spellEnd"/>
      <w:r w:rsidRPr="00512FE8">
        <w:rPr>
          <w:rFonts w:cs="Times New Roman"/>
        </w:rPr>
        <w:t xml:space="preserve"> </w:t>
      </w:r>
      <w:proofErr w:type="spellStart"/>
      <w:r w:rsidRPr="00512FE8">
        <w:rPr>
          <w:rFonts w:cs="Times New Roman"/>
        </w:rPr>
        <w:t>Wahrnehmung</w:t>
      </w:r>
      <w:proofErr w:type="spellEnd"/>
      <w:r w:rsidRPr="00512FE8">
        <w:rPr>
          <w:rFonts w:cs="Times New Roman"/>
        </w:rPr>
        <w:t xml:space="preserve"> </w:t>
      </w:r>
      <w:proofErr w:type="spellStart"/>
      <w:r w:rsidRPr="00512FE8">
        <w:rPr>
          <w:rFonts w:cs="Times New Roman"/>
        </w:rPr>
        <w:t>politischer</w:t>
      </w:r>
      <w:proofErr w:type="spellEnd"/>
      <w:r w:rsidRPr="00512FE8">
        <w:rPr>
          <w:rFonts w:cs="Times New Roman"/>
        </w:rPr>
        <w:t xml:space="preserve"> </w:t>
      </w:r>
      <w:proofErr w:type="spellStart"/>
      <w:r w:rsidRPr="00512FE8">
        <w:rPr>
          <w:rFonts w:cs="Times New Roman"/>
        </w:rPr>
        <w:t>und</w:t>
      </w:r>
      <w:proofErr w:type="spellEnd"/>
      <w:r w:rsidRPr="00512FE8">
        <w:rPr>
          <w:rFonts w:cs="Times New Roman"/>
        </w:rPr>
        <w:t xml:space="preserve"> </w:t>
      </w:r>
      <w:proofErr w:type="spellStart"/>
      <w:r w:rsidRPr="00512FE8">
        <w:rPr>
          <w:rFonts w:cs="Times New Roman"/>
        </w:rPr>
        <w:t>wirtschaftlicher</w:t>
      </w:r>
      <w:proofErr w:type="spellEnd"/>
      <w:r w:rsidRPr="00512FE8">
        <w:rPr>
          <w:rFonts w:cs="Times New Roman"/>
        </w:rPr>
        <w:t xml:space="preserve"> </w:t>
      </w:r>
      <w:proofErr w:type="spellStart"/>
      <w:r w:rsidRPr="00512FE8">
        <w:rPr>
          <w:rFonts w:cs="Times New Roman"/>
        </w:rPr>
        <w:t>Interessen</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und</w:t>
      </w:r>
      <w:proofErr w:type="spellEnd"/>
      <w:r w:rsidRPr="00512FE8">
        <w:rPr>
          <w:rFonts w:cs="Times New Roman"/>
        </w:rPr>
        <w:t xml:space="preserve"> </w:t>
      </w:r>
      <w:proofErr w:type="spellStart"/>
      <w:r w:rsidRPr="00512FE8">
        <w:rPr>
          <w:rFonts w:cs="Times New Roman"/>
        </w:rPr>
        <w:t>Interessenvertretungs-Transparenz-Gesetz</w:t>
      </w:r>
      <w:proofErr w:type="spellEnd"/>
      <w:r w:rsidRPr="00512FE8">
        <w:rPr>
          <w:rFonts w:cs="Times New Roman"/>
        </w:rPr>
        <w:t xml:space="preserve"> – </w:t>
      </w:r>
      <w:proofErr w:type="spellStart"/>
      <w:r w:rsidRPr="00512FE8">
        <w:rPr>
          <w:rFonts w:cs="Times New Roman"/>
        </w:rPr>
        <w:t>LobbyG</w:t>
      </w:r>
      <w:proofErr w:type="spellEnd"/>
      <w:r w:rsidRPr="00512FE8">
        <w:rPr>
          <w:rFonts w:cs="Times New Roman"/>
        </w:rPr>
        <w:t xml:space="preserve">) </w:t>
      </w:r>
      <w:proofErr w:type="spellStart"/>
      <w:r w:rsidRPr="00512FE8">
        <w:rPr>
          <w:rFonts w:cs="Times New Roman"/>
        </w:rPr>
        <w:t>StF</w:t>
      </w:r>
      <w:proofErr w:type="spellEnd"/>
      <w:r w:rsidRPr="00512FE8">
        <w:rPr>
          <w:rFonts w:cs="Times New Roman"/>
        </w:rPr>
        <w:t xml:space="preserve">: </w:t>
      </w:r>
      <w:proofErr w:type="spellStart"/>
      <w:r w:rsidRPr="00512FE8">
        <w:rPr>
          <w:rFonts w:cs="Times New Roman"/>
        </w:rPr>
        <w:t>BGBl</w:t>
      </w:r>
      <w:proofErr w:type="spellEnd"/>
      <w:r w:rsidRPr="00512FE8">
        <w:rPr>
          <w:rFonts w:cs="Times New Roman"/>
        </w:rPr>
        <w:t xml:space="preserve">. I </w:t>
      </w:r>
      <w:proofErr w:type="spellStart"/>
      <w:r w:rsidRPr="00512FE8">
        <w:rPr>
          <w:rFonts w:cs="Times New Roman"/>
        </w:rPr>
        <w:t>Nr</w:t>
      </w:r>
      <w:proofErr w:type="spellEnd"/>
      <w:r w:rsidRPr="00512FE8">
        <w:rPr>
          <w:rFonts w:cs="Times New Roman"/>
        </w:rPr>
        <w:t>. 64/2012</w:t>
      </w:r>
    </w:p>
  </w:footnote>
  <w:footnote w:id="10">
    <w:p w14:paraId="41FA8270"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Субочев</w:t>
      </w:r>
      <w:proofErr w:type="spellEnd"/>
      <w:r w:rsidRPr="00512FE8">
        <w:rPr>
          <w:rFonts w:cs="Times New Roman"/>
        </w:rPr>
        <w:t xml:space="preserve"> В. В. Лоббизм в России: природа, специфики, проблемы правового регулирования // Право и управление. XXI век. — 2014. — № 2 С. 28</w:t>
      </w:r>
    </w:p>
  </w:footnote>
  <w:footnote w:id="11">
    <w:p w14:paraId="426ACB4B" w14:textId="77777777" w:rsidR="00642DDC" w:rsidRPr="00512FE8" w:rsidRDefault="00642DDC" w:rsidP="00BA175F">
      <w:pPr>
        <w:jc w:val="both"/>
        <w:rPr>
          <w:rFonts w:cs="Times New Roman"/>
          <w:sz w:val="20"/>
          <w:szCs w:val="20"/>
          <w:lang w:val="en-GB"/>
        </w:rPr>
      </w:pPr>
      <w:r w:rsidRPr="00512FE8">
        <w:rPr>
          <w:rStyle w:val="a6"/>
          <w:sz w:val="20"/>
          <w:szCs w:val="20"/>
        </w:rPr>
        <w:footnoteRef/>
      </w:r>
      <w:r w:rsidRPr="00512FE8">
        <w:rPr>
          <w:rFonts w:cs="Times New Roman"/>
          <w:sz w:val="20"/>
          <w:szCs w:val="20"/>
        </w:rPr>
        <w:t xml:space="preserve"> </w:t>
      </w:r>
      <w:r w:rsidRPr="00512FE8">
        <w:rPr>
          <w:rFonts w:cs="Times New Roman"/>
          <w:sz w:val="20"/>
          <w:szCs w:val="20"/>
          <w:lang w:val="en-GB"/>
        </w:rPr>
        <w:t>Transparency of Lobbying, Non-party Campaigning and Trade Union Administration Act</w:t>
      </w:r>
      <w:r w:rsidRPr="00512FE8">
        <w:rPr>
          <w:rFonts w:cs="Times New Roman"/>
          <w:sz w:val="20"/>
          <w:szCs w:val="20"/>
        </w:rPr>
        <w:t xml:space="preserve"> 2014</w:t>
      </w:r>
      <w:r w:rsidRPr="00512FE8">
        <w:rPr>
          <w:rFonts w:cs="Times New Roman"/>
          <w:sz w:val="20"/>
          <w:szCs w:val="20"/>
          <w:lang w:val="en-US"/>
        </w:rPr>
        <w:t xml:space="preserve">; </w:t>
      </w:r>
      <w:r w:rsidRPr="00512FE8">
        <w:rPr>
          <w:rFonts w:cs="Times New Roman"/>
          <w:sz w:val="20"/>
          <w:szCs w:val="20"/>
        </w:rPr>
        <w:t xml:space="preserve">Полное название: </w:t>
      </w:r>
      <w:r w:rsidRPr="00512FE8">
        <w:rPr>
          <w:rFonts w:cs="Times New Roman"/>
          <w:sz w:val="20"/>
          <w:szCs w:val="20"/>
          <w:lang w:val="en-GB"/>
        </w:rPr>
        <w:t>An Act to make provision for establishing and maintaining a register of persons carrying on the business of consultant lobbying and to require those persons to be entered in the register; to make provision about expenditure and donations for political purposes; to make provision about the Electoral Commission’s functions with respect to compliance with requirements imposed by or by virtue of enactments; to make provision relating to a trade union’s duty to maintain a register of members under section 24 of the Trade Union and Labour Relations (Consolidation) Act 1992; and for connected purposes.</w:t>
      </w:r>
    </w:p>
  </w:footnote>
  <w:footnote w:id="12">
    <w:p w14:paraId="1605D676"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Green</w:t>
      </w:r>
      <w:proofErr w:type="spellEnd"/>
      <w:r w:rsidRPr="00512FE8">
        <w:rPr>
          <w:rFonts w:cs="Times New Roman"/>
        </w:rPr>
        <w:t xml:space="preserve"> </w:t>
      </w:r>
      <w:proofErr w:type="spellStart"/>
      <w:r w:rsidRPr="00512FE8">
        <w:rPr>
          <w:rFonts w:cs="Times New Roman"/>
        </w:rPr>
        <w:t>Paper</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3 </w:t>
      </w:r>
      <w:proofErr w:type="spellStart"/>
      <w:r w:rsidRPr="00512FE8">
        <w:rPr>
          <w:rFonts w:cs="Times New Roman"/>
        </w:rPr>
        <w:t>May</w:t>
      </w:r>
      <w:proofErr w:type="spellEnd"/>
      <w:r w:rsidRPr="00512FE8">
        <w:rPr>
          <w:rFonts w:cs="Times New Roman"/>
        </w:rPr>
        <w:t xml:space="preserve"> 2006 – </w:t>
      </w:r>
      <w:proofErr w:type="spellStart"/>
      <w:r w:rsidRPr="00512FE8">
        <w:rPr>
          <w:rFonts w:cs="Times New Roman"/>
        </w:rPr>
        <w:t>European</w:t>
      </w:r>
      <w:proofErr w:type="spellEnd"/>
      <w:r w:rsidRPr="00512FE8">
        <w:rPr>
          <w:rFonts w:cs="Times New Roman"/>
        </w:rPr>
        <w:t xml:space="preserve"> </w:t>
      </w:r>
      <w:proofErr w:type="spellStart"/>
      <w:r w:rsidRPr="00512FE8">
        <w:rPr>
          <w:rFonts w:cs="Times New Roman"/>
        </w:rPr>
        <w:t>transparency</w:t>
      </w:r>
      <w:proofErr w:type="spellEnd"/>
      <w:r w:rsidRPr="00512FE8">
        <w:rPr>
          <w:rFonts w:cs="Times New Roman"/>
        </w:rPr>
        <w:t xml:space="preserve"> </w:t>
      </w:r>
      <w:proofErr w:type="spellStart"/>
      <w:r w:rsidRPr="00512FE8">
        <w:rPr>
          <w:rFonts w:cs="Times New Roman"/>
        </w:rPr>
        <w:t>initiative</w:t>
      </w:r>
      <w:proofErr w:type="spellEnd"/>
      <w:r w:rsidRPr="00512FE8">
        <w:rPr>
          <w:rFonts w:cs="Times New Roman"/>
        </w:rPr>
        <w:t xml:space="preserve"> [COM(2006) 194 </w:t>
      </w:r>
      <w:proofErr w:type="spellStart"/>
      <w:r w:rsidRPr="00512FE8">
        <w:rPr>
          <w:rFonts w:cs="Times New Roman"/>
        </w:rPr>
        <w:t>final</w:t>
      </w:r>
      <w:proofErr w:type="spellEnd"/>
      <w:r w:rsidRPr="00512FE8">
        <w:rPr>
          <w:rFonts w:cs="Times New Roman"/>
        </w:rPr>
        <w:t xml:space="preserve"> – </w:t>
      </w:r>
      <w:proofErr w:type="spellStart"/>
      <w:r w:rsidRPr="00512FE8">
        <w:rPr>
          <w:rFonts w:cs="Times New Roman"/>
        </w:rPr>
        <w:t>Official</w:t>
      </w:r>
      <w:proofErr w:type="spellEnd"/>
      <w:r w:rsidRPr="00512FE8">
        <w:rPr>
          <w:rFonts w:cs="Times New Roman"/>
        </w:rPr>
        <w:t xml:space="preserve"> </w:t>
      </w:r>
      <w:proofErr w:type="spellStart"/>
      <w:r w:rsidRPr="00512FE8">
        <w:rPr>
          <w:rFonts w:cs="Times New Roman"/>
        </w:rPr>
        <w:t>Journal</w:t>
      </w:r>
      <w:proofErr w:type="spellEnd"/>
      <w:r w:rsidRPr="00512FE8">
        <w:rPr>
          <w:rFonts w:cs="Times New Roman"/>
        </w:rPr>
        <w:t xml:space="preserve"> C 151 </w:t>
      </w:r>
      <w:proofErr w:type="spellStart"/>
      <w:r w:rsidRPr="00512FE8">
        <w:rPr>
          <w:rFonts w:cs="Times New Roman"/>
        </w:rPr>
        <w:t>of</w:t>
      </w:r>
      <w:proofErr w:type="spellEnd"/>
      <w:r w:rsidRPr="00512FE8">
        <w:rPr>
          <w:rFonts w:cs="Times New Roman"/>
        </w:rPr>
        <w:t xml:space="preserve"> 29.6.2006].</w:t>
      </w:r>
    </w:p>
  </w:footnote>
  <w:footnote w:id="13">
    <w:p w14:paraId="79013B04" w14:textId="77777777" w:rsidR="00642DDC" w:rsidRPr="00512FE8" w:rsidRDefault="00642DDC" w:rsidP="00BA175F">
      <w:pPr>
        <w:jc w:val="both"/>
        <w:rPr>
          <w:rFonts w:cs="Times New Roman"/>
          <w:sz w:val="20"/>
          <w:szCs w:val="20"/>
          <w:lang w:val="fr-FR"/>
        </w:rPr>
      </w:pPr>
      <w:r w:rsidRPr="00512FE8">
        <w:rPr>
          <w:rStyle w:val="a6"/>
          <w:sz w:val="20"/>
          <w:szCs w:val="20"/>
          <w:lang w:val="fr-FR"/>
        </w:rPr>
        <w:footnoteRef/>
      </w:r>
      <w:r w:rsidRPr="00512FE8">
        <w:rPr>
          <w:rFonts w:cs="Times New Roman"/>
          <w:sz w:val="20"/>
          <w:szCs w:val="20"/>
          <w:lang w:val="fr-FR"/>
        </w:rPr>
        <w:t xml:space="preserve"> LOI n° 2016-1691 du 9 décembre 2016 relative à la transparence, à la lutte contre la corruption et à la modernisation de la vie économique </w:t>
      </w:r>
    </w:p>
  </w:footnote>
  <w:footnote w:id="14">
    <w:p w14:paraId="3F41F39A"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Например, см.: В. В. </w:t>
      </w:r>
      <w:proofErr w:type="spellStart"/>
      <w:r w:rsidRPr="00512FE8">
        <w:rPr>
          <w:rFonts w:cs="Times New Roman"/>
        </w:rPr>
        <w:t>Субочев</w:t>
      </w:r>
      <w:proofErr w:type="spellEnd"/>
      <w:r w:rsidRPr="00512FE8">
        <w:rPr>
          <w:rFonts w:cs="Times New Roman"/>
        </w:rPr>
        <w:t xml:space="preserve"> Лоббизм в России Указ. соч. С. 31; Любимов А. П. Указ. соч. С. 18. </w:t>
      </w:r>
    </w:p>
  </w:footnote>
  <w:footnote w:id="15">
    <w:p w14:paraId="602B2B31" w14:textId="77777777" w:rsidR="00642DDC" w:rsidRPr="00512FE8" w:rsidRDefault="00642DDC" w:rsidP="00BA175F">
      <w:pPr>
        <w:widowControl w:val="0"/>
        <w:autoSpaceDE w:val="0"/>
        <w:autoSpaceDN w:val="0"/>
        <w:adjustRightInd w:val="0"/>
        <w:jc w:val="both"/>
        <w:rPr>
          <w:rFonts w:cs="Times New Roman"/>
          <w:sz w:val="20"/>
          <w:szCs w:val="20"/>
        </w:rPr>
      </w:pPr>
      <w:r w:rsidRPr="00512FE8">
        <w:rPr>
          <w:rStyle w:val="a6"/>
          <w:sz w:val="20"/>
          <w:szCs w:val="20"/>
        </w:rPr>
        <w:footnoteRef/>
      </w:r>
      <w:r w:rsidRPr="00512FE8">
        <w:rPr>
          <w:rFonts w:cs="Times New Roman"/>
          <w:sz w:val="20"/>
          <w:szCs w:val="20"/>
        </w:rPr>
        <w:t xml:space="preserve"> См.: </w:t>
      </w:r>
      <w:proofErr w:type="spellStart"/>
      <w:r w:rsidRPr="00512FE8">
        <w:rPr>
          <w:rFonts w:cs="Times New Roman"/>
          <w:sz w:val="20"/>
          <w:szCs w:val="20"/>
        </w:rPr>
        <w:t>Кумс</w:t>
      </w:r>
      <w:proofErr w:type="spellEnd"/>
      <w:r w:rsidRPr="00512FE8">
        <w:rPr>
          <w:rFonts w:cs="Times New Roman"/>
          <w:sz w:val="20"/>
          <w:szCs w:val="20"/>
        </w:rPr>
        <w:t xml:space="preserve"> К. Лоббизм и его регулирование: советы британского эксперта // Бизнес и политика. 1994. </w:t>
      </w:r>
      <w:proofErr w:type="spellStart"/>
      <w:r w:rsidRPr="00512FE8">
        <w:rPr>
          <w:rFonts w:cs="Times New Roman"/>
          <w:sz w:val="20"/>
          <w:szCs w:val="20"/>
        </w:rPr>
        <w:t>No</w:t>
      </w:r>
      <w:proofErr w:type="spellEnd"/>
      <w:r w:rsidRPr="00512FE8">
        <w:rPr>
          <w:rFonts w:cs="Times New Roman"/>
          <w:sz w:val="20"/>
          <w:szCs w:val="20"/>
        </w:rPr>
        <w:t xml:space="preserve"> 1. С. 34.</w:t>
      </w:r>
    </w:p>
  </w:footnote>
  <w:footnote w:id="16">
    <w:p w14:paraId="7324E53E" w14:textId="77777777" w:rsidR="00642DDC" w:rsidRPr="003C4AF2" w:rsidRDefault="00642DDC" w:rsidP="00BA175F">
      <w:pPr>
        <w:pStyle w:val="a4"/>
        <w:jc w:val="both"/>
        <w:rPr>
          <w:rFonts w:cs="Times New Roman"/>
        </w:rPr>
      </w:pPr>
      <w:r w:rsidRPr="00512FE8">
        <w:rPr>
          <w:rStyle w:val="a6"/>
        </w:rPr>
        <w:footnoteRef/>
      </w:r>
      <w:r w:rsidRPr="00512FE8">
        <w:rPr>
          <w:rFonts w:cs="Times New Roman"/>
        </w:rPr>
        <w:t xml:space="preserve"> См.: </w:t>
      </w:r>
      <w:r w:rsidRPr="003C4AF2">
        <w:rPr>
          <w:rFonts w:cs="Times New Roman"/>
        </w:rPr>
        <w:t xml:space="preserve">Проект Федерального закона «О регулировании лоббистской деятельности в федеральных органах государственной власти» (внесен депутатом Государственной Думы ФС РФ В.А. Лепехиным 04.10.1995) // СПС </w:t>
      </w:r>
      <w:proofErr w:type="spellStart"/>
      <w:r w:rsidRPr="003C4AF2">
        <w:rPr>
          <w:rFonts w:cs="Times New Roman"/>
        </w:rPr>
        <w:t>КонсультантПлюс</w:t>
      </w:r>
      <w:proofErr w:type="spellEnd"/>
      <w:r>
        <w:rPr>
          <w:rFonts w:cs="Times New Roman"/>
        </w:rPr>
        <w:t xml:space="preserve">; </w:t>
      </w:r>
      <w:r w:rsidRPr="003C4AF2">
        <w:rPr>
          <w:rFonts w:cs="Times New Roman"/>
        </w:rPr>
        <w:t xml:space="preserve">Проект Федерального закона № 97801795-2 «О правовых основах лоббистской деятельности в федеральных органах государственной власти» (внесен депутатами Государственной Думы ФС РФ В.И. </w:t>
      </w:r>
      <w:proofErr w:type="spellStart"/>
      <w:r w:rsidRPr="003C4AF2">
        <w:rPr>
          <w:rFonts w:cs="Times New Roman"/>
        </w:rPr>
        <w:t>Зоркальцевым</w:t>
      </w:r>
      <w:proofErr w:type="spellEnd"/>
      <w:r w:rsidRPr="003C4AF2">
        <w:rPr>
          <w:rFonts w:cs="Times New Roman"/>
        </w:rPr>
        <w:t xml:space="preserve">, Г.Н. </w:t>
      </w:r>
      <w:proofErr w:type="spellStart"/>
      <w:r w:rsidRPr="003C4AF2">
        <w:rPr>
          <w:rFonts w:cs="Times New Roman"/>
        </w:rPr>
        <w:t>Махачевым</w:t>
      </w:r>
      <w:proofErr w:type="spellEnd"/>
      <w:r w:rsidRPr="003C4AF2">
        <w:rPr>
          <w:rFonts w:cs="Times New Roman"/>
        </w:rPr>
        <w:t xml:space="preserve">, А.В. Чуевым 02.06.1997) // СПС </w:t>
      </w:r>
      <w:proofErr w:type="spellStart"/>
      <w:r w:rsidRPr="003C4AF2">
        <w:rPr>
          <w:rFonts w:cs="Times New Roman"/>
        </w:rPr>
        <w:t>КонсультантПлюс</w:t>
      </w:r>
      <w:proofErr w:type="spellEnd"/>
      <w:r>
        <w:rPr>
          <w:rFonts w:cs="Times New Roman"/>
        </w:rPr>
        <w:t xml:space="preserve">; </w:t>
      </w:r>
      <w:r w:rsidRPr="003C4AF2">
        <w:rPr>
          <w:rFonts w:cs="Times New Roman"/>
        </w:rPr>
        <w:t xml:space="preserve">Проект Федерального закона № 396138-3 «О лоббистской деятельности в федеральных органах государственной власти» (внесен депутатами Государственной Думы ФС РФ Б.Б. Надеждиным, Б.Е. Немцовым, И.М. Хакамадой 18.06.2003) // СПС </w:t>
      </w:r>
      <w:proofErr w:type="spellStart"/>
      <w:r w:rsidRPr="003C4AF2">
        <w:rPr>
          <w:rFonts w:cs="Times New Roman"/>
        </w:rPr>
        <w:t>КонсультантПлюс</w:t>
      </w:r>
      <w:proofErr w:type="spellEnd"/>
      <w:r>
        <w:rPr>
          <w:rFonts w:cs="Times New Roman"/>
        </w:rPr>
        <w:t xml:space="preserve">; </w:t>
      </w:r>
      <w:r w:rsidRPr="003C4AF2">
        <w:rPr>
          <w:rFonts w:cs="Times New Roman"/>
        </w:rPr>
        <w:t xml:space="preserve">Проект Федерального закона № 410475-6 «О порядке продвижения интересов коммерческих организаций и индивидуальных предпринимателей в органах государственной власти и местного самоуправления» (внесен депутатом Государственной Думы ФС РФ Н.В. </w:t>
      </w:r>
      <w:proofErr w:type="spellStart"/>
      <w:r w:rsidRPr="003C4AF2">
        <w:rPr>
          <w:rFonts w:cs="Times New Roman"/>
        </w:rPr>
        <w:t>Левичевым</w:t>
      </w:r>
      <w:proofErr w:type="spellEnd"/>
      <w:r w:rsidRPr="003C4AF2">
        <w:rPr>
          <w:rFonts w:cs="Times New Roman"/>
        </w:rPr>
        <w:t xml:space="preserve"> 17.12.2013) // СПС </w:t>
      </w:r>
      <w:proofErr w:type="spellStart"/>
      <w:r w:rsidRPr="003C4AF2">
        <w:rPr>
          <w:rFonts w:cs="Times New Roman"/>
        </w:rPr>
        <w:t>КонсультантПлюс</w:t>
      </w:r>
      <w:proofErr w:type="spellEnd"/>
    </w:p>
    <w:p w14:paraId="697B71AF" w14:textId="77777777" w:rsidR="00642DDC" w:rsidRPr="00512FE8" w:rsidRDefault="00642DDC" w:rsidP="00BA175F">
      <w:pPr>
        <w:pStyle w:val="a4"/>
        <w:jc w:val="both"/>
        <w:rPr>
          <w:rFonts w:cs="Times New Roman"/>
        </w:rPr>
      </w:pPr>
    </w:p>
  </w:footnote>
  <w:footnote w:id="17">
    <w:p w14:paraId="3FC531A6"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См.: Указ Президента РФ от 01.04.2016 N 147 "О Национальном плане противодействия коррупции на 2016 - 2017 годы"</w:t>
      </w:r>
    </w:p>
  </w:footnote>
  <w:footnote w:id="18">
    <w:p w14:paraId="0B0E7670" w14:textId="77777777" w:rsidR="00642DDC" w:rsidRPr="00512FE8" w:rsidRDefault="00642DDC" w:rsidP="00BA175F">
      <w:pPr>
        <w:jc w:val="both"/>
        <w:rPr>
          <w:rFonts w:cs="Times New Roman"/>
          <w:sz w:val="20"/>
          <w:szCs w:val="20"/>
        </w:rPr>
      </w:pPr>
      <w:r w:rsidRPr="00512FE8">
        <w:rPr>
          <w:rStyle w:val="a6"/>
          <w:sz w:val="20"/>
          <w:szCs w:val="20"/>
        </w:rPr>
        <w:footnoteRef/>
      </w:r>
      <w:r w:rsidRPr="00512FE8">
        <w:rPr>
          <w:rFonts w:cs="Times New Roman"/>
          <w:sz w:val="20"/>
          <w:szCs w:val="20"/>
        </w:rPr>
        <w:t xml:space="preserve"> «</w:t>
      </w:r>
      <w:r w:rsidRPr="00512FE8">
        <w:rPr>
          <w:rFonts w:cs="Times New Roman"/>
          <w:sz w:val="20"/>
          <w:szCs w:val="20"/>
          <w:lang w:val="en-US"/>
        </w:rPr>
        <w:t>Pressure groups</w:t>
      </w:r>
      <w:r w:rsidRPr="00512FE8">
        <w:rPr>
          <w:rFonts w:cs="Times New Roman"/>
          <w:sz w:val="20"/>
          <w:szCs w:val="20"/>
        </w:rPr>
        <w:t xml:space="preserve">»; Например, см.: </w:t>
      </w:r>
      <w:proofErr w:type="spellStart"/>
      <w:r w:rsidRPr="00512FE8">
        <w:rPr>
          <w:rFonts w:cs="Times New Roman"/>
          <w:sz w:val="20"/>
          <w:szCs w:val="20"/>
        </w:rPr>
        <w:t>Pressure</w:t>
      </w:r>
      <w:proofErr w:type="spellEnd"/>
      <w:r w:rsidRPr="00512FE8">
        <w:rPr>
          <w:rFonts w:cs="Times New Roman"/>
          <w:sz w:val="20"/>
          <w:szCs w:val="20"/>
        </w:rPr>
        <w:t xml:space="preserve"> </w:t>
      </w:r>
      <w:proofErr w:type="spellStart"/>
      <w:r w:rsidRPr="00512FE8">
        <w:rPr>
          <w:rFonts w:cs="Times New Roman"/>
          <w:sz w:val="20"/>
          <w:szCs w:val="20"/>
        </w:rPr>
        <w:t>Groups</w:t>
      </w:r>
      <w:proofErr w:type="spellEnd"/>
      <w:r w:rsidRPr="00512FE8">
        <w:rPr>
          <w:rFonts w:cs="Times New Roman"/>
          <w:sz w:val="20"/>
          <w:szCs w:val="20"/>
        </w:rPr>
        <w:t xml:space="preserve"> </w:t>
      </w:r>
      <w:proofErr w:type="spellStart"/>
      <w:r w:rsidRPr="00512FE8">
        <w:rPr>
          <w:rFonts w:cs="Times New Roman"/>
          <w:sz w:val="20"/>
          <w:szCs w:val="20"/>
        </w:rPr>
        <w:t>Today</w:t>
      </w:r>
      <w:proofErr w:type="spellEnd"/>
      <w:r w:rsidRPr="00512FE8">
        <w:rPr>
          <w:rFonts w:cs="Times New Roman"/>
          <w:sz w:val="20"/>
          <w:szCs w:val="20"/>
        </w:rPr>
        <w:t xml:space="preserve">, </w:t>
      </w:r>
      <w:proofErr w:type="spellStart"/>
      <w:r w:rsidRPr="00512FE8">
        <w:rPr>
          <w:rFonts w:cs="Times New Roman"/>
          <w:sz w:val="20"/>
          <w:szCs w:val="20"/>
        </w:rPr>
        <w:t>Rob</w:t>
      </w:r>
      <w:proofErr w:type="spellEnd"/>
      <w:r w:rsidRPr="00512FE8">
        <w:rPr>
          <w:rFonts w:cs="Times New Roman"/>
          <w:sz w:val="20"/>
          <w:szCs w:val="20"/>
        </w:rPr>
        <w:t xml:space="preserve"> </w:t>
      </w:r>
      <w:proofErr w:type="spellStart"/>
      <w:r w:rsidRPr="00512FE8">
        <w:rPr>
          <w:rFonts w:cs="Times New Roman"/>
          <w:sz w:val="20"/>
          <w:szCs w:val="20"/>
        </w:rPr>
        <w:t>Baggott</w:t>
      </w:r>
      <w:proofErr w:type="spellEnd"/>
      <w:r w:rsidRPr="00512FE8">
        <w:rPr>
          <w:rFonts w:cs="Times New Roman"/>
          <w:sz w:val="20"/>
          <w:szCs w:val="20"/>
          <w:lang w:val="en-US"/>
        </w:rPr>
        <w:t>,</w:t>
      </w:r>
      <w:r w:rsidRPr="00512FE8">
        <w:rPr>
          <w:rFonts w:cs="Times New Roman"/>
          <w:sz w:val="20"/>
          <w:szCs w:val="20"/>
        </w:rPr>
        <w:t xml:space="preserve"> </w:t>
      </w:r>
      <w:proofErr w:type="spellStart"/>
      <w:r w:rsidRPr="00512FE8">
        <w:rPr>
          <w:rFonts w:cs="Times New Roman"/>
          <w:sz w:val="20"/>
          <w:szCs w:val="20"/>
        </w:rPr>
        <w:t>Manchester</w:t>
      </w:r>
      <w:proofErr w:type="spellEnd"/>
      <w:r w:rsidRPr="00512FE8">
        <w:rPr>
          <w:rFonts w:cs="Times New Roman"/>
          <w:sz w:val="20"/>
          <w:szCs w:val="20"/>
        </w:rPr>
        <w:t xml:space="preserve"> [</w:t>
      </w:r>
      <w:proofErr w:type="spellStart"/>
      <w:r w:rsidRPr="00512FE8">
        <w:rPr>
          <w:rFonts w:cs="Times New Roman"/>
          <w:sz w:val="20"/>
          <w:szCs w:val="20"/>
        </w:rPr>
        <w:t>u.a</w:t>
      </w:r>
      <w:proofErr w:type="spellEnd"/>
      <w:r w:rsidRPr="00512FE8">
        <w:rPr>
          <w:rFonts w:cs="Times New Roman"/>
          <w:sz w:val="20"/>
          <w:szCs w:val="20"/>
        </w:rPr>
        <w:t xml:space="preserve">.] : </w:t>
      </w:r>
      <w:proofErr w:type="spellStart"/>
      <w:r w:rsidRPr="00512FE8">
        <w:rPr>
          <w:rFonts w:cs="Times New Roman"/>
          <w:sz w:val="20"/>
          <w:szCs w:val="20"/>
        </w:rPr>
        <w:t>Manchester</w:t>
      </w:r>
      <w:proofErr w:type="spellEnd"/>
      <w:r w:rsidRPr="00512FE8">
        <w:rPr>
          <w:rFonts w:cs="Times New Roman"/>
          <w:sz w:val="20"/>
          <w:szCs w:val="20"/>
        </w:rPr>
        <w:t xml:space="preserve"> </w:t>
      </w:r>
      <w:proofErr w:type="spellStart"/>
      <w:r w:rsidRPr="00512FE8">
        <w:rPr>
          <w:rFonts w:cs="Times New Roman"/>
          <w:sz w:val="20"/>
          <w:szCs w:val="20"/>
        </w:rPr>
        <w:t>Univ</w:t>
      </w:r>
      <w:proofErr w:type="spellEnd"/>
      <w:r w:rsidRPr="00512FE8">
        <w:rPr>
          <w:rFonts w:cs="Times New Roman"/>
          <w:sz w:val="20"/>
          <w:szCs w:val="20"/>
        </w:rPr>
        <w:t xml:space="preserve">. </w:t>
      </w:r>
      <w:proofErr w:type="spellStart"/>
      <w:r w:rsidRPr="00512FE8">
        <w:rPr>
          <w:rFonts w:cs="Times New Roman"/>
          <w:sz w:val="20"/>
          <w:szCs w:val="20"/>
        </w:rPr>
        <w:t>Press</w:t>
      </w:r>
      <w:proofErr w:type="spellEnd"/>
      <w:r w:rsidRPr="00512FE8">
        <w:rPr>
          <w:rFonts w:cs="Times New Roman"/>
          <w:sz w:val="20"/>
          <w:szCs w:val="20"/>
        </w:rPr>
        <w:t>, 1995.</w:t>
      </w:r>
    </w:p>
  </w:footnote>
  <w:footnote w:id="19">
    <w:p w14:paraId="44E264F4"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r w:rsidRPr="00512FE8">
        <w:rPr>
          <w:rFonts w:cs="Times New Roman"/>
          <w:lang w:val="en-US"/>
        </w:rPr>
        <w:t>Advocacy groups</w:t>
      </w:r>
      <w:r w:rsidRPr="00512FE8">
        <w:rPr>
          <w:rFonts w:cs="Times New Roman"/>
        </w:rPr>
        <w:t xml:space="preserve">»; Например, см.: </w:t>
      </w:r>
      <w:proofErr w:type="spellStart"/>
      <w:r w:rsidRPr="00512FE8">
        <w:rPr>
          <w:rFonts w:cs="Times New Roman"/>
        </w:rPr>
        <w:t>Advocacy</w:t>
      </w:r>
      <w:proofErr w:type="spellEnd"/>
      <w:r w:rsidRPr="00512FE8">
        <w:rPr>
          <w:rFonts w:cs="Times New Roman"/>
        </w:rPr>
        <w:t xml:space="preserve"> </w:t>
      </w:r>
      <w:proofErr w:type="spellStart"/>
      <w:r w:rsidRPr="00512FE8">
        <w:rPr>
          <w:rFonts w:cs="Times New Roman"/>
        </w:rPr>
        <w:t>Groups</w:t>
      </w:r>
      <w:proofErr w:type="spellEnd"/>
      <w:r w:rsidRPr="00512FE8">
        <w:rPr>
          <w:rFonts w:cs="Times New Roman"/>
        </w:rPr>
        <w:t xml:space="preserve"> </w:t>
      </w:r>
      <w:proofErr w:type="spellStart"/>
      <w:r w:rsidRPr="00512FE8">
        <w:rPr>
          <w:rFonts w:cs="Times New Roman"/>
        </w:rPr>
        <w:t>By</w:t>
      </w:r>
      <w:proofErr w:type="spellEnd"/>
      <w:r w:rsidRPr="00512FE8">
        <w:rPr>
          <w:rFonts w:cs="Times New Roman"/>
        </w:rPr>
        <w:t xml:space="preserve"> </w:t>
      </w:r>
      <w:proofErr w:type="spellStart"/>
      <w:r w:rsidRPr="00512FE8">
        <w:rPr>
          <w:rFonts w:cs="Times New Roman"/>
        </w:rPr>
        <w:t>Lisa</w:t>
      </w:r>
      <w:proofErr w:type="spellEnd"/>
      <w:r w:rsidRPr="00512FE8">
        <w:rPr>
          <w:rFonts w:cs="Times New Roman"/>
        </w:rPr>
        <w:t xml:space="preserve"> </w:t>
      </w:r>
      <w:proofErr w:type="spellStart"/>
      <w:r w:rsidRPr="00512FE8">
        <w:rPr>
          <w:rFonts w:cs="Times New Roman"/>
        </w:rPr>
        <w:t>Young</w:t>
      </w:r>
      <w:proofErr w:type="spellEnd"/>
      <w:r w:rsidRPr="00512FE8">
        <w:rPr>
          <w:rFonts w:cs="Times New Roman"/>
        </w:rPr>
        <w:t xml:space="preserve">, </w:t>
      </w:r>
      <w:proofErr w:type="spellStart"/>
      <w:r w:rsidRPr="00512FE8">
        <w:rPr>
          <w:rFonts w:cs="Times New Roman"/>
        </w:rPr>
        <w:t>Joanna</w:t>
      </w:r>
      <w:proofErr w:type="spellEnd"/>
      <w:r w:rsidRPr="00512FE8">
        <w:rPr>
          <w:rFonts w:cs="Times New Roman"/>
        </w:rPr>
        <w:t xml:space="preserve"> </w:t>
      </w:r>
      <w:proofErr w:type="spellStart"/>
      <w:r w:rsidRPr="00512FE8">
        <w:rPr>
          <w:rFonts w:cs="Times New Roman"/>
        </w:rPr>
        <w:t>Everitt</w:t>
      </w:r>
      <w:proofErr w:type="spellEnd"/>
      <w:r w:rsidRPr="00512FE8">
        <w:rPr>
          <w:rFonts w:cs="Times New Roman"/>
        </w:rPr>
        <w:t xml:space="preserve">, UBC </w:t>
      </w:r>
      <w:proofErr w:type="spellStart"/>
      <w:r w:rsidRPr="00512FE8">
        <w:rPr>
          <w:rFonts w:cs="Times New Roman"/>
        </w:rPr>
        <w:t>Press</w:t>
      </w:r>
      <w:proofErr w:type="spellEnd"/>
      <w:r w:rsidRPr="00512FE8">
        <w:rPr>
          <w:rFonts w:cs="Times New Roman"/>
        </w:rPr>
        <w:t>, 2004</w:t>
      </w:r>
    </w:p>
  </w:footnote>
  <w:footnote w:id="20">
    <w:p w14:paraId="3C47BC4F"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В литературе можно встретить точку зрения, согласно которой «группа интересов» и «группа давления» различаются по степени организованности; в частности, вторая категория отражает более высокий уровень иерархичности и структурированности. См.: </w:t>
      </w:r>
      <w:proofErr w:type="spellStart"/>
      <w:r w:rsidRPr="00512FE8">
        <w:rPr>
          <w:rFonts w:cs="Times New Roman"/>
        </w:rPr>
        <w:t>Меньшенина</w:t>
      </w:r>
      <w:proofErr w:type="spellEnd"/>
      <w:r w:rsidRPr="00512FE8">
        <w:rPr>
          <w:rFonts w:cs="Times New Roman"/>
        </w:rPr>
        <w:t xml:space="preserve"> Н. Н., Пантелеева М. В. Лоббизм: курс лекций. — Екатеринбург: Изд-во Уральского федерального ун-та, 2016. С. 14 - 16</w:t>
      </w:r>
    </w:p>
  </w:footnote>
  <w:footnote w:id="21">
    <w:p w14:paraId="270FEA1C"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Interest</w:t>
      </w:r>
      <w:proofErr w:type="spellEnd"/>
      <w:r w:rsidRPr="00512FE8">
        <w:rPr>
          <w:rFonts w:cs="Times New Roman"/>
        </w:rPr>
        <w:t xml:space="preserve"> </w:t>
      </w:r>
      <w:proofErr w:type="spellStart"/>
      <w:r w:rsidRPr="00512FE8">
        <w:rPr>
          <w:rFonts w:cs="Times New Roman"/>
        </w:rPr>
        <w:t>Groups</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American</w:t>
      </w:r>
      <w:proofErr w:type="spellEnd"/>
      <w:r w:rsidRPr="00512FE8">
        <w:rPr>
          <w:rFonts w:cs="Times New Roman"/>
        </w:rPr>
        <w:t xml:space="preserve"> </w:t>
      </w:r>
      <w:proofErr w:type="spellStart"/>
      <w:r w:rsidRPr="00512FE8">
        <w:rPr>
          <w:rFonts w:cs="Times New Roman"/>
        </w:rPr>
        <w:t>Politics</w:t>
      </w:r>
      <w:proofErr w:type="spellEnd"/>
      <w:r w:rsidRPr="00512FE8">
        <w:rPr>
          <w:rFonts w:cs="Times New Roman"/>
        </w:rPr>
        <w:t xml:space="preserve">: </w:t>
      </w:r>
      <w:proofErr w:type="spellStart"/>
      <w:r w:rsidRPr="00512FE8">
        <w:rPr>
          <w:rFonts w:cs="Times New Roman"/>
        </w:rPr>
        <w:t>Pressure</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Power</w:t>
      </w:r>
      <w:proofErr w:type="spellEnd"/>
      <w:r w:rsidRPr="00512FE8">
        <w:rPr>
          <w:rFonts w:cs="Times New Roman"/>
        </w:rPr>
        <w:t xml:space="preserve">, </w:t>
      </w:r>
      <w:proofErr w:type="spellStart"/>
      <w:r w:rsidRPr="00512FE8">
        <w:rPr>
          <w:rFonts w:cs="Times New Roman"/>
        </w:rPr>
        <w:t>Anthony</w:t>
      </w:r>
      <w:proofErr w:type="spellEnd"/>
      <w:r w:rsidRPr="00512FE8">
        <w:rPr>
          <w:rFonts w:cs="Times New Roman"/>
        </w:rPr>
        <w:t xml:space="preserve"> J. </w:t>
      </w:r>
      <w:proofErr w:type="spellStart"/>
      <w:r w:rsidRPr="00512FE8">
        <w:rPr>
          <w:rFonts w:cs="Times New Roman"/>
        </w:rPr>
        <w:t>Nownes</w:t>
      </w:r>
      <w:proofErr w:type="spellEnd"/>
      <w:r w:rsidRPr="00512FE8">
        <w:rPr>
          <w:rFonts w:cs="Times New Roman"/>
        </w:rPr>
        <w:t xml:space="preserve">. </w:t>
      </w:r>
      <w:proofErr w:type="spellStart"/>
      <w:r w:rsidRPr="00512FE8">
        <w:rPr>
          <w:rFonts w:cs="Times New Roman"/>
        </w:rPr>
        <w:t>Second</w:t>
      </w:r>
      <w:proofErr w:type="spellEnd"/>
      <w:r w:rsidRPr="00512FE8">
        <w:rPr>
          <w:rFonts w:cs="Times New Roman"/>
        </w:rPr>
        <w:t xml:space="preserve"> </w:t>
      </w:r>
      <w:proofErr w:type="spellStart"/>
      <w:r w:rsidRPr="00512FE8">
        <w:rPr>
          <w:rFonts w:cs="Times New Roman"/>
        </w:rPr>
        <w:t>Edition</w:t>
      </w:r>
      <w:proofErr w:type="spellEnd"/>
      <w:r w:rsidRPr="00512FE8">
        <w:rPr>
          <w:rFonts w:cs="Times New Roman"/>
        </w:rPr>
        <w:t xml:space="preserve"> </w:t>
      </w:r>
      <w:proofErr w:type="spellStart"/>
      <w:r w:rsidRPr="00512FE8">
        <w:rPr>
          <w:rFonts w:cs="Times New Roman"/>
        </w:rPr>
        <w:t>Published</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2013 </w:t>
      </w:r>
      <w:proofErr w:type="spellStart"/>
      <w:r w:rsidRPr="00512FE8">
        <w:rPr>
          <w:rFonts w:cs="Times New Roman"/>
        </w:rPr>
        <w:t>by</w:t>
      </w:r>
      <w:proofErr w:type="spellEnd"/>
      <w:r w:rsidRPr="00512FE8">
        <w:rPr>
          <w:rFonts w:cs="Times New Roman"/>
        </w:rPr>
        <w:t xml:space="preserve"> </w:t>
      </w:r>
      <w:proofErr w:type="spellStart"/>
      <w:r w:rsidRPr="00512FE8">
        <w:rPr>
          <w:rFonts w:cs="Times New Roman"/>
        </w:rPr>
        <w:t>Routledge</w:t>
      </w:r>
      <w:proofErr w:type="spellEnd"/>
      <w:r w:rsidRPr="00512FE8">
        <w:rPr>
          <w:rFonts w:cs="Times New Roman"/>
        </w:rPr>
        <w:t xml:space="preserve"> P. 4</w:t>
      </w:r>
    </w:p>
  </w:footnote>
  <w:footnote w:id="22">
    <w:p w14:paraId="2894EB9F"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Толстых П. А. GR. Практикум по лоббизму в России. — М.: Альпина Бизнес Букс, 2007. С. 35</w:t>
      </w:r>
    </w:p>
  </w:footnote>
  <w:footnote w:id="23">
    <w:p w14:paraId="741FF61F"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lang w:val="en-US"/>
        </w:rPr>
        <w:t xml:space="preserve"> </w:t>
      </w:r>
      <w:r w:rsidRPr="00512FE8">
        <w:rPr>
          <w:rFonts w:cs="Times New Roman"/>
        </w:rPr>
        <w:t xml:space="preserve">Полное название: </w:t>
      </w:r>
      <w:r w:rsidRPr="00512FE8">
        <w:rPr>
          <w:rFonts w:cs="Times New Roman"/>
          <w:lang w:val="en-US"/>
        </w:rPr>
        <w:t>An Act respecting lobbying [1988, c. 53, assented to 13th September, 1988]</w:t>
      </w:r>
    </w:p>
  </w:footnote>
  <w:footnote w:id="24">
    <w:p w14:paraId="0931E86B"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Полное название: </w:t>
      </w:r>
      <w:proofErr w:type="spellStart"/>
      <w:r w:rsidRPr="00512FE8">
        <w:rPr>
          <w:rFonts w:cs="Times New Roman"/>
        </w:rPr>
        <w:t>An</w:t>
      </w:r>
      <w:proofErr w:type="spellEnd"/>
      <w:r w:rsidRPr="00512FE8">
        <w:rPr>
          <w:rFonts w:cs="Times New Roman"/>
        </w:rPr>
        <w:t xml:space="preserve"> </w:t>
      </w:r>
      <w:proofErr w:type="spellStart"/>
      <w:r w:rsidRPr="00512FE8">
        <w:rPr>
          <w:rFonts w:cs="Times New Roman"/>
        </w:rPr>
        <w:t>Act</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provide</w:t>
      </w:r>
      <w:proofErr w:type="spellEnd"/>
      <w:r w:rsidRPr="00512FE8">
        <w:rPr>
          <w:rFonts w:cs="Times New Roman"/>
        </w:rPr>
        <w:t xml:space="preserve"> </w:t>
      </w:r>
      <w:proofErr w:type="spellStart"/>
      <w:r w:rsidRPr="00512FE8">
        <w:rPr>
          <w:rFonts w:cs="Times New Roman"/>
        </w:rPr>
        <w:t>for</w:t>
      </w:r>
      <w:proofErr w:type="spellEnd"/>
      <w:r w:rsidRPr="00512FE8">
        <w:rPr>
          <w:rFonts w:cs="Times New Roman"/>
        </w:rPr>
        <w:t xml:space="preserve"> </w:t>
      </w:r>
      <w:proofErr w:type="spellStart"/>
      <w:r w:rsidRPr="00512FE8">
        <w:rPr>
          <w:rFonts w:cs="Times New Roman"/>
        </w:rPr>
        <w:t>establishing</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maintaining</w:t>
      </w:r>
      <w:proofErr w:type="spellEnd"/>
      <w:r w:rsidRPr="00512FE8">
        <w:rPr>
          <w:rFonts w:cs="Times New Roman"/>
        </w:rPr>
        <w:t xml:space="preserve"> a </w:t>
      </w:r>
      <w:proofErr w:type="spellStart"/>
      <w:r w:rsidRPr="00512FE8">
        <w:rPr>
          <w:rFonts w:cs="Times New Roman"/>
        </w:rPr>
        <w:t>register</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w:t>
      </w:r>
      <w:proofErr w:type="spellStart"/>
      <w:r w:rsidRPr="00512FE8">
        <w:rPr>
          <w:rFonts w:cs="Times New Roman"/>
        </w:rPr>
        <w:t>persons</w:t>
      </w:r>
      <w:proofErr w:type="spellEnd"/>
      <w:r w:rsidRPr="00512FE8">
        <w:rPr>
          <w:rFonts w:cs="Times New Roman"/>
        </w:rPr>
        <w:t xml:space="preserve"> </w:t>
      </w:r>
      <w:proofErr w:type="spellStart"/>
      <w:r w:rsidRPr="00512FE8">
        <w:rPr>
          <w:rFonts w:cs="Times New Roman"/>
        </w:rPr>
        <w:t>who</w:t>
      </w:r>
      <w:proofErr w:type="spellEnd"/>
      <w:r w:rsidRPr="00512FE8">
        <w:rPr>
          <w:rFonts w:cs="Times New Roman"/>
        </w:rPr>
        <w:t xml:space="preserve"> </w:t>
      </w:r>
      <w:proofErr w:type="spellStart"/>
      <w:r w:rsidRPr="00512FE8">
        <w:rPr>
          <w:rFonts w:cs="Times New Roman"/>
        </w:rPr>
        <w:t>carry</w:t>
      </w:r>
      <w:proofErr w:type="spellEnd"/>
      <w:r w:rsidRPr="00512FE8">
        <w:rPr>
          <w:rFonts w:cs="Times New Roman"/>
        </w:rPr>
        <w:t xml:space="preserve"> </w:t>
      </w:r>
      <w:proofErr w:type="spellStart"/>
      <w:r w:rsidRPr="00512FE8">
        <w:rPr>
          <w:rFonts w:cs="Times New Roman"/>
        </w:rPr>
        <w:t>on</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activities</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provide</w:t>
      </w:r>
      <w:proofErr w:type="spellEnd"/>
      <w:r w:rsidRPr="00512FE8">
        <w:rPr>
          <w:rFonts w:cs="Times New Roman"/>
        </w:rPr>
        <w:t xml:space="preserve"> </w:t>
      </w:r>
      <w:proofErr w:type="spellStart"/>
      <w:r w:rsidRPr="00512FE8">
        <w:rPr>
          <w:rFonts w:cs="Times New Roman"/>
        </w:rPr>
        <w:t>for</w:t>
      </w:r>
      <w:proofErr w:type="spellEnd"/>
      <w:r w:rsidRPr="00512FE8">
        <w:rPr>
          <w:rFonts w:cs="Times New Roman"/>
        </w:rPr>
        <w:t xml:space="preserve"> a </w:t>
      </w:r>
      <w:proofErr w:type="spellStart"/>
      <w:r w:rsidRPr="00512FE8">
        <w:rPr>
          <w:rFonts w:cs="Times New Roman"/>
        </w:rPr>
        <w:t>code</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w:t>
      </w:r>
      <w:proofErr w:type="spellStart"/>
      <w:r w:rsidRPr="00512FE8">
        <w:rPr>
          <w:rFonts w:cs="Times New Roman"/>
        </w:rPr>
        <w:t>conduct</w:t>
      </w:r>
      <w:proofErr w:type="spellEnd"/>
      <w:r w:rsidRPr="00512FE8">
        <w:rPr>
          <w:rFonts w:cs="Times New Roman"/>
        </w:rPr>
        <w:t xml:space="preserve"> </w:t>
      </w:r>
      <w:proofErr w:type="spellStart"/>
      <w:r w:rsidRPr="00512FE8">
        <w:rPr>
          <w:rFonts w:cs="Times New Roman"/>
        </w:rPr>
        <w:t>relating</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carrying</w:t>
      </w:r>
      <w:proofErr w:type="spellEnd"/>
      <w:r w:rsidRPr="00512FE8">
        <w:rPr>
          <w:rFonts w:cs="Times New Roman"/>
        </w:rPr>
        <w:t xml:space="preserve"> </w:t>
      </w:r>
      <w:proofErr w:type="spellStart"/>
      <w:r w:rsidRPr="00512FE8">
        <w:rPr>
          <w:rFonts w:cs="Times New Roman"/>
        </w:rPr>
        <w:t>on</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activities</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impose</w:t>
      </w:r>
      <w:proofErr w:type="spellEnd"/>
      <w:r w:rsidRPr="00512FE8">
        <w:rPr>
          <w:rFonts w:cs="Times New Roman"/>
        </w:rPr>
        <w:t xml:space="preserve"> </w:t>
      </w:r>
      <w:proofErr w:type="spellStart"/>
      <w:r w:rsidRPr="00512FE8">
        <w:rPr>
          <w:rFonts w:cs="Times New Roman"/>
        </w:rPr>
        <w:t>restrictions</w:t>
      </w:r>
      <w:proofErr w:type="spellEnd"/>
      <w:r w:rsidRPr="00512FE8">
        <w:rPr>
          <w:rFonts w:cs="Times New Roman"/>
        </w:rPr>
        <w:t xml:space="preserve"> </w:t>
      </w:r>
      <w:proofErr w:type="spellStart"/>
      <w:r w:rsidRPr="00512FE8">
        <w:rPr>
          <w:rFonts w:cs="Times New Roman"/>
        </w:rPr>
        <w:t>on</w:t>
      </w:r>
      <w:proofErr w:type="spellEnd"/>
      <w:r w:rsidRPr="00512FE8">
        <w:rPr>
          <w:rFonts w:cs="Times New Roman"/>
        </w:rPr>
        <w:t xml:space="preserve"> </w:t>
      </w:r>
      <w:proofErr w:type="spellStart"/>
      <w:r w:rsidRPr="00512FE8">
        <w:rPr>
          <w:rFonts w:cs="Times New Roman"/>
        </w:rPr>
        <w:t>involvement</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by</w:t>
      </w:r>
      <w:proofErr w:type="spellEnd"/>
      <w:r w:rsidRPr="00512FE8">
        <w:rPr>
          <w:rFonts w:cs="Times New Roman"/>
        </w:rPr>
        <w:t xml:space="preserve"> </w:t>
      </w:r>
      <w:proofErr w:type="spellStart"/>
      <w:r w:rsidRPr="00512FE8">
        <w:rPr>
          <w:rFonts w:cs="Times New Roman"/>
        </w:rPr>
        <w:t>certain</w:t>
      </w:r>
      <w:proofErr w:type="spellEnd"/>
      <w:r w:rsidRPr="00512FE8">
        <w:rPr>
          <w:rFonts w:cs="Times New Roman"/>
        </w:rPr>
        <w:t xml:space="preserve"> </w:t>
      </w:r>
      <w:proofErr w:type="spellStart"/>
      <w:r w:rsidRPr="00512FE8">
        <w:rPr>
          <w:rFonts w:cs="Times New Roman"/>
        </w:rPr>
        <w:t>former</w:t>
      </w:r>
      <w:proofErr w:type="spellEnd"/>
      <w:r w:rsidRPr="00512FE8">
        <w:rPr>
          <w:rFonts w:cs="Times New Roman"/>
        </w:rPr>
        <w:t xml:space="preserve"> </w:t>
      </w:r>
      <w:proofErr w:type="spellStart"/>
      <w:r w:rsidRPr="00512FE8">
        <w:rPr>
          <w:rFonts w:cs="Times New Roman"/>
        </w:rPr>
        <w:t>designated</w:t>
      </w:r>
      <w:proofErr w:type="spellEnd"/>
      <w:r w:rsidRPr="00512FE8">
        <w:rPr>
          <w:rFonts w:cs="Times New Roman"/>
        </w:rPr>
        <w:t xml:space="preserve"> </w:t>
      </w:r>
      <w:proofErr w:type="spellStart"/>
      <w:r w:rsidRPr="00512FE8">
        <w:rPr>
          <w:rFonts w:cs="Times New Roman"/>
        </w:rPr>
        <w:t>public</w:t>
      </w:r>
      <w:proofErr w:type="spellEnd"/>
      <w:r w:rsidRPr="00512FE8">
        <w:rPr>
          <w:rFonts w:cs="Times New Roman"/>
        </w:rPr>
        <w:t xml:space="preserve"> </w:t>
      </w:r>
      <w:proofErr w:type="spellStart"/>
      <w:r w:rsidRPr="00512FE8">
        <w:rPr>
          <w:rFonts w:cs="Times New Roman"/>
        </w:rPr>
        <w:t>officials</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amend</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Ethics</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Public</w:t>
      </w:r>
      <w:proofErr w:type="spellEnd"/>
      <w:r w:rsidRPr="00512FE8">
        <w:rPr>
          <w:rFonts w:cs="Times New Roman"/>
        </w:rPr>
        <w:t xml:space="preserve"> </w:t>
      </w:r>
      <w:proofErr w:type="spellStart"/>
      <w:r w:rsidRPr="00512FE8">
        <w:rPr>
          <w:rFonts w:cs="Times New Roman"/>
        </w:rPr>
        <w:t>Office</w:t>
      </w:r>
      <w:proofErr w:type="spellEnd"/>
      <w:r w:rsidRPr="00512FE8">
        <w:rPr>
          <w:rFonts w:cs="Times New Roman"/>
        </w:rPr>
        <w:t xml:space="preserve"> </w:t>
      </w:r>
      <w:proofErr w:type="spellStart"/>
      <w:r w:rsidRPr="00512FE8">
        <w:rPr>
          <w:rFonts w:cs="Times New Roman"/>
        </w:rPr>
        <w:t>Act</w:t>
      </w:r>
      <w:proofErr w:type="spellEnd"/>
      <w:r w:rsidRPr="00512FE8">
        <w:rPr>
          <w:rFonts w:cs="Times New Roman"/>
        </w:rPr>
        <w:t xml:space="preserve"> 1995;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provide</w:t>
      </w:r>
      <w:proofErr w:type="spellEnd"/>
      <w:r w:rsidRPr="00512FE8">
        <w:rPr>
          <w:rFonts w:cs="Times New Roman"/>
        </w:rPr>
        <w:t xml:space="preserve"> </w:t>
      </w:r>
      <w:proofErr w:type="spellStart"/>
      <w:r w:rsidRPr="00512FE8">
        <w:rPr>
          <w:rFonts w:cs="Times New Roman"/>
        </w:rPr>
        <w:t>for</w:t>
      </w:r>
      <w:proofErr w:type="spellEnd"/>
      <w:r w:rsidRPr="00512FE8">
        <w:rPr>
          <w:rFonts w:cs="Times New Roman"/>
        </w:rPr>
        <w:t xml:space="preserve"> </w:t>
      </w:r>
      <w:proofErr w:type="spellStart"/>
      <w:r w:rsidRPr="00512FE8">
        <w:rPr>
          <w:rFonts w:cs="Times New Roman"/>
        </w:rPr>
        <w:t>related</w:t>
      </w:r>
      <w:proofErr w:type="spellEnd"/>
      <w:r w:rsidRPr="00512FE8">
        <w:rPr>
          <w:rFonts w:cs="Times New Roman"/>
        </w:rPr>
        <w:t xml:space="preserve"> </w:t>
      </w:r>
      <w:proofErr w:type="spellStart"/>
      <w:r w:rsidRPr="00512FE8">
        <w:rPr>
          <w:rFonts w:cs="Times New Roman"/>
        </w:rPr>
        <w:t>matters</w:t>
      </w:r>
      <w:proofErr w:type="spellEnd"/>
      <w:r w:rsidRPr="00512FE8">
        <w:rPr>
          <w:rFonts w:cs="Times New Roman"/>
        </w:rPr>
        <w:t xml:space="preserve">. [11th </w:t>
      </w:r>
      <w:proofErr w:type="spellStart"/>
      <w:r w:rsidRPr="00512FE8">
        <w:rPr>
          <w:rFonts w:cs="Times New Roman"/>
        </w:rPr>
        <w:t>March</w:t>
      </w:r>
      <w:proofErr w:type="spellEnd"/>
      <w:r w:rsidRPr="00512FE8">
        <w:rPr>
          <w:rFonts w:cs="Times New Roman"/>
        </w:rPr>
        <w:t>, 2015]</w:t>
      </w:r>
    </w:p>
  </w:footnote>
  <w:footnote w:id="25">
    <w:p w14:paraId="5AAE0CBD" w14:textId="77777777" w:rsidR="00642DDC" w:rsidRPr="00512FE8" w:rsidRDefault="00642DDC" w:rsidP="00BA175F">
      <w:pPr>
        <w:jc w:val="both"/>
        <w:rPr>
          <w:rFonts w:cs="Times New Roman"/>
          <w:sz w:val="20"/>
          <w:szCs w:val="20"/>
        </w:rPr>
      </w:pPr>
      <w:r w:rsidRPr="00512FE8">
        <w:rPr>
          <w:rStyle w:val="a6"/>
          <w:sz w:val="20"/>
          <w:szCs w:val="20"/>
        </w:rPr>
        <w:footnoteRef/>
      </w:r>
      <w:r w:rsidRPr="00512FE8">
        <w:rPr>
          <w:rFonts w:cs="Times New Roman"/>
          <w:sz w:val="20"/>
          <w:szCs w:val="20"/>
        </w:rPr>
        <w:t xml:space="preserve"> Полное название: LLEI 19/2014, </w:t>
      </w:r>
      <w:proofErr w:type="spellStart"/>
      <w:r w:rsidRPr="00512FE8">
        <w:rPr>
          <w:rFonts w:cs="Times New Roman"/>
          <w:sz w:val="20"/>
          <w:szCs w:val="20"/>
        </w:rPr>
        <w:t>del</w:t>
      </w:r>
      <w:proofErr w:type="spellEnd"/>
      <w:r w:rsidRPr="00512FE8">
        <w:rPr>
          <w:rFonts w:cs="Times New Roman"/>
          <w:sz w:val="20"/>
          <w:szCs w:val="20"/>
        </w:rPr>
        <w:t xml:space="preserve"> 29 </w:t>
      </w:r>
      <w:proofErr w:type="spellStart"/>
      <w:r w:rsidRPr="00512FE8">
        <w:rPr>
          <w:rFonts w:cs="Times New Roman"/>
          <w:sz w:val="20"/>
          <w:szCs w:val="20"/>
        </w:rPr>
        <w:t>de</w:t>
      </w:r>
      <w:proofErr w:type="spellEnd"/>
      <w:r w:rsidRPr="00512FE8">
        <w:rPr>
          <w:rFonts w:cs="Times New Roman"/>
          <w:sz w:val="20"/>
          <w:szCs w:val="20"/>
        </w:rPr>
        <w:t xml:space="preserve"> </w:t>
      </w:r>
      <w:proofErr w:type="spellStart"/>
      <w:r w:rsidRPr="00512FE8">
        <w:rPr>
          <w:rFonts w:cs="Times New Roman"/>
          <w:sz w:val="20"/>
          <w:szCs w:val="20"/>
        </w:rPr>
        <w:t>desembre</w:t>
      </w:r>
      <w:proofErr w:type="spellEnd"/>
      <w:r w:rsidRPr="00512FE8">
        <w:rPr>
          <w:rFonts w:cs="Times New Roman"/>
          <w:sz w:val="20"/>
          <w:szCs w:val="20"/>
        </w:rPr>
        <w:t xml:space="preserve">, </w:t>
      </w:r>
      <w:proofErr w:type="spellStart"/>
      <w:r w:rsidRPr="00512FE8">
        <w:rPr>
          <w:rFonts w:cs="Times New Roman"/>
          <w:sz w:val="20"/>
          <w:szCs w:val="20"/>
        </w:rPr>
        <w:t>de</w:t>
      </w:r>
      <w:proofErr w:type="spellEnd"/>
      <w:r w:rsidRPr="00512FE8">
        <w:rPr>
          <w:rFonts w:cs="Times New Roman"/>
          <w:sz w:val="20"/>
          <w:szCs w:val="20"/>
        </w:rPr>
        <w:t xml:space="preserve"> </w:t>
      </w:r>
      <w:proofErr w:type="spellStart"/>
      <w:r w:rsidRPr="00512FE8">
        <w:rPr>
          <w:rFonts w:cs="Times New Roman"/>
          <w:sz w:val="20"/>
          <w:szCs w:val="20"/>
        </w:rPr>
        <w:t>transparència</w:t>
      </w:r>
      <w:proofErr w:type="spellEnd"/>
      <w:r w:rsidRPr="00512FE8">
        <w:rPr>
          <w:rFonts w:cs="Times New Roman"/>
          <w:sz w:val="20"/>
          <w:szCs w:val="20"/>
        </w:rPr>
        <w:t xml:space="preserve">, </w:t>
      </w:r>
      <w:proofErr w:type="spellStart"/>
      <w:r w:rsidRPr="00512FE8">
        <w:rPr>
          <w:rFonts w:cs="Times New Roman"/>
          <w:sz w:val="20"/>
          <w:szCs w:val="20"/>
        </w:rPr>
        <w:t>accés</w:t>
      </w:r>
      <w:proofErr w:type="spellEnd"/>
      <w:r w:rsidRPr="00512FE8">
        <w:rPr>
          <w:rFonts w:cs="Times New Roman"/>
          <w:sz w:val="20"/>
          <w:szCs w:val="20"/>
        </w:rPr>
        <w:t xml:space="preserve"> a </w:t>
      </w:r>
      <w:proofErr w:type="spellStart"/>
      <w:r w:rsidRPr="00512FE8">
        <w:rPr>
          <w:rFonts w:cs="Times New Roman"/>
          <w:sz w:val="20"/>
          <w:szCs w:val="20"/>
        </w:rPr>
        <w:t>la</w:t>
      </w:r>
      <w:proofErr w:type="spellEnd"/>
      <w:r w:rsidRPr="00512FE8">
        <w:rPr>
          <w:rFonts w:cs="Times New Roman"/>
          <w:sz w:val="20"/>
          <w:szCs w:val="20"/>
        </w:rPr>
        <w:t xml:space="preserve"> </w:t>
      </w:r>
      <w:proofErr w:type="spellStart"/>
      <w:r w:rsidRPr="00512FE8">
        <w:rPr>
          <w:rFonts w:cs="Times New Roman"/>
          <w:sz w:val="20"/>
          <w:szCs w:val="20"/>
        </w:rPr>
        <w:t>informació</w:t>
      </w:r>
      <w:proofErr w:type="spellEnd"/>
      <w:r w:rsidRPr="00512FE8">
        <w:rPr>
          <w:rFonts w:cs="Times New Roman"/>
          <w:sz w:val="20"/>
          <w:szCs w:val="20"/>
        </w:rPr>
        <w:t xml:space="preserve"> </w:t>
      </w:r>
      <w:proofErr w:type="spellStart"/>
      <w:r w:rsidRPr="00512FE8">
        <w:rPr>
          <w:rFonts w:cs="Times New Roman"/>
          <w:sz w:val="20"/>
          <w:szCs w:val="20"/>
        </w:rPr>
        <w:t>pública</w:t>
      </w:r>
      <w:proofErr w:type="spellEnd"/>
      <w:r w:rsidRPr="00512FE8">
        <w:rPr>
          <w:rFonts w:cs="Times New Roman"/>
          <w:sz w:val="20"/>
          <w:szCs w:val="20"/>
        </w:rPr>
        <w:t xml:space="preserve"> i </w:t>
      </w:r>
      <w:proofErr w:type="spellStart"/>
      <w:r w:rsidRPr="00512FE8">
        <w:rPr>
          <w:rFonts w:cs="Times New Roman"/>
          <w:sz w:val="20"/>
          <w:szCs w:val="20"/>
        </w:rPr>
        <w:t>bon</w:t>
      </w:r>
      <w:proofErr w:type="spellEnd"/>
      <w:r w:rsidRPr="00512FE8">
        <w:rPr>
          <w:rFonts w:cs="Times New Roman"/>
          <w:sz w:val="20"/>
          <w:szCs w:val="20"/>
        </w:rPr>
        <w:t xml:space="preserve"> </w:t>
      </w:r>
      <w:proofErr w:type="spellStart"/>
      <w:r w:rsidRPr="00512FE8">
        <w:rPr>
          <w:rFonts w:cs="Times New Roman"/>
          <w:sz w:val="20"/>
          <w:szCs w:val="20"/>
        </w:rPr>
        <w:t>govern</w:t>
      </w:r>
      <w:proofErr w:type="spellEnd"/>
      <w:r w:rsidRPr="00512FE8">
        <w:rPr>
          <w:rFonts w:cs="Times New Roman"/>
          <w:sz w:val="20"/>
          <w:szCs w:val="20"/>
        </w:rPr>
        <w:t>.</w:t>
      </w:r>
    </w:p>
  </w:footnote>
  <w:footnote w:id="26">
    <w:p w14:paraId="622B8D85" w14:textId="77777777" w:rsidR="00642DDC" w:rsidRPr="00512FE8" w:rsidRDefault="00642DDC" w:rsidP="00BA175F">
      <w:pPr>
        <w:jc w:val="both"/>
        <w:rPr>
          <w:rFonts w:eastAsia="Times New Roman" w:cs="Times New Roman"/>
          <w:sz w:val="20"/>
          <w:szCs w:val="20"/>
          <w:lang w:eastAsia="ru-RU"/>
        </w:rPr>
      </w:pPr>
      <w:r w:rsidRPr="00512FE8">
        <w:rPr>
          <w:rStyle w:val="a6"/>
          <w:sz w:val="20"/>
          <w:szCs w:val="20"/>
        </w:rPr>
        <w:footnoteRef/>
      </w:r>
      <w:r w:rsidRPr="00512FE8">
        <w:rPr>
          <w:rFonts w:cs="Times New Roman"/>
          <w:sz w:val="20"/>
          <w:szCs w:val="20"/>
        </w:rPr>
        <w:t xml:space="preserve"> </w:t>
      </w:r>
      <w:proofErr w:type="spellStart"/>
      <w:r w:rsidRPr="00512FE8">
        <w:rPr>
          <w:rFonts w:cs="Times New Roman"/>
          <w:sz w:val="20"/>
          <w:szCs w:val="20"/>
        </w:rPr>
        <w:t>Lobbying</w:t>
      </w:r>
      <w:proofErr w:type="spellEnd"/>
      <w:r w:rsidRPr="00512FE8">
        <w:rPr>
          <w:rFonts w:cs="Times New Roman"/>
          <w:sz w:val="20"/>
          <w:szCs w:val="20"/>
        </w:rPr>
        <w:t xml:space="preserve"> </w:t>
      </w:r>
      <w:proofErr w:type="spellStart"/>
      <w:r w:rsidRPr="00512FE8">
        <w:rPr>
          <w:rFonts w:cs="Times New Roman"/>
          <w:sz w:val="20"/>
          <w:szCs w:val="20"/>
        </w:rPr>
        <w:t>in</w:t>
      </w:r>
      <w:proofErr w:type="spellEnd"/>
      <w:r w:rsidRPr="00512FE8">
        <w:rPr>
          <w:rFonts w:cs="Times New Roman"/>
          <w:sz w:val="20"/>
          <w:szCs w:val="20"/>
        </w:rPr>
        <w:t xml:space="preserve"> </w:t>
      </w:r>
      <w:proofErr w:type="spellStart"/>
      <w:r w:rsidRPr="00512FE8">
        <w:rPr>
          <w:rFonts w:cs="Times New Roman"/>
          <w:sz w:val="20"/>
          <w:szCs w:val="20"/>
        </w:rPr>
        <w:t>Österreich</w:t>
      </w:r>
      <w:proofErr w:type="spellEnd"/>
      <w:r w:rsidRPr="00512FE8">
        <w:rPr>
          <w:rFonts w:cs="Times New Roman"/>
          <w:sz w:val="20"/>
          <w:szCs w:val="20"/>
        </w:rPr>
        <w:t xml:space="preserve">. </w:t>
      </w:r>
      <w:proofErr w:type="spellStart"/>
      <w:r w:rsidRPr="00512FE8">
        <w:rPr>
          <w:rFonts w:eastAsia="Times New Roman" w:cs="Times New Roman"/>
          <w:sz w:val="20"/>
          <w:szCs w:val="20"/>
          <w:lang w:eastAsia="ru-RU"/>
        </w:rPr>
        <w:t>Vorsitzende</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Prof</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Eva</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Geiblinger</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Autor</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Mag</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Magdalena</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Reinberg-Leibel</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Veröffentlicht</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Dezember</w:t>
      </w:r>
      <w:proofErr w:type="spellEnd"/>
      <w:r w:rsidRPr="00512FE8">
        <w:rPr>
          <w:rFonts w:eastAsia="Times New Roman" w:cs="Times New Roman"/>
          <w:sz w:val="20"/>
          <w:szCs w:val="20"/>
          <w:lang w:eastAsia="ru-RU"/>
        </w:rPr>
        <w:t xml:space="preserve"> 2014 © </w:t>
      </w:r>
      <w:proofErr w:type="spellStart"/>
      <w:r w:rsidRPr="00512FE8">
        <w:rPr>
          <w:rFonts w:eastAsia="Times New Roman" w:cs="Times New Roman"/>
          <w:sz w:val="20"/>
          <w:szCs w:val="20"/>
          <w:lang w:eastAsia="ru-RU"/>
        </w:rPr>
        <w:t>Transparency</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International</w:t>
      </w:r>
      <w:proofErr w:type="spellEnd"/>
      <w:r w:rsidRPr="00512FE8">
        <w:rPr>
          <w:rFonts w:eastAsia="Times New Roman" w:cs="Times New Roman"/>
          <w:sz w:val="20"/>
          <w:szCs w:val="20"/>
          <w:lang w:eastAsia="ru-RU"/>
        </w:rPr>
        <w:t xml:space="preserve"> – </w:t>
      </w:r>
      <w:proofErr w:type="spellStart"/>
      <w:r w:rsidRPr="00512FE8">
        <w:rPr>
          <w:rFonts w:eastAsia="Times New Roman" w:cs="Times New Roman"/>
          <w:sz w:val="20"/>
          <w:szCs w:val="20"/>
          <w:lang w:eastAsia="ru-RU"/>
        </w:rPr>
        <w:t>Austrian</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Chapter</w:t>
      </w:r>
      <w:proofErr w:type="spellEnd"/>
      <w:r w:rsidRPr="00512FE8">
        <w:rPr>
          <w:rFonts w:eastAsia="Times New Roman" w:cs="Times New Roman"/>
          <w:sz w:val="20"/>
          <w:szCs w:val="20"/>
          <w:lang w:eastAsia="ru-RU"/>
        </w:rPr>
        <w:t xml:space="preserve"> 2014. S. 17</w:t>
      </w:r>
    </w:p>
  </w:footnote>
  <w:footnote w:id="27">
    <w:p w14:paraId="3BE0FF82"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w:t>
      </w:r>
      <w:proofErr w:type="spellStart"/>
      <w:r w:rsidRPr="00512FE8">
        <w:rPr>
          <w:rFonts w:cs="Times New Roman"/>
        </w:rPr>
        <w:t>France’s</w:t>
      </w:r>
      <w:proofErr w:type="spellEnd"/>
      <w:r w:rsidRPr="00512FE8">
        <w:rPr>
          <w:rFonts w:cs="Times New Roman"/>
        </w:rPr>
        <w:t xml:space="preserve"> </w:t>
      </w:r>
      <w:proofErr w:type="spellStart"/>
      <w:r w:rsidRPr="00512FE8">
        <w:rPr>
          <w:rFonts w:cs="Times New Roman"/>
        </w:rPr>
        <w:t>Major</w:t>
      </w:r>
      <w:proofErr w:type="spellEnd"/>
      <w:r w:rsidRPr="00512FE8">
        <w:rPr>
          <w:rFonts w:cs="Times New Roman"/>
        </w:rPr>
        <w:t xml:space="preserve"> </w:t>
      </w:r>
      <w:proofErr w:type="spellStart"/>
      <w:r w:rsidRPr="00512FE8">
        <w:rPr>
          <w:rFonts w:cs="Times New Roman"/>
        </w:rPr>
        <w:t>Anti-Corruption</w:t>
      </w:r>
      <w:proofErr w:type="spellEnd"/>
      <w:r w:rsidRPr="00512FE8">
        <w:rPr>
          <w:rFonts w:cs="Times New Roman"/>
        </w:rPr>
        <w:t xml:space="preserve"> </w:t>
      </w:r>
      <w:proofErr w:type="spellStart"/>
      <w:r w:rsidRPr="00512FE8">
        <w:rPr>
          <w:rFonts w:cs="Times New Roman"/>
        </w:rPr>
        <w:t>Reform</w:t>
      </w:r>
      <w:proofErr w:type="spellEnd"/>
      <w:r w:rsidRPr="00512FE8">
        <w:rPr>
          <w:rFonts w:cs="Times New Roman"/>
        </w:rPr>
        <w:t xml:space="preserve">: </w:t>
      </w:r>
      <w:proofErr w:type="spellStart"/>
      <w:r w:rsidRPr="00512FE8">
        <w:rPr>
          <w:rFonts w:cs="Times New Roman"/>
        </w:rPr>
        <w:t>What’s</w:t>
      </w:r>
      <w:proofErr w:type="spellEnd"/>
      <w:r w:rsidRPr="00512FE8">
        <w:rPr>
          <w:rFonts w:cs="Times New Roman"/>
        </w:rPr>
        <w:t xml:space="preserve"> </w:t>
      </w:r>
      <w:proofErr w:type="spellStart"/>
      <w:r w:rsidRPr="00512FE8">
        <w:rPr>
          <w:rFonts w:cs="Times New Roman"/>
        </w:rPr>
        <w:t>Next</w:t>
      </w:r>
      <w:proofErr w:type="spellEnd"/>
      <w:r w:rsidRPr="00512FE8">
        <w:rPr>
          <w:rFonts w:cs="Times New Roman"/>
        </w:rPr>
        <w:t xml:space="preserve"> </w:t>
      </w:r>
      <w:proofErr w:type="spellStart"/>
      <w:r w:rsidRPr="00512FE8">
        <w:rPr>
          <w:rFonts w:cs="Times New Roman"/>
        </w:rPr>
        <w:t>for</w:t>
      </w:r>
      <w:proofErr w:type="spellEnd"/>
      <w:r w:rsidRPr="00512FE8">
        <w:rPr>
          <w:rFonts w:cs="Times New Roman"/>
        </w:rPr>
        <w:t xml:space="preserve"> </w:t>
      </w:r>
      <w:proofErr w:type="spellStart"/>
      <w:r w:rsidRPr="00512FE8">
        <w:rPr>
          <w:rFonts w:cs="Times New Roman"/>
        </w:rPr>
        <w:t>Companies</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Their</w:t>
      </w:r>
      <w:proofErr w:type="spellEnd"/>
      <w:r w:rsidRPr="00512FE8">
        <w:rPr>
          <w:rFonts w:cs="Times New Roman"/>
        </w:rPr>
        <w:t xml:space="preserve"> </w:t>
      </w:r>
      <w:proofErr w:type="spellStart"/>
      <w:r w:rsidRPr="00512FE8">
        <w:rPr>
          <w:rFonts w:cs="Times New Roman"/>
        </w:rPr>
        <w:t>Top</w:t>
      </w:r>
      <w:proofErr w:type="spellEnd"/>
      <w:r w:rsidRPr="00512FE8">
        <w:rPr>
          <w:rFonts w:cs="Times New Roman"/>
        </w:rPr>
        <w:t xml:space="preserve"> </w:t>
      </w:r>
      <w:proofErr w:type="spellStart"/>
      <w:r w:rsidRPr="00512FE8">
        <w:rPr>
          <w:rFonts w:cs="Times New Roman"/>
        </w:rPr>
        <w:t>Management</w:t>
      </w:r>
      <w:proofErr w:type="spellEnd"/>
      <w:r w:rsidRPr="00512FE8">
        <w:rPr>
          <w:rFonts w:cs="Times New Roman"/>
        </w:rPr>
        <w:t xml:space="preserve">? </w:t>
      </w:r>
      <w:proofErr w:type="spellStart"/>
      <w:r w:rsidRPr="00512FE8">
        <w:rPr>
          <w:rFonts w:cs="Times New Roman"/>
        </w:rPr>
        <w:t>December</w:t>
      </w:r>
      <w:proofErr w:type="spellEnd"/>
      <w:r w:rsidRPr="00512FE8">
        <w:rPr>
          <w:rFonts w:cs="Times New Roman"/>
        </w:rPr>
        <w:t xml:space="preserve"> 14, 2016 | </w:t>
      </w:r>
      <w:proofErr w:type="spellStart"/>
      <w:r w:rsidRPr="00512FE8">
        <w:rPr>
          <w:rFonts w:cs="Times New Roman"/>
        </w:rPr>
        <w:t>Number</w:t>
      </w:r>
      <w:proofErr w:type="spellEnd"/>
      <w:r w:rsidRPr="00512FE8">
        <w:rPr>
          <w:rFonts w:cs="Times New Roman"/>
        </w:rPr>
        <w:t xml:space="preserve"> 2050 </w:t>
      </w:r>
      <w:r w:rsidRPr="00512FE8">
        <w:rPr>
          <w:rFonts w:cs="Times New Roman"/>
          <w:lang w:val="en-US"/>
        </w:rPr>
        <w:t>P. 1</w:t>
      </w:r>
    </w:p>
  </w:footnote>
  <w:footnote w:id="28">
    <w:p w14:paraId="41B6F00C"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Толстых П. А. GR. Указ. соч. С. 21</w:t>
      </w:r>
    </w:p>
  </w:footnote>
  <w:footnote w:id="29">
    <w:p w14:paraId="2223E3B0"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Любимов А. П. Указ. соч. С. 6</w:t>
      </w:r>
    </w:p>
  </w:footnote>
  <w:footnote w:id="30">
    <w:p w14:paraId="55E29CEB" w14:textId="61287F8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Орлов К. А., Агапов И. О. Теоретико-правовой анализ понятийно-категориального понятия «лоббизм» // Вестник Уральского юридического института МВД России. — 2014. — № 4. С. 18</w:t>
      </w:r>
      <w:r>
        <w:rPr>
          <w:rFonts w:cs="Times New Roman"/>
        </w:rPr>
        <w:t>; «</w:t>
      </w:r>
      <w:r w:rsidRPr="00C31D95">
        <w:rPr>
          <w:rFonts w:cs="Times New Roman"/>
        </w:rPr>
        <w:t>Объектами воздействия, как правило, выступают законодательные, исполнительные органы власти и их должностные лица, работники аппаратов органов власти и так далее</w:t>
      </w:r>
      <w:r>
        <w:rPr>
          <w:rFonts w:cs="Times New Roman"/>
        </w:rPr>
        <w:t>.» См.: Любимов А. П. Указ. соч. С. 18</w:t>
      </w:r>
    </w:p>
  </w:footnote>
  <w:footnote w:id="31">
    <w:p w14:paraId="71AAD63C" w14:textId="77777777" w:rsidR="00642DDC" w:rsidRPr="00512FE8" w:rsidRDefault="00642DDC" w:rsidP="00BA175F">
      <w:pPr>
        <w:pStyle w:val="a4"/>
        <w:tabs>
          <w:tab w:val="left" w:pos="3858"/>
        </w:tabs>
        <w:jc w:val="both"/>
        <w:rPr>
          <w:rFonts w:cs="Times New Roman"/>
        </w:rPr>
      </w:pPr>
      <w:r w:rsidRPr="00512FE8">
        <w:rPr>
          <w:rStyle w:val="a6"/>
        </w:rPr>
        <w:footnoteRef/>
      </w:r>
      <w:r w:rsidRPr="00512FE8">
        <w:rPr>
          <w:rFonts w:cs="Times New Roman"/>
        </w:rPr>
        <w:t xml:space="preserve"> Толстых П. А. GR. Указ. соч. С. 31</w:t>
      </w:r>
      <w:r w:rsidRPr="00512FE8">
        <w:rPr>
          <w:rFonts w:cs="Times New Roman"/>
        </w:rPr>
        <w:tab/>
      </w:r>
    </w:p>
  </w:footnote>
  <w:footnote w:id="32">
    <w:p w14:paraId="41E9A718"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Полное название: </w:t>
      </w:r>
      <w:proofErr w:type="spellStart"/>
      <w:r w:rsidRPr="00512FE8">
        <w:rPr>
          <w:rFonts w:cs="Times New Roman"/>
        </w:rPr>
        <w:t>Geschäftsordnung</w:t>
      </w:r>
      <w:proofErr w:type="spellEnd"/>
      <w:r w:rsidRPr="00512FE8">
        <w:rPr>
          <w:rFonts w:cs="Times New Roman"/>
        </w:rPr>
        <w:t xml:space="preserve"> </w:t>
      </w:r>
      <w:proofErr w:type="spellStart"/>
      <w:r w:rsidRPr="00512FE8">
        <w:rPr>
          <w:rFonts w:cs="Times New Roman"/>
        </w:rPr>
        <w:t>des</w:t>
      </w:r>
      <w:proofErr w:type="spellEnd"/>
      <w:r w:rsidRPr="00512FE8">
        <w:rPr>
          <w:rFonts w:cs="Times New Roman"/>
        </w:rPr>
        <w:t xml:space="preserve"> </w:t>
      </w:r>
      <w:proofErr w:type="spellStart"/>
      <w:r w:rsidRPr="00512FE8">
        <w:rPr>
          <w:rFonts w:cs="Times New Roman"/>
        </w:rPr>
        <w:t>Deutschen</w:t>
      </w:r>
      <w:proofErr w:type="spellEnd"/>
      <w:r w:rsidRPr="00512FE8">
        <w:rPr>
          <w:rFonts w:cs="Times New Roman"/>
        </w:rPr>
        <w:t xml:space="preserve"> </w:t>
      </w:r>
      <w:proofErr w:type="spellStart"/>
      <w:r w:rsidRPr="00512FE8">
        <w:rPr>
          <w:rFonts w:cs="Times New Roman"/>
        </w:rPr>
        <w:t>Bundestages</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der</w:t>
      </w:r>
      <w:proofErr w:type="spellEnd"/>
      <w:r w:rsidRPr="00512FE8">
        <w:rPr>
          <w:rFonts w:cs="Times New Roman"/>
        </w:rPr>
        <w:t xml:space="preserve"> </w:t>
      </w:r>
      <w:proofErr w:type="spellStart"/>
      <w:r w:rsidRPr="00512FE8">
        <w:rPr>
          <w:rFonts w:cs="Times New Roman"/>
        </w:rPr>
        <w:t>Fassung</w:t>
      </w:r>
      <w:proofErr w:type="spellEnd"/>
      <w:r w:rsidRPr="00512FE8">
        <w:rPr>
          <w:rFonts w:cs="Times New Roman"/>
        </w:rPr>
        <w:t xml:space="preserve"> </w:t>
      </w:r>
      <w:proofErr w:type="spellStart"/>
      <w:r w:rsidRPr="00512FE8">
        <w:rPr>
          <w:rFonts w:cs="Times New Roman"/>
        </w:rPr>
        <w:t>der</w:t>
      </w:r>
      <w:proofErr w:type="spellEnd"/>
      <w:r w:rsidRPr="00512FE8">
        <w:rPr>
          <w:rFonts w:cs="Times New Roman"/>
        </w:rPr>
        <w:t xml:space="preserve"> </w:t>
      </w:r>
      <w:proofErr w:type="spellStart"/>
      <w:r w:rsidRPr="00512FE8">
        <w:rPr>
          <w:rFonts w:cs="Times New Roman"/>
        </w:rPr>
        <w:t>Bekanntmachung</w:t>
      </w:r>
      <w:proofErr w:type="spellEnd"/>
      <w:r w:rsidRPr="00512FE8">
        <w:rPr>
          <w:rFonts w:cs="Times New Roman"/>
        </w:rPr>
        <w:t xml:space="preserve"> </w:t>
      </w:r>
      <w:proofErr w:type="spellStart"/>
      <w:r w:rsidRPr="00512FE8">
        <w:rPr>
          <w:rFonts w:cs="Times New Roman"/>
        </w:rPr>
        <w:t>vom</w:t>
      </w:r>
      <w:proofErr w:type="spellEnd"/>
      <w:r w:rsidRPr="00512FE8">
        <w:rPr>
          <w:rFonts w:cs="Times New Roman"/>
        </w:rPr>
        <w:t xml:space="preserve"> 2. </w:t>
      </w:r>
      <w:proofErr w:type="spellStart"/>
      <w:r w:rsidRPr="00512FE8">
        <w:rPr>
          <w:rFonts w:cs="Times New Roman"/>
        </w:rPr>
        <w:t>Juli</w:t>
      </w:r>
      <w:proofErr w:type="spellEnd"/>
      <w:r w:rsidRPr="00512FE8">
        <w:rPr>
          <w:rFonts w:cs="Times New Roman"/>
        </w:rPr>
        <w:t xml:space="preserve"> 1980 (</w:t>
      </w:r>
      <w:proofErr w:type="spellStart"/>
      <w:r w:rsidRPr="00512FE8">
        <w:rPr>
          <w:rFonts w:cs="Times New Roman"/>
        </w:rPr>
        <w:t>BGBl</w:t>
      </w:r>
      <w:proofErr w:type="spellEnd"/>
      <w:r w:rsidRPr="00512FE8">
        <w:rPr>
          <w:rFonts w:cs="Times New Roman"/>
        </w:rPr>
        <w:t xml:space="preserve">. I S.1237), </w:t>
      </w:r>
      <w:proofErr w:type="spellStart"/>
      <w:r w:rsidRPr="00512FE8">
        <w:rPr>
          <w:rFonts w:cs="Times New Roman"/>
        </w:rPr>
        <w:t>zuletzt</w:t>
      </w:r>
      <w:proofErr w:type="spellEnd"/>
      <w:r w:rsidRPr="00512FE8">
        <w:rPr>
          <w:rFonts w:cs="Times New Roman"/>
        </w:rPr>
        <w:t xml:space="preserve"> </w:t>
      </w:r>
      <w:proofErr w:type="spellStart"/>
      <w:r w:rsidRPr="00512FE8">
        <w:rPr>
          <w:rFonts w:cs="Times New Roman"/>
        </w:rPr>
        <w:t>geändert</w:t>
      </w:r>
      <w:proofErr w:type="spellEnd"/>
      <w:r w:rsidRPr="00512FE8">
        <w:rPr>
          <w:rFonts w:cs="Times New Roman"/>
        </w:rPr>
        <w:t xml:space="preserve"> </w:t>
      </w:r>
      <w:proofErr w:type="spellStart"/>
      <w:r w:rsidRPr="00512FE8">
        <w:rPr>
          <w:rFonts w:cs="Times New Roman"/>
        </w:rPr>
        <w:t>laut</w:t>
      </w:r>
      <w:proofErr w:type="spellEnd"/>
      <w:r w:rsidRPr="00512FE8">
        <w:rPr>
          <w:rFonts w:cs="Times New Roman"/>
        </w:rPr>
        <w:t xml:space="preserve"> </w:t>
      </w:r>
      <w:proofErr w:type="spellStart"/>
      <w:r w:rsidRPr="00512FE8">
        <w:rPr>
          <w:rFonts w:cs="Times New Roman"/>
        </w:rPr>
        <w:t>Bekanntmachung</w:t>
      </w:r>
      <w:proofErr w:type="spellEnd"/>
      <w:r w:rsidRPr="00512FE8">
        <w:rPr>
          <w:rFonts w:cs="Times New Roman"/>
        </w:rPr>
        <w:t xml:space="preserve"> </w:t>
      </w:r>
      <w:proofErr w:type="spellStart"/>
      <w:r w:rsidRPr="00512FE8">
        <w:rPr>
          <w:rFonts w:cs="Times New Roman"/>
        </w:rPr>
        <w:t>vom</w:t>
      </w:r>
      <w:proofErr w:type="spellEnd"/>
      <w:r w:rsidRPr="00512FE8">
        <w:rPr>
          <w:rFonts w:cs="Times New Roman"/>
        </w:rPr>
        <w:t xml:space="preserve"> 12. </w:t>
      </w:r>
      <w:proofErr w:type="spellStart"/>
      <w:r w:rsidRPr="00512FE8">
        <w:rPr>
          <w:rFonts w:cs="Times New Roman"/>
        </w:rPr>
        <w:t>Juni</w:t>
      </w:r>
      <w:proofErr w:type="spellEnd"/>
      <w:r w:rsidRPr="00512FE8">
        <w:rPr>
          <w:rFonts w:cs="Times New Roman"/>
        </w:rPr>
        <w:t xml:space="preserve"> 2017 (</w:t>
      </w:r>
      <w:proofErr w:type="spellStart"/>
      <w:r w:rsidRPr="00512FE8">
        <w:rPr>
          <w:rFonts w:cs="Times New Roman"/>
        </w:rPr>
        <w:t>BGBl</w:t>
      </w:r>
      <w:proofErr w:type="spellEnd"/>
      <w:r w:rsidRPr="00512FE8">
        <w:rPr>
          <w:rFonts w:cs="Times New Roman"/>
        </w:rPr>
        <w:t>. I S. 1877)</w:t>
      </w:r>
    </w:p>
  </w:footnote>
  <w:footnote w:id="33">
    <w:p w14:paraId="3BBC21C1"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Например, см.: </w:t>
      </w:r>
      <w:proofErr w:type="spellStart"/>
      <w:r w:rsidRPr="00512FE8">
        <w:rPr>
          <w:rFonts w:cs="Times New Roman"/>
        </w:rPr>
        <w:t>Die</w:t>
      </w:r>
      <w:proofErr w:type="spellEnd"/>
      <w:r w:rsidRPr="00512FE8">
        <w:rPr>
          <w:rFonts w:cs="Times New Roman"/>
        </w:rPr>
        <w:t xml:space="preserve"> </w:t>
      </w:r>
      <w:proofErr w:type="spellStart"/>
      <w:r w:rsidRPr="00512FE8">
        <w:rPr>
          <w:rFonts w:cs="Times New Roman"/>
        </w:rPr>
        <w:t>fünfte</w:t>
      </w:r>
      <w:proofErr w:type="spellEnd"/>
      <w:r w:rsidRPr="00512FE8">
        <w:rPr>
          <w:rFonts w:cs="Times New Roman"/>
        </w:rPr>
        <w:t xml:space="preserve"> </w:t>
      </w:r>
      <w:proofErr w:type="spellStart"/>
      <w:r w:rsidRPr="00512FE8">
        <w:rPr>
          <w:rFonts w:cs="Times New Roman"/>
        </w:rPr>
        <w:t>Gewalt</w:t>
      </w:r>
      <w:proofErr w:type="spellEnd"/>
      <w:r w:rsidRPr="00512FE8">
        <w:rPr>
          <w:rFonts w:cs="Times New Roman"/>
        </w:rPr>
        <w:t xml:space="preserve"> </w:t>
      </w:r>
      <w:proofErr w:type="spellStart"/>
      <w:r w:rsidRPr="00512FE8">
        <w:rPr>
          <w:rFonts w:cs="Times New Roman"/>
        </w:rPr>
        <w:t>Lobbyismus</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Deutschland</w:t>
      </w:r>
      <w:proofErr w:type="spellEnd"/>
      <w:r w:rsidRPr="00512FE8">
        <w:rPr>
          <w:rFonts w:cs="Times New Roman"/>
        </w:rPr>
        <w:t xml:space="preserve">, </w:t>
      </w:r>
      <w:proofErr w:type="spellStart"/>
      <w:r w:rsidRPr="00512FE8">
        <w:rPr>
          <w:rFonts w:cs="Times New Roman"/>
        </w:rPr>
        <w:t>Herausgeber</w:t>
      </w:r>
      <w:proofErr w:type="spellEnd"/>
      <w:r w:rsidRPr="00512FE8">
        <w:rPr>
          <w:rFonts w:cs="Times New Roman"/>
        </w:rPr>
        <w:t xml:space="preserve">: </w:t>
      </w:r>
      <w:proofErr w:type="spellStart"/>
      <w:r w:rsidRPr="00512FE8">
        <w:rPr>
          <w:rFonts w:cs="Times New Roman"/>
        </w:rPr>
        <w:t>Leif</w:t>
      </w:r>
      <w:proofErr w:type="spellEnd"/>
      <w:r w:rsidRPr="00512FE8">
        <w:rPr>
          <w:rFonts w:cs="Times New Roman"/>
        </w:rPr>
        <w:t xml:space="preserve">, </w:t>
      </w:r>
      <w:proofErr w:type="spellStart"/>
      <w:r w:rsidRPr="00512FE8">
        <w:rPr>
          <w:rFonts w:cs="Times New Roman"/>
        </w:rPr>
        <w:t>Thomas</w:t>
      </w:r>
      <w:proofErr w:type="spellEnd"/>
      <w:r w:rsidRPr="00512FE8">
        <w:rPr>
          <w:rFonts w:cs="Times New Roman"/>
        </w:rPr>
        <w:t xml:space="preserve">, </w:t>
      </w:r>
      <w:proofErr w:type="spellStart"/>
      <w:r w:rsidRPr="00512FE8">
        <w:rPr>
          <w:rFonts w:cs="Times New Roman"/>
        </w:rPr>
        <w:t>Speth</w:t>
      </w:r>
      <w:proofErr w:type="spellEnd"/>
      <w:r w:rsidRPr="00512FE8">
        <w:rPr>
          <w:rFonts w:cs="Times New Roman"/>
        </w:rPr>
        <w:t xml:space="preserve">, </w:t>
      </w:r>
      <w:proofErr w:type="spellStart"/>
      <w:r w:rsidRPr="00512FE8">
        <w:rPr>
          <w:rFonts w:cs="Times New Roman"/>
        </w:rPr>
        <w:t>Rudolf</w:t>
      </w:r>
      <w:proofErr w:type="spellEnd"/>
      <w:r w:rsidRPr="00512FE8">
        <w:rPr>
          <w:rFonts w:cs="Times New Roman"/>
        </w:rPr>
        <w:t xml:space="preserve"> (</w:t>
      </w:r>
      <w:proofErr w:type="spellStart"/>
      <w:r w:rsidRPr="00512FE8">
        <w:rPr>
          <w:rFonts w:cs="Times New Roman"/>
        </w:rPr>
        <w:t>Hrsg</w:t>
      </w:r>
      <w:proofErr w:type="spellEnd"/>
      <w:r w:rsidRPr="00512FE8">
        <w:rPr>
          <w:rFonts w:cs="Times New Roman"/>
        </w:rPr>
        <w:t>.), 2006</w:t>
      </w:r>
    </w:p>
  </w:footnote>
  <w:footnote w:id="34">
    <w:p w14:paraId="3B67C161"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Борев</w:t>
      </w:r>
      <w:proofErr w:type="spellEnd"/>
      <w:r w:rsidRPr="00512FE8">
        <w:rPr>
          <w:rFonts w:cs="Times New Roman"/>
        </w:rPr>
        <w:t xml:space="preserve"> А.В. Регулирование корпоративного лоббизма в Евросоюзе // Советник </w:t>
      </w:r>
      <w:proofErr w:type="spellStart"/>
      <w:r w:rsidRPr="00512FE8">
        <w:rPr>
          <w:rFonts w:cs="Times New Roman"/>
        </w:rPr>
        <w:t>Прези</w:t>
      </w:r>
      <w:proofErr w:type="spellEnd"/>
      <w:r w:rsidRPr="00512FE8">
        <w:rPr>
          <w:rFonts w:cs="Times New Roman"/>
        </w:rPr>
        <w:t xml:space="preserve">- </w:t>
      </w:r>
      <w:proofErr w:type="spellStart"/>
      <w:r w:rsidRPr="00512FE8">
        <w:rPr>
          <w:rFonts w:cs="Times New Roman"/>
        </w:rPr>
        <w:t>дента</w:t>
      </w:r>
      <w:proofErr w:type="spellEnd"/>
      <w:r w:rsidRPr="00512FE8">
        <w:rPr>
          <w:rFonts w:cs="Times New Roman"/>
        </w:rPr>
        <w:t>. 2008. Март. С. 8 – 9</w:t>
      </w:r>
    </w:p>
  </w:footnote>
  <w:footnote w:id="35">
    <w:p w14:paraId="16727F08"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Europe</w:t>
      </w:r>
      <w:proofErr w:type="spellEnd"/>
      <w:r w:rsidRPr="00512FE8">
        <w:rPr>
          <w:rFonts w:cs="Times New Roman"/>
        </w:rPr>
        <w:t xml:space="preserve">: </w:t>
      </w:r>
      <w:proofErr w:type="spellStart"/>
      <w:r w:rsidRPr="00512FE8">
        <w:rPr>
          <w:rFonts w:cs="Times New Roman"/>
        </w:rPr>
        <w:t>Hidden</w:t>
      </w:r>
      <w:proofErr w:type="spellEnd"/>
      <w:r w:rsidRPr="00512FE8">
        <w:rPr>
          <w:rFonts w:cs="Times New Roman"/>
        </w:rPr>
        <w:t xml:space="preserve"> </w:t>
      </w:r>
      <w:proofErr w:type="spellStart"/>
      <w:r w:rsidRPr="00512FE8">
        <w:rPr>
          <w:rFonts w:cs="Times New Roman"/>
        </w:rPr>
        <w:t>Influence</w:t>
      </w:r>
      <w:proofErr w:type="spellEnd"/>
      <w:r w:rsidRPr="00512FE8">
        <w:rPr>
          <w:rFonts w:cs="Times New Roman"/>
        </w:rPr>
        <w:t xml:space="preserve">, </w:t>
      </w:r>
      <w:proofErr w:type="spellStart"/>
      <w:r w:rsidRPr="00512FE8">
        <w:rPr>
          <w:rFonts w:cs="Times New Roman"/>
        </w:rPr>
        <w:t>Privileged</w:t>
      </w:r>
      <w:proofErr w:type="spellEnd"/>
      <w:r w:rsidRPr="00512FE8">
        <w:rPr>
          <w:rFonts w:cs="Times New Roman"/>
        </w:rPr>
        <w:t xml:space="preserve"> </w:t>
      </w:r>
      <w:proofErr w:type="spellStart"/>
      <w:r w:rsidRPr="00512FE8">
        <w:rPr>
          <w:rFonts w:cs="Times New Roman"/>
        </w:rPr>
        <w:t>Access</w:t>
      </w:r>
      <w:proofErr w:type="spellEnd"/>
      <w:r w:rsidRPr="00512FE8">
        <w:rPr>
          <w:rFonts w:cs="Times New Roman"/>
        </w:rPr>
        <w:t xml:space="preserve">, </w:t>
      </w:r>
      <w:proofErr w:type="spellStart"/>
      <w:r w:rsidRPr="00512FE8">
        <w:rPr>
          <w:rFonts w:cs="Times New Roman"/>
        </w:rPr>
        <w:t>Author</w:t>
      </w:r>
      <w:proofErr w:type="spellEnd"/>
      <w:r w:rsidRPr="00512FE8">
        <w:rPr>
          <w:rFonts w:cs="Times New Roman"/>
        </w:rPr>
        <w:t xml:space="preserve">: </w:t>
      </w:r>
      <w:proofErr w:type="spellStart"/>
      <w:r w:rsidRPr="00512FE8">
        <w:rPr>
          <w:rFonts w:cs="Times New Roman"/>
        </w:rPr>
        <w:t>Suzanne</w:t>
      </w:r>
      <w:proofErr w:type="spellEnd"/>
      <w:r w:rsidRPr="00512FE8">
        <w:rPr>
          <w:rFonts w:cs="Times New Roman"/>
        </w:rPr>
        <w:t xml:space="preserve"> </w:t>
      </w:r>
      <w:proofErr w:type="spellStart"/>
      <w:r w:rsidRPr="00512FE8">
        <w:rPr>
          <w:rFonts w:cs="Times New Roman"/>
        </w:rPr>
        <w:t>Mulcahy</w:t>
      </w:r>
      <w:proofErr w:type="spellEnd"/>
      <w:r w:rsidRPr="00512FE8">
        <w:rPr>
          <w:rFonts w:cs="Times New Roman"/>
        </w:rPr>
        <w:t xml:space="preserve"> </w:t>
      </w:r>
      <w:proofErr w:type="spellStart"/>
      <w:r w:rsidRPr="00512FE8">
        <w:rPr>
          <w:rFonts w:cs="Times New Roman"/>
        </w:rPr>
        <w:t>Ph.D</w:t>
      </w:r>
      <w:proofErr w:type="spellEnd"/>
      <w:r w:rsidRPr="00512FE8">
        <w:rPr>
          <w:rFonts w:cs="Times New Roman"/>
        </w:rPr>
        <w:t xml:space="preserve">, ISBN: 978-3-943497-80-9 © 2015 </w:t>
      </w:r>
      <w:proofErr w:type="spellStart"/>
      <w:r w:rsidRPr="00512FE8">
        <w:rPr>
          <w:rFonts w:cs="Times New Roman"/>
        </w:rPr>
        <w:t>Transparency</w:t>
      </w:r>
      <w:proofErr w:type="spellEnd"/>
      <w:r w:rsidRPr="00512FE8">
        <w:rPr>
          <w:rFonts w:cs="Times New Roman"/>
        </w:rPr>
        <w:t xml:space="preserve"> </w:t>
      </w:r>
      <w:proofErr w:type="spellStart"/>
      <w:r w:rsidRPr="00512FE8">
        <w:rPr>
          <w:rFonts w:cs="Times New Roman"/>
        </w:rPr>
        <w:t>International</w:t>
      </w:r>
      <w:proofErr w:type="spellEnd"/>
      <w:r w:rsidRPr="00512FE8">
        <w:rPr>
          <w:rFonts w:cs="Times New Roman"/>
        </w:rPr>
        <w:t xml:space="preserve">. </w:t>
      </w:r>
      <w:r w:rsidRPr="00512FE8">
        <w:rPr>
          <w:rFonts w:cs="Times New Roman"/>
          <w:lang w:val="en-US"/>
        </w:rPr>
        <w:t>P. 22</w:t>
      </w:r>
    </w:p>
  </w:footnote>
  <w:footnote w:id="36">
    <w:p w14:paraId="418012C0"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Конституционно-правовые основы антикоррупционных реформ в России и за рубежом. Указ. соч. С. 163</w:t>
      </w:r>
    </w:p>
  </w:footnote>
  <w:footnote w:id="37">
    <w:p w14:paraId="695C161B"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Сиротенко С.П. Законодательное регулирование лоббистской деятельности в некоторых иностранных государствах</w:t>
      </w:r>
      <w:r w:rsidRPr="00512FE8">
        <w:rPr>
          <w:rFonts w:eastAsia="MS Mincho" w:cs="Times New Roman"/>
        </w:rPr>
        <w:t>/</w:t>
      </w:r>
      <w:r w:rsidRPr="00512FE8">
        <w:rPr>
          <w:rFonts w:cs="Times New Roman"/>
        </w:rPr>
        <w:t>"Международное публичное и частное право", 2008, N 6 // СПС «</w:t>
      </w:r>
      <w:proofErr w:type="spellStart"/>
      <w:r w:rsidRPr="00512FE8">
        <w:rPr>
          <w:rFonts w:cs="Times New Roman"/>
        </w:rPr>
        <w:t>КонсультантПлюс</w:t>
      </w:r>
      <w:proofErr w:type="spellEnd"/>
      <w:r w:rsidRPr="00512FE8">
        <w:rPr>
          <w:rFonts w:cs="Times New Roman"/>
        </w:rPr>
        <w:t>»</w:t>
      </w:r>
    </w:p>
  </w:footnote>
  <w:footnote w:id="38">
    <w:p w14:paraId="0CC8F928"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Europe</w:t>
      </w:r>
      <w:proofErr w:type="spellEnd"/>
      <w:r w:rsidRPr="00512FE8">
        <w:rPr>
          <w:rFonts w:cs="Times New Roman"/>
        </w:rPr>
        <w:t xml:space="preserve">: </w:t>
      </w:r>
      <w:proofErr w:type="spellStart"/>
      <w:r w:rsidRPr="00512FE8">
        <w:rPr>
          <w:rFonts w:cs="Times New Roman"/>
        </w:rPr>
        <w:t>Public</w:t>
      </w:r>
      <w:proofErr w:type="spellEnd"/>
      <w:r w:rsidRPr="00512FE8">
        <w:rPr>
          <w:rFonts w:cs="Times New Roman"/>
        </w:rPr>
        <w:t xml:space="preserve"> </w:t>
      </w:r>
      <w:proofErr w:type="spellStart"/>
      <w:r w:rsidRPr="00512FE8">
        <w:rPr>
          <w:rFonts w:cs="Times New Roman"/>
        </w:rPr>
        <w:t>Affairs</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Industry</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28 EU </w:t>
      </w:r>
      <w:proofErr w:type="spellStart"/>
      <w:r w:rsidRPr="00512FE8">
        <w:rPr>
          <w:rFonts w:cs="Times New Roman"/>
        </w:rPr>
        <w:t>Countries</w:t>
      </w:r>
      <w:proofErr w:type="spellEnd"/>
      <w:r w:rsidRPr="00512FE8">
        <w:rPr>
          <w:rFonts w:cs="Times New Roman"/>
        </w:rPr>
        <w:t xml:space="preserve"> </w:t>
      </w:r>
      <w:proofErr w:type="spellStart"/>
      <w:r w:rsidRPr="00512FE8">
        <w:rPr>
          <w:rFonts w:cs="Times New Roman"/>
        </w:rPr>
        <w:t>edited</w:t>
      </w:r>
      <w:proofErr w:type="spellEnd"/>
      <w:r w:rsidRPr="00512FE8">
        <w:rPr>
          <w:rFonts w:cs="Times New Roman"/>
        </w:rPr>
        <w:t xml:space="preserve"> </w:t>
      </w:r>
      <w:proofErr w:type="spellStart"/>
      <w:r w:rsidRPr="00512FE8">
        <w:rPr>
          <w:rFonts w:cs="Times New Roman"/>
        </w:rPr>
        <w:t>by</w:t>
      </w:r>
      <w:proofErr w:type="spellEnd"/>
      <w:r w:rsidRPr="00512FE8">
        <w:rPr>
          <w:rFonts w:cs="Times New Roman"/>
        </w:rPr>
        <w:t xml:space="preserve"> </w:t>
      </w:r>
      <w:proofErr w:type="spellStart"/>
      <w:r w:rsidRPr="00512FE8">
        <w:rPr>
          <w:rFonts w:cs="Times New Roman"/>
        </w:rPr>
        <w:t>Alberto</w:t>
      </w:r>
      <w:proofErr w:type="spellEnd"/>
      <w:r w:rsidRPr="00512FE8">
        <w:rPr>
          <w:rFonts w:cs="Times New Roman"/>
        </w:rPr>
        <w:t xml:space="preserve"> </w:t>
      </w:r>
      <w:proofErr w:type="spellStart"/>
      <w:r w:rsidRPr="00512FE8">
        <w:rPr>
          <w:rFonts w:cs="Times New Roman"/>
        </w:rPr>
        <w:t>Bitonti</w:t>
      </w:r>
      <w:proofErr w:type="spellEnd"/>
      <w:r w:rsidRPr="00512FE8">
        <w:rPr>
          <w:rFonts w:cs="Times New Roman"/>
        </w:rPr>
        <w:t xml:space="preserve">, </w:t>
      </w:r>
      <w:proofErr w:type="spellStart"/>
      <w:r w:rsidRPr="00512FE8">
        <w:rPr>
          <w:rFonts w:cs="Times New Roman"/>
        </w:rPr>
        <w:t>Phil</w:t>
      </w:r>
      <w:proofErr w:type="spellEnd"/>
      <w:r w:rsidRPr="00512FE8">
        <w:rPr>
          <w:rFonts w:cs="Times New Roman"/>
        </w:rPr>
        <w:t xml:space="preserve"> </w:t>
      </w:r>
      <w:proofErr w:type="spellStart"/>
      <w:r w:rsidRPr="00512FE8">
        <w:rPr>
          <w:rFonts w:cs="Times New Roman"/>
        </w:rPr>
        <w:t>Harris</w:t>
      </w:r>
      <w:proofErr w:type="spellEnd"/>
      <w:r w:rsidRPr="00512FE8">
        <w:rPr>
          <w:rFonts w:cs="Times New Roman"/>
          <w:lang w:val="en-US"/>
        </w:rPr>
        <w:t>, McMillan Publishes Ltd. 2017 P. 345</w:t>
      </w:r>
    </w:p>
  </w:footnote>
  <w:footnote w:id="39">
    <w:p w14:paraId="04921297" w14:textId="5D741F69" w:rsidR="00642DDC" w:rsidRDefault="00642DDC" w:rsidP="004B1CAE">
      <w:pPr>
        <w:pStyle w:val="a4"/>
        <w:jc w:val="both"/>
      </w:pPr>
      <w:r>
        <w:rPr>
          <w:rStyle w:val="a6"/>
        </w:rPr>
        <w:footnoteRef/>
      </w:r>
      <w:r>
        <w:t xml:space="preserve"> Полное название: </w:t>
      </w:r>
      <w:r w:rsidRPr="004B1CAE">
        <w:t xml:space="preserve">Проект Федерального закона "О внесении изменений в некоторые законодательные акты Российской Федерации в части совершенствования механизма взаимодействия органов власти и представителей общественных объединений, индивидуальных предпринимателей и их представителей, коммерческих компаний, в том числе иностранных" (подготовлен Минэкономразвития России) (не внесен в ГД ФС РФ, текст по состоянию на 29.08.2014) // СПС </w:t>
      </w:r>
      <w:proofErr w:type="spellStart"/>
      <w:r w:rsidRPr="004B1CAE">
        <w:t>КонсультантПлюс</w:t>
      </w:r>
      <w:proofErr w:type="spellEnd"/>
    </w:p>
  </w:footnote>
  <w:footnote w:id="40">
    <w:p w14:paraId="150B23DD"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Hans-Jörg</w:t>
      </w:r>
      <w:proofErr w:type="spellEnd"/>
      <w:r w:rsidRPr="00512FE8">
        <w:rPr>
          <w:rFonts w:cs="Times New Roman"/>
        </w:rPr>
        <w:t xml:space="preserve"> </w:t>
      </w:r>
      <w:proofErr w:type="spellStart"/>
      <w:r w:rsidRPr="00512FE8">
        <w:rPr>
          <w:rFonts w:cs="Times New Roman"/>
        </w:rPr>
        <w:t>Schmedes</w:t>
      </w:r>
      <w:proofErr w:type="spellEnd"/>
      <w:r w:rsidRPr="00512FE8">
        <w:rPr>
          <w:rFonts w:cs="Times New Roman"/>
        </w:rPr>
        <w:t xml:space="preserve">: </w:t>
      </w:r>
      <w:proofErr w:type="spellStart"/>
      <w:r w:rsidRPr="00512FE8">
        <w:rPr>
          <w:rFonts w:cs="Times New Roman"/>
        </w:rPr>
        <w:t>Mehr</w:t>
      </w:r>
      <w:proofErr w:type="spellEnd"/>
      <w:r w:rsidRPr="00512FE8">
        <w:rPr>
          <w:rFonts w:cs="Times New Roman"/>
        </w:rPr>
        <w:t xml:space="preserve"> </w:t>
      </w:r>
      <w:proofErr w:type="spellStart"/>
      <w:r w:rsidRPr="00512FE8">
        <w:rPr>
          <w:rFonts w:cs="Times New Roman"/>
        </w:rPr>
        <w:t>Transparenz</w:t>
      </w:r>
      <w:proofErr w:type="spellEnd"/>
      <w:r w:rsidRPr="00512FE8">
        <w:rPr>
          <w:rFonts w:cs="Times New Roman"/>
        </w:rPr>
        <w:t xml:space="preserve"> </w:t>
      </w:r>
      <w:proofErr w:type="spellStart"/>
      <w:r w:rsidRPr="00512FE8">
        <w:rPr>
          <w:rFonts w:cs="Times New Roman"/>
        </w:rPr>
        <w:t>wagen</w:t>
      </w:r>
      <w:proofErr w:type="spellEnd"/>
      <w:r w:rsidRPr="00512FE8">
        <w:rPr>
          <w:rFonts w:cs="Times New Roman"/>
        </w:rPr>
        <w:t xml:space="preserve">? </w:t>
      </w:r>
      <w:proofErr w:type="spellStart"/>
      <w:r w:rsidRPr="00512FE8">
        <w:rPr>
          <w:rFonts w:cs="Times New Roman"/>
        </w:rPr>
        <w:t>Zur</w:t>
      </w:r>
      <w:proofErr w:type="spellEnd"/>
      <w:r w:rsidRPr="00512FE8">
        <w:rPr>
          <w:rFonts w:cs="Times New Roman"/>
        </w:rPr>
        <w:t xml:space="preserve"> </w:t>
      </w:r>
      <w:proofErr w:type="spellStart"/>
      <w:r w:rsidRPr="00512FE8">
        <w:rPr>
          <w:rFonts w:cs="Times New Roman"/>
        </w:rPr>
        <w:t>Diskussion</w:t>
      </w:r>
      <w:proofErr w:type="spellEnd"/>
      <w:r w:rsidRPr="00512FE8">
        <w:rPr>
          <w:rFonts w:cs="Times New Roman"/>
        </w:rPr>
        <w:t xml:space="preserve"> </w:t>
      </w:r>
      <w:proofErr w:type="spellStart"/>
      <w:r w:rsidRPr="00512FE8">
        <w:rPr>
          <w:rFonts w:cs="Times New Roman"/>
        </w:rPr>
        <w:t>um</w:t>
      </w:r>
      <w:proofErr w:type="spellEnd"/>
      <w:r w:rsidRPr="00512FE8">
        <w:rPr>
          <w:rFonts w:cs="Times New Roman"/>
        </w:rPr>
        <w:t xml:space="preserve"> </w:t>
      </w:r>
      <w:proofErr w:type="spellStart"/>
      <w:r w:rsidRPr="00512FE8">
        <w:rPr>
          <w:rFonts w:cs="Times New Roman"/>
        </w:rPr>
        <w:t>ein</w:t>
      </w:r>
      <w:proofErr w:type="spellEnd"/>
      <w:r w:rsidRPr="00512FE8">
        <w:rPr>
          <w:rFonts w:cs="Times New Roman"/>
        </w:rPr>
        <w:t xml:space="preserve"> </w:t>
      </w:r>
      <w:proofErr w:type="spellStart"/>
      <w:r w:rsidRPr="00512FE8">
        <w:rPr>
          <w:rFonts w:cs="Times New Roman"/>
        </w:rPr>
        <w:t>gesetzliches</w:t>
      </w:r>
      <w:proofErr w:type="spellEnd"/>
      <w:r w:rsidRPr="00512FE8">
        <w:rPr>
          <w:rFonts w:cs="Times New Roman"/>
        </w:rPr>
        <w:t xml:space="preserve"> </w:t>
      </w:r>
      <w:proofErr w:type="spellStart"/>
      <w:r w:rsidRPr="00512FE8">
        <w:rPr>
          <w:rFonts w:cs="Times New Roman"/>
        </w:rPr>
        <w:t>Lobbyregister</w:t>
      </w:r>
      <w:proofErr w:type="spellEnd"/>
      <w:r w:rsidRPr="00512FE8">
        <w:rPr>
          <w:rFonts w:cs="Times New Roman"/>
        </w:rPr>
        <w:t xml:space="preserve"> </w:t>
      </w:r>
      <w:proofErr w:type="spellStart"/>
      <w:r w:rsidRPr="00512FE8">
        <w:rPr>
          <w:rFonts w:cs="Times New Roman"/>
        </w:rPr>
        <w:t>beim</w:t>
      </w:r>
      <w:proofErr w:type="spellEnd"/>
      <w:r w:rsidRPr="00512FE8">
        <w:rPr>
          <w:rFonts w:cs="Times New Roman"/>
        </w:rPr>
        <w:t xml:space="preserve"> </w:t>
      </w:r>
      <w:proofErr w:type="spellStart"/>
      <w:r w:rsidRPr="00512FE8">
        <w:rPr>
          <w:rFonts w:cs="Times New Roman"/>
        </w:rPr>
        <w:t>Deutschen</w:t>
      </w:r>
      <w:proofErr w:type="spellEnd"/>
      <w:r w:rsidRPr="00512FE8">
        <w:rPr>
          <w:rFonts w:cs="Times New Roman"/>
        </w:rPr>
        <w:t xml:space="preserve"> </w:t>
      </w:r>
      <w:proofErr w:type="spellStart"/>
      <w:r w:rsidRPr="00512FE8">
        <w:rPr>
          <w:rFonts w:cs="Times New Roman"/>
        </w:rPr>
        <w:t>Bundestag</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Zeitschrift</w:t>
      </w:r>
      <w:proofErr w:type="spellEnd"/>
      <w:r w:rsidRPr="00512FE8">
        <w:rPr>
          <w:rFonts w:cs="Times New Roman"/>
        </w:rPr>
        <w:t xml:space="preserve"> </w:t>
      </w:r>
      <w:proofErr w:type="spellStart"/>
      <w:r w:rsidRPr="00512FE8">
        <w:rPr>
          <w:rFonts w:cs="Times New Roman"/>
        </w:rPr>
        <w:t>für</w:t>
      </w:r>
      <w:proofErr w:type="spellEnd"/>
      <w:r w:rsidRPr="00512FE8">
        <w:rPr>
          <w:rFonts w:cs="Times New Roman"/>
        </w:rPr>
        <w:t xml:space="preserve"> </w:t>
      </w:r>
      <w:proofErr w:type="spellStart"/>
      <w:r w:rsidRPr="00512FE8">
        <w:rPr>
          <w:rFonts w:cs="Times New Roman"/>
        </w:rPr>
        <w:t>Parlamentsfragen</w:t>
      </w:r>
      <w:proofErr w:type="spellEnd"/>
      <w:r w:rsidRPr="00512FE8">
        <w:rPr>
          <w:rFonts w:cs="Times New Roman"/>
        </w:rPr>
        <w:t xml:space="preserve">. </w:t>
      </w:r>
      <w:proofErr w:type="spellStart"/>
      <w:r w:rsidRPr="00512FE8">
        <w:rPr>
          <w:rFonts w:cs="Times New Roman"/>
        </w:rPr>
        <w:t>Heft</w:t>
      </w:r>
      <w:proofErr w:type="spellEnd"/>
      <w:r w:rsidRPr="00512FE8">
        <w:rPr>
          <w:rFonts w:cs="Times New Roman"/>
        </w:rPr>
        <w:t xml:space="preserve"> 3/ 2009  S. 547</w:t>
      </w:r>
    </w:p>
  </w:footnote>
  <w:footnote w:id="41">
    <w:p w14:paraId="676B8ED4"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Lobbyist</w:t>
      </w:r>
      <w:proofErr w:type="spellEnd"/>
      <w:r w:rsidRPr="00512FE8">
        <w:rPr>
          <w:rFonts w:cs="Times New Roman"/>
        </w:rPr>
        <w:t xml:space="preserve"> </w:t>
      </w:r>
      <w:proofErr w:type="spellStart"/>
      <w:r w:rsidRPr="00512FE8">
        <w:rPr>
          <w:rFonts w:cs="Times New Roman"/>
        </w:rPr>
        <w:t>Registration</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Compliance</w:t>
      </w:r>
      <w:proofErr w:type="spellEnd"/>
      <w:r w:rsidRPr="00512FE8">
        <w:rPr>
          <w:rFonts w:cs="Times New Roman"/>
        </w:rPr>
        <w:t xml:space="preserve"> </w:t>
      </w:r>
      <w:proofErr w:type="spellStart"/>
      <w:r w:rsidRPr="00512FE8">
        <w:rPr>
          <w:rFonts w:cs="Times New Roman"/>
        </w:rPr>
        <w:t>Handbook</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Honest</w:t>
      </w:r>
      <w:proofErr w:type="spellEnd"/>
      <w:r w:rsidRPr="00512FE8">
        <w:rPr>
          <w:rFonts w:cs="Times New Roman"/>
        </w:rPr>
        <w:t xml:space="preserve"> </w:t>
      </w:r>
      <w:proofErr w:type="spellStart"/>
      <w:r w:rsidRPr="00512FE8">
        <w:rPr>
          <w:rFonts w:cs="Times New Roman"/>
        </w:rPr>
        <w:t>Leadership</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Open</w:t>
      </w:r>
      <w:proofErr w:type="spellEnd"/>
      <w:r w:rsidRPr="00512FE8">
        <w:rPr>
          <w:rFonts w:cs="Times New Roman"/>
        </w:rPr>
        <w:t xml:space="preserve"> </w:t>
      </w:r>
      <w:proofErr w:type="spellStart"/>
      <w:r w:rsidRPr="00512FE8">
        <w:rPr>
          <w:rFonts w:cs="Times New Roman"/>
        </w:rPr>
        <w:t>Goverment</w:t>
      </w:r>
      <w:proofErr w:type="spellEnd"/>
      <w:r w:rsidRPr="00512FE8">
        <w:rPr>
          <w:rFonts w:cs="Times New Roman"/>
        </w:rPr>
        <w:t xml:space="preserve"> </w:t>
      </w:r>
      <w:proofErr w:type="spellStart"/>
      <w:r w:rsidRPr="00512FE8">
        <w:rPr>
          <w:rFonts w:cs="Times New Roman"/>
        </w:rPr>
        <w:t>Act</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2007 (HLOGA)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Disclosure</w:t>
      </w:r>
      <w:proofErr w:type="spellEnd"/>
      <w:r w:rsidRPr="00512FE8">
        <w:rPr>
          <w:rFonts w:cs="Times New Roman"/>
        </w:rPr>
        <w:t xml:space="preserve"> </w:t>
      </w:r>
      <w:proofErr w:type="spellStart"/>
      <w:r w:rsidRPr="00512FE8">
        <w:rPr>
          <w:rFonts w:cs="Times New Roman"/>
        </w:rPr>
        <w:t>Act</w:t>
      </w:r>
      <w:proofErr w:type="spellEnd"/>
      <w:r w:rsidRPr="00512FE8">
        <w:rPr>
          <w:rFonts w:cs="Times New Roman"/>
        </w:rPr>
        <w:t xml:space="preserve"> </w:t>
      </w:r>
      <w:proofErr w:type="spellStart"/>
      <w:r w:rsidRPr="00512FE8">
        <w:rPr>
          <w:rFonts w:cs="Times New Roman"/>
        </w:rPr>
        <w:t>Guiade</w:t>
      </w:r>
      <w:proofErr w:type="spellEnd"/>
      <w:r w:rsidRPr="00512FE8">
        <w:rPr>
          <w:rFonts w:cs="Times New Roman"/>
        </w:rPr>
        <w:t xml:space="preserve">, </w:t>
      </w:r>
      <w:proofErr w:type="spellStart"/>
      <w:r w:rsidRPr="00512FE8">
        <w:rPr>
          <w:rFonts w:cs="Times New Roman"/>
        </w:rPr>
        <w:t>House</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Senate</w:t>
      </w:r>
      <w:proofErr w:type="spellEnd"/>
      <w:r w:rsidRPr="00512FE8">
        <w:rPr>
          <w:rFonts w:cs="Times New Roman"/>
        </w:rPr>
        <w:t xml:space="preserve"> </w:t>
      </w:r>
      <w:proofErr w:type="spellStart"/>
      <w:r w:rsidRPr="00512FE8">
        <w:rPr>
          <w:rFonts w:cs="Times New Roman"/>
        </w:rPr>
        <w:t>Rules</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regulation</w:t>
      </w:r>
      <w:proofErr w:type="spellEnd"/>
      <w:r w:rsidRPr="00512FE8">
        <w:rPr>
          <w:rFonts w:cs="Times New Roman"/>
        </w:rPr>
        <w:t xml:space="preserve"> </w:t>
      </w:r>
      <w:proofErr w:type="spellStart"/>
      <w:r w:rsidRPr="00512FE8">
        <w:rPr>
          <w:rFonts w:cs="Times New Roman"/>
        </w:rPr>
        <w:t>for</w:t>
      </w:r>
      <w:proofErr w:type="spellEnd"/>
      <w:r w:rsidRPr="00512FE8">
        <w:rPr>
          <w:rFonts w:cs="Times New Roman"/>
        </w:rPr>
        <w:t xml:space="preserve"> </w:t>
      </w:r>
      <w:proofErr w:type="spellStart"/>
      <w:r w:rsidRPr="00512FE8">
        <w:rPr>
          <w:rFonts w:cs="Times New Roman"/>
        </w:rPr>
        <w:t>Nonprofits</w:t>
      </w:r>
      <w:proofErr w:type="spellEnd"/>
      <w:r w:rsidRPr="00512FE8">
        <w:rPr>
          <w:rFonts w:cs="Times New Roman"/>
        </w:rPr>
        <w:t xml:space="preserve"> </w:t>
      </w:r>
      <w:proofErr w:type="spellStart"/>
      <w:r w:rsidRPr="00512FE8">
        <w:rPr>
          <w:rFonts w:cs="Times New Roman"/>
        </w:rPr>
        <w:t>By</w:t>
      </w:r>
      <w:proofErr w:type="spellEnd"/>
      <w:r w:rsidRPr="00512FE8">
        <w:rPr>
          <w:rFonts w:cs="Times New Roman"/>
        </w:rPr>
        <w:t xml:space="preserve"> Capitol.Net., </w:t>
      </w:r>
      <w:proofErr w:type="spellStart"/>
      <w:r w:rsidRPr="00512FE8">
        <w:rPr>
          <w:rFonts w:cs="Times New Roman"/>
        </w:rPr>
        <w:t>Inc</w:t>
      </w:r>
      <w:proofErr w:type="spellEnd"/>
      <w:r w:rsidRPr="00512FE8">
        <w:rPr>
          <w:rFonts w:cs="Times New Roman"/>
        </w:rPr>
        <w:t>, 2009 P. 5</w:t>
      </w:r>
    </w:p>
  </w:footnote>
  <w:footnote w:id="42">
    <w:p w14:paraId="2453480A" w14:textId="77777777" w:rsidR="00642DDC" w:rsidRPr="00512FE8" w:rsidRDefault="00642DDC" w:rsidP="00E726A0">
      <w:pPr>
        <w:tabs>
          <w:tab w:val="left" w:pos="3378"/>
        </w:tabs>
        <w:spacing w:after="0"/>
        <w:jc w:val="both"/>
        <w:rPr>
          <w:rFonts w:cs="Times New Roman"/>
          <w:sz w:val="20"/>
          <w:szCs w:val="20"/>
        </w:rPr>
      </w:pPr>
      <w:r w:rsidRPr="00512FE8">
        <w:rPr>
          <w:rStyle w:val="a6"/>
          <w:sz w:val="20"/>
          <w:szCs w:val="20"/>
        </w:rPr>
        <w:footnoteRef/>
      </w:r>
      <w:r w:rsidRPr="00512FE8">
        <w:rPr>
          <w:rFonts w:cs="Times New Roman"/>
          <w:sz w:val="20"/>
          <w:szCs w:val="20"/>
        </w:rPr>
        <w:t xml:space="preserve"> Любимов А. П. Указ. соч. С. 17</w:t>
      </w:r>
    </w:p>
  </w:footnote>
  <w:footnote w:id="43">
    <w:p w14:paraId="29FF6620"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Также см.: Любимов А. П. Указ. соч. С. 30</w:t>
      </w:r>
    </w:p>
  </w:footnote>
  <w:footnote w:id="44">
    <w:p w14:paraId="45FD9FD5" w14:textId="77777777" w:rsidR="00642DDC" w:rsidRPr="00512FE8" w:rsidRDefault="00642DDC" w:rsidP="00BA175F">
      <w:pPr>
        <w:pStyle w:val="a4"/>
        <w:tabs>
          <w:tab w:val="left" w:pos="6762"/>
        </w:tabs>
        <w:jc w:val="both"/>
        <w:rPr>
          <w:rFonts w:cs="Times New Roman"/>
        </w:rPr>
      </w:pPr>
      <w:r w:rsidRPr="00512FE8">
        <w:rPr>
          <w:rStyle w:val="a6"/>
        </w:rPr>
        <w:footnoteRef/>
      </w:r>
      <w:r w:rsidRPr="00512FE8">
        <w:rPr>
          <w:rFonts w:cs="Times New Roman"/>
        </w:rPr>
        <w:t xml:space="preserve"> См.: </w:t>
      </w:r>
      <w:proofErr w:type="spellStart"/>
      <w:r w:rsidRPr="00512FE8">
        <w:rPr>
          <w:rFonts w:cs="Times New Roman"/>
        </w:rPr>
        <w:t>Resolución</w:t>
      </w:r>
      <w:proofErr w:type="spellEnd"/>
      <w:r w:rsidRPr="00512FE8">
        <w:rPr>
          <w:rFonts w:cs="Times New Roman"/>
        </w:rPr>
        <w:t xml:space="preserve"> </w:t>
      </w:r>
      <w:proofErr w:type="spellStart"/>
      <w:r w:rsidRPr="00512FE8">
        <w:rPr>
          <w:rFonts w:cs="Times New Roman"/>
        </w:rPr>
        <w:t>del</w:t>
      </w:r>
      <w:proofErr w:type="spellEnd"/>
      <w:r w:rsidRPr="00512FE8">
        <w:rPr>
          <w:rFonts w:cs="Times New Roman"/>
        </w:rPr>
        <w:t xml:space="preserve"> </w:t>
      </w:r>
      <w:proofErr w:type="spellStart"/>
      <w:r w:rsidRPr="00512FE8">
        <w:rPr>
          <w:rFonts w:cs="Times New Roman"/>
        </w:rPr>
        <w:t>Presidente</w:t>
      </w:r>
      <w:proofErr w:type="spellEnd"/>
      <w:r w:rsidRPr="00512FE8">
        <w:rPr>
          <w:rFonts w:cs="Times New Roman"/>
        </w:rPr>
        <w:t xml:space="preserve"> </w:t>
      </w:r>
      <w:proofErr w:type="spellStart"/>
      <w:r w:rsidRPr="00512FE8">
        <w:rPr>
          <w:rFonts w:cs="Times New Roman"/>
        </w:rPr>
        <w:t>Sobre</w:t>
      </w:r>
      <w:proofErr w:type="spellEnd"/>
      <w:r w:rsidRPr="00512FE8">
        <w:rPr>
          <w:rFonts w:cs="Times New Roman"/>
        </w:rPr>
        <w:t xml:space="preserve"> </w:t>
      </w:r>
      <w:proofErr w:type="spellStart"/>
      <w:r w:rsidRPr="00512FE8">
        <w:rPr>
          <w:rFonts w:cs="Times New Roman"/>
        </w:rPr>
        <w:t>la</w:t>
      </w:r>
      <w:proofErr w:type="spellEnd"/>
      <w:r w:rsidRPr="00512FE8">
        <w:rPr>
          <w:rFonts w:cs="Times New Roman"/>
        </w:rPr>
        <w:t xml:space="preserve"> </w:t>
      </w:r>
      <w:proofErr w:type="spellStart"/>
      <w:r w:rsidRPr="00512FE8">
        <w:rPr>
          <w:rFonts w:cs="Times New Roman"/>
        </w:rPr>
        <w:t>Buena</w:t>
      </w:r>
      <w:proofErr w:type="spellEnd"/>
      <w:r w:rsidRPr="00512FE8">
        <w:rPr>
          <w:rFonts w:cs="Times New Roman"/>
        </w:rPr>
        <w:t xml:space="preserve"> </w:t>
      </w:r>
      <w:proofErr w:type="spellStart"/>
      <w:r w:rsidRPr="00512FE8">
        <w:rPr>
          <w:rFonts w:cs="Times New Roman"/>
        </w:rPr>
        <w:t>Praxis</w:t>
      </w:r>
      <w:proofErr w:type="spellEnd"/>
      <w:r w:rsidRPr="00512FE8">
        <w:rPr>
          <w:rFonts w:cs="Times New Roman"/>
        </w:rPr>
        <w:t xml:space="preserve"> </w:t>
      </w:r>
      <w:proofErr w:type="spellStart"/>
      <w:r w:rsidRPr="00512FE8">
        <w:rPr>
          <w:rFonts w:cs="Times New Roman"/>
        </w:rPr>
        <w:t>en</w:t>
      </w:r>
      <w:proofErr w:type="spellEnd"/>
      <w:r w:rsidRPr="00512FE8">
        <w:rPr>
          <w:rFonts w:cs="Times New Roman"/>
        </w:rPr>
        <w:t xml:space="preserve"> </w:t>
      </w:r>
      <w:proofErr w:type="spellStart"/>
      <w:r w:rsidRPr="00512FE8">
        <w:rPr>
          <w:rFonts w:cs="Times New Roman"/>
        </w:rPr>
        <w:t>las</w:t>
      </w:r>
      <w:proofErr w:type="spellEnd"/>
      <w:r w:rsidRPr="00512FE8">
        <w:rPr>
          <w:rFonts w:cs="Times New Roman"/>
        </w:rPr>
        <w:t xml:space="preserve"> </w:t>
      </w:r>
      <w:proofErr w:type="spellStart"/>
      <w:r w:rsidRPr="00512FE8">
        <w:rPr>
          <w:rFonts w:cs="Times New Roman"/>
        </w:rPr>
        <w:t>Relaciones</w:t>
      </w:r>
      <w:proofErr w:type="spellEnd"/>
      <w:r w:rsidRPr="00512FE8">
        <w:rPr>
          <w:rFonts w:cs="Times New Roman"/>
        </w:rPr>
        <w:t xml:space="preserve"> </w:t>
      </w:r>
      <w:proofErr w:type="spellStart"/>
      <w:r w:rsidRPr="00512FE8">
        <w:rPr>
          <w:rFonts w:cs="Times New Roman"/>
        </w:rPr>
        <w:t>de</w:t>
      </w:r>
      <w:proofErr w:type="spellEnd"/>
      <w:r w:rsidRPr="00512FE8">
        <w:rPr>
          <w:rFonts w:cs="Times New Roman"/>
        </w:rPr>
        <w:t xml:space="preserve"> </w:t>
      </w:r>
      <w:proofErr w:type="spellStart"/>
      <w:r w:rsidRPr="00512FE8">
        <w:rPr>
          <w:rFonts w:cs="Times New Roman"/>
        </w:rPr>
        <w:t>la</w:t>
      </w:r>
      <w:proofErr w:type="spellEnd"/>
      <w:r w:rsidRPr="00512FE8">
        <w:rPr>
          <w:rFonts w:cs="Times New Roman"/>
        </w:rPr>
        <w:t xml:space="preserve"> </w:t>
      </w:r>
      <w:proofErr w:type="spellStart"/>
      <w:r w:rsidRPr="00512FE8">
        <w:rPr>
          <w:rFonts w:cs="Times New Roman"/>
        </w:rPr>
        <w:t>Comisión</w:t>
      </w:r>
      <w:proofErr w:type="spellEnd"/>
      <w:r w:rsidRPr="00512FE8">
        <w:rPr>
          <w:rFonts w:cs="Times New Roman"/>
        </w:rPr>
        <w:t xml:space="preserve"> </w:t>
      </w:r>
      <w:proofErr w:type="spellStart"/>
      <w:r w:rsidRPr="00512FE8">
        <w:rPr>
          <w:rFonts w:cs="Times New Roman"/>
        </w:rPr>
        <w:t>Nacional</w:t>
      </w:r>
      <w:proofErr w:type="spellEnd"/>
      <w:r w:rsidRPr="00512FE8">
        <w:rPr>
          <w:rFonts w:cs="Times New Roman"/>
        </w:rPr>
        <w:t xml:space="preserve"> </w:t>
      </w:r>
      <w:proofErr w:type="spellStart"/>
      <w:r w:rsidRPr="00512FE8">
        <w:rPr>
          <w:rFonts w:cs="Times New Roman"/>
        </w:rPr>
        <w:t>de</w:t>
      </w:r>
      <w:proofErr w:type="spellEnd"/>
      <w:r w:rsidRPr="00512FE8">
        <w:rPr>
          <w:rFonts w:cs="Times New Roman"/>
        </w:rPr>
        <w:t xml:space="preserve"> </w:t>
      </w:r>
      <w:proofErr w:type="spellStart"/>
      <w:r w:rsidRPr="00512FE8">
        <w:rPr>
          <w:rFonts w:cs="Times New Roman"/>
        </w:rPr>
        <w:t>los</w:t>
      </w:r>
      <w:proofErr w:type="spellEnd"/>
      <w:r w:rsidRPr="00512FE8">
        <w:rPr>
          <w:rFonts w:cs="Times New Roman"/>
        </w:rPr>
        <w:t xml:space="preserve"> </w:t>
      </w:r>
      <w:proofErr w:type="spellStart"/>
      <w:r w:rsidRPr="00512FE8">
        <w:rPr>
          <w:rFonts w:cs="Times New Roman"/>
        </w:rPr>
        <w:t>Mercados</w:t>
      </w:r>
      <w:proofErr w:type="spellEnd"/>
      <w:r w:rsidRPr="00512FE8">
        <w:rPr>
          <w:rFonts w:cs="Times New Roman"/>
        </w:rPr>
        <w:t xml:space="preserve"> y </w:t>
      </w:r>
      <w:proofErr w:type="spellStart"/>
      <w:r w:rsidRPr="00512FE8">
        <w:rPr>
          <w:rFonts w:cs="Times New Roman"/>
        </w:rPr>
        <w:t>la</w:t>
      </w:r>
      <w:proofErr w:type="spellEnd"/>
      <w:r w:rsidRPr="00512FE8">
        <w:rPr>
          <w:rFonts w:cs="Times New Roman"/>
        </w:rPr>
        <w:t xml:space="preserve"> </w:t>
      </w:r>
      <w:proofErr w:type="spellStart"/>
      <w:r w:rsidRPr="00512FE8">
        <w:rPr>
          <w:rFonts w:cs="Times New Roman"/>
        </w:rPr>
        <w:t>Competencia</w:t>
      </w:r>
      <w:proofErr w:type="spellEnd"/>
      <w:r w:rsidRPr="00512FE8">
        <w:rPr>
          <w:rFonts w:cs="Times New Roman"/>
        </w:rPr>
        <w:t xml:space="preserve"> </w:t>
      </w:r>
      <w:proofErr w:type="spellStart"/>
      <w:r w:rsidRPr="00512FE8">
        <w:rPr>
          <w:rFonts w:cs="Times New Roman"/>
        </w:rPr>
        <w:t>con</w:t>
      </w:r>
      <w:proofErr w:type="spellEnd"/>
      <w:r w:rsidRPr="00512FE8">
        <w:rPr>
          <w:rFonts w:cs="Times New Roman"/>
        </w:rPr>
        <w:t xml:space="preserve"> </w:t>
      </w:r>
      <w:proofErr w:type="spellStart"/>
      <w:r w:rsidRPr="00512FE8">
        <w:rPr>
          <w:rFonts w:cs="Times New Roman"/>
        </w:rPr>
        <w:t>Agentes</w:t>
      </w:r>
      <w:proofErr w:type="spellEnd"/>
      <w:r w:rsidRPr="00512FE8">
        <w:rPr>
          <w:rFonts w:cs="Times New Roman"/>
        </w:rPr>
        <w:t xml:space="preserve"> </w:t>
      </w:r>
      <w:proofErr w:type="spellStart"/>
      <w:r w:rsidRPr="00512FE8">
        <w:rPr>
          <w:rFonts w:cs="Times New Roman"/>
        </w:rPr>
        <w:t>Externos</w:t>
      </w:r>
      <w:proofErr w:type="spellEnd"/>
      <w:r w:rsidRPr="00512FE8">
        <w:rPr>
          <w:rFonts w:cs="Times New Roman"/>
        </w:rPr>
        <w:t xml:space="preserve"> </w:t>
      </w:r>
      <w:proofErr w:type="spellStart"/>
      <w:r w:rsidRPr="00512FE8">
        <w:rPr>
          <w:rFonts w:cs="Times New Roman"/>
        </w:rPr>
        <w:t>En</w:t>
      </w:r>
      <w:proofErr w:type="spellEnd"/>
      <w:r w:rsidRPr="00512FE8">
        <w:rPr>
          <w:rFonts w:cs="Times New Roman"/>
        </w:rPr>
        <w:t xml:space="preserve"> </w:t>
      </w:r>
      <w:proofErr w:type="spellStart"/>
      <w:r w:rsidRPr="00512FE8">
        <w:rPr>
          <w:rFonts w:cs="Times New Roman"/>
        </w:rPr>
        <w:t>Madrid</w:t>
      </w:r>
      <w:proofErr w:type="spellEnd"/>
      <w:r w:rsidRPr="00512FE8">
        <w:rPr>
          <w:rFonts w:cs="Times New Roman"/>
        </w:rPr>
        <w:t xml:space="preserve">, 26 </w:t>
      </w:r>
      <w:proofErr w:type="spellStart"/>
      <w:r w:rsidRPr="00512FE8">
        <w:rPr>
          <w:rFonts w:cs="Times New Roman"/>
        </w:rPr>
        <w:t>de</w:t>
      </w:r>
      <w:proofErr w:type="spellEnd"/>
      <w:r w:rsidRPr="00512FE8">
        <w:rPr>
          <w:rFonts w:cs="Times New Roman"/>
        </w:rPr>
        <w:t xml:space="preserve"> </w:t>
      </w:r>
      <w:proofErr w:type="spellStart"/>
      <w:r w:rsidRPr="00512FE8">
        <w:rPr>
          <w:rFonts w:cs="Times New Roman"/>
        </w:rPr>
        <w:t>febrero</w:t>
      </w:r>
      <w:proofErr w:type="spellEnd"/>
      <w:r w:rsidRPr="00512FE8">
        <w:rPr>
          <w:rFonts w:cs="Times New Roman"/>
        </w:rPr>
        <w:t xml:space="preserve"> </w:t>
      </w:r>
      <w:proofErr w:type="spellStart"/>
      <w:r w:rsidRPr="00512FE8">
        <w:rPr>
          <w:rFonts w:cs="Times New Roman"/>
        </w:rPr>
        <w:t>de</w:t>
      </w:r>
      <w:proofErr w:type="spellEnd"/>
      <w:r w:rsidRPr="00512FE8">
        <w:rPr>
          <w:rFonts w:cs="Times New Roman"/>
        </w:rPr>
        <w:t xml:space="preserve"> 2016 </w:t>
      </w:r>
      <w:proofErr w:type="spellStart"/>
      <w:r w:rsidRPr="00512FE8">
        <w:rPr>
          <w:rFonts w:cs="Times New Roman"/>
        </w:rPr>
        <w:t>El</w:t>
      </w:r>
      <w:proofErr w:type="spellEnd"/>
      <w:r w:rsidRPr="00512FE8">
        <w:rPr>
          <w:rFonts w:cs="Times New Roman"/>
        </w:rPr>
        <w:t xml:space="preserve"> </w:t>
      </w:r>
      <w:proofErr w:type="spellStart"/>
      <w:r w:rsidRPr="00512FE8">
        <w:rPr>
          <w:rFonts w:cs="Times New Roman"/>
        </w:rPr>
        <w:t>Presidente</w:t>
      </w:r>
      <w:proofErr w:type="spellEnd"/>
      <w:r w:rsidRPr="00512FE8">
        <w:rPr>
          <w:rFonts w:cs="Times New Roman"/>
        </w:rPr>
        <w:t xml:space="preserve"> </w:t>
      </w:r>
      <w:proofErr w:type="spellStart"/>
      <w:r w:rsidRPr="00512FE8">
        <w:rPr>
          <w:rFonts w:cs="Times New Roman"/>
        </w:rPr>
        <w:t>de</w:t>
      </w:r>
      <w:proofErr w:type="spellEnd"/>
      <w:r w:rsidRPr="00512FE8">
        <w:rPr>
          <w:rFonts w:cs="Times New Roman"/>
        </w:rPr>
        <w:t xml:space="preserve"> </w:t>
      </w:r>
      <w:proofErr w:type="spellStart"/>
      <w:r w:rsidRPr="00512FE8">
        <w:rPr>
          <w:rFonts w:cs="Times New Roman"/>
        </w:rPr>
        <w:t>la</w:t>
      </w:r>
      <w:proofErr w:type="spellEnd"/>
      <w:r w:rsidRPr="00512FE8">
        <w:rPr>
          <w:rFonts w:cs="Times New Roman"/>
        </w:rPr>
        <w:t xml:space="preserve"> CNMC</w:t>
      </w:r>
      <w:r w:rsidRPr="00512FE8">
        <w:rPr>
          <w:rFonts w:cs="Times New Roman"/>
        </w:rPr>
        <w:tab/>
      </w:r>
    </w:p>
  </w:footnote>
  <w:footnote w:id="45">
    <w:p w14:paraId="2DE98FCA"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w:t>
      </w:r>
      <w:proofErr w:type="spellStart"/>
      <w:r w:rsidRPr="00512FE8">
        <w:rPr>
          <w:rFonts w:cs="Times New Roman"/>
        </w:rPr>
        <w:t>Die</w:t>
      </w:r>
      <w:proofErr w:type="spellEnd"/>
      <w:r w:rsidRPr="00512FE8">
        <w:rPr>
          <w:rFonts w:cs="Times New Roman"/>
        </w:rPr>
        <w:t xml:space="preserve"> </w:t>
      </w:r>
      <w:proofErr w:type="spellStart"/>
      <w:r w:rsidRPr="00512FE8">
        <w:rPr>
          <w:rFonts w:cs="Times New Roman"/>
        </w:rPr>
        <w:t>stille</w:t>
      </w:r>
      <w:proofErr w:type="spellEnd"/>
      <w:r w:rsidRPr="00512FE8">
        <w:rPr>
          <w:rFonts w:cs="Times New Roman"/>
        </w:rPr>
        <w:t xml:space="preserve"> </w:t>
      </w:r>
      <w:proofErr w:type="spellStart"/>
      <w:r w:rsidRPr="00512FE8">
        <w:rPr>
          <w:rFonts w:cs="Times New Roman"/>
        </w:rPr>
        <w:t>Macht</w:t>
      </w:r>
      <w:proofErr w:type="spellEnd"/>
      <w:r w:rsidRPr="00512FE8">
        <w:rPr>
          <w:rFonts w:cs="Times New Roman"/>
        </w:rPr>
        <w:t xml:space="preserve">: </w:t>
      </w:r>
      <w:proofErr w:type="spellStart"/>
      <w:r w:rsidRPr="00512FE8">
        <w:rPr>
          <w:rFonts w:cs="Times New Roman"/>
        </w:rPr>
        <w:t>Lobbyismus</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Deutschland</w:t>
      </w:r>
      <w:proofErr w:type="spellEnd"/>
      <w:r w:rsidRPr="00512FE8">
        <w:rPr>
          <w:rFonts w:cs="Times New Roman"/>
        </w:rPr>
        <w:t xml:space="preserve">, </w:t>
      </w:r>
      <w:proofErr w:type="spellStart"/>
      <w:r w:rsidRPr="00512FE8">
        <w:rPr>
          <w:rFonts w:cs="Times New Roman"/>
        </w:rPr>
        <w:t>Thomas</w:t>
      </w:r>
      <w:proofErr w:type="spellEnd"/>
      <w:r w:rsidRPr="00512FE8">
        <w:rPr>
          <w:rFonts w:cs="Times New Roman"/>
        </w:rPr>
        <w:t xml:space="preserve"> </w:t>
      </w:r>
      <w:proofErr w:type="spellStart"/>
      <w:r w:rsidRPr="00512FE8">
        <w:rPr>
          <w:rFonts w:cs="Times New Roman"/>
        </w:rPr>
        <w:t>Leif</w:t>
      </w:r>
      <w:proofErr w:type="spellEnd"/>
      <w:r w:rsidRPr="00512FE8">
        <w:rPr>
          <w:rFonts w:cs="Times New Roman"/>
        </w:rPr>
        <w:t xml:space="preserve">, </w:t>
      </w:r>
      <w:proofErr w:type="spellStart"/>
      <w:r w:rsidRPr="00512FE8">
        <w:rPr>
          <w:rFonts w:cs="Times New Roman"/>
        </w:rPr>
        <w:t>Rudolf</w:t>
      </w:r>
      <w:proofErr w:type="spellEnd"/>
      <w:r w:rsidRPr="00512FE8">
        <w:rPr>
          <w:rFonts w:cs="Times New Roman"/>
        </w:rPr>
        <w:t xml:space="preserve"> </w:t>
      </w:r>
      <w:proofErr w:type="spellStart"/>
      <w:r w:rsidRPr="00512FE8">
        <w:rPr>
          <w:rFonts w:cs="Times New Roman"/>
        </w:rPr>
        <w:t>Speth</w:t>
      </w:r>
      <w:proofErr w:type="spellEnd"/>
      <w:r w:rsidRPr="00512FE8">
        <w:rPr>
          <w:rFonts w:cs="Times New Roman"/>
        </w:rPr>
        <w:t xml:space="preserve">, </w:t>
      </w:r>
      <w:proofErr w:type="spellStart"/>
      <w:r w:rsidRPr="00512FE8">
        <w:rPr>
          <w:rFonts w:cs="Times New Roman"/>
        </w:rPr>
        <w:t>Westdeutscher</w:t>
      </w:r>
      <w:proofErr w:type="spellEnd"/>
      <w:r w:rsidRPr="00512FE8">
        <w:rPr>
          <w:rFonts w:cs="Times New Roman"/>
        </w:rPr>
        <w:t xml:space="preserve"> </w:t>
      </w:r>
      <w:proofErr w:type="spellStart"/>
      <w:r w:rsidRPr="00512FE8">
        <w:rPr>
          <w:rFonts w:cs="Times New Roman"/>
        </w:rPr>
        <w:t>Verlag</w:t>
      </w:r>
      <w:proofErr w:type="spellEnd"/>
      <w:r w:rsidRPr="00512FE8">
        <w:rPr>
          <w:rFonts w:cs="Times New Roman"/>
        </w:rPr>
        <w:t xml:space="preserve">, 1 </w:t>
      </w:r>
      <w:proofErr w:type="spellStart"/>
      <w:r w:rsidRPr="00512FE8">
        <w:rPr>
          <w:rFonts w:cs="Times New Roman"/>
        </w:rPr>
        <w:t>Auflage</w:t>
      </w:r>
      <w:proofErr w:type="spellEnd"/>
      <w:r w:rsidRPr="00512FE8">
        <w:rPr>
          <w:rFonts w:cs="Times New Roman"/>
        </w:rPr>
        <w:t xml:space="preserve"> </w:t>
      </w:r>
      <w:proofErr w:type="spellStart"/>
      <w:r w:rsidRPr="00512FE8">
        <w:rPr>
          <w:rFonts w:cs="Times New Roman"/>
        </w:rPr>
        <w:t>Dezember</w:t>
      </w:r>
      <w:proofErr w:type="spellEnd"/>
      <w:r w:rsidRPr="00512FE8">
        <w:rPr>
          <w:rFonts w:cs="Times New Roman"/>
        </w:rPr>
        <w:t xml:space="preserve"> 2003 </w:t>
      </w:r>
      <w:r w:rsidRPr="00512FE8">
        <w:rPr>
          <w:rFonts w:cs="Times New Roman"/>
          <w:lang w:val="en-US"/>
        </w:rPr>
        <w:t>S. 8</w:t>
      </w:r>
    </w:p>
  </w:footnote>
  <w:footnote w:id="46">
    <w:p w14:paraId="743DF0F3"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См.: </w:t>
      </w:r>
      <w:proofErr w:type="spellStart"/>
      <w:r w:rsidRPr="00512FE8">
        <w:rPr>
          <w:rFonts w:cs="Times New Roman"/>
        </w:rPr>
        <w:t>Hogan</w:t>
      </w:r>
      <w:proofErr w:type="spellEnd"/>
      <w:r w:rsidRPr="00512FE8">
        <w:rPr>
          <w:rFonts w:cs="Times New Roman"/>
        </w:rPr>
        <w:t>, J.: "</w:t>
      </w:r>
      <w:proofErr w:type="spellStart"/>
      <w:r w:rsidRPr="00512FE8">
        <w:rPr>
          <w:rFonts w:cs="Times New Roman"/>
        </w:rPr>
        <w:t>Next</w:t>
      </w:r>
      <w:proofErr w:type="spellEnd"/>
      <w:r w:rsidRPr="00512FE8">
        <w:rPr>
          <w:rFonts w:cs="Times New Roman"/>
        </w:rPr>
        <w:t xml:space="preserve"> </w:t>
      </w:r>
      <w:proofErr w:type="spellStart"/>
      <w:r w:rsidRPr="00512FE8">
        <w:rPr>
          <w:rFonts w:cs="Times New Roman"/>
        </w:rPr>
        <w:t>door</w:t>
      </w:r>
      <w:proofErr w:type="spellEnd"/>
      <w:r w:rsidRPr="00512FE8">
        <w:rPr>
          <w:rFonts w:cs="Times New Roman"/>
        </w:rPr>
        <w:t xml:space="preserve"> </w:t>
      </w:r>
      <w:proofErr w:type="spellStart"/>
      <w:r w:rsidRPr="00512FE8">
        <w:rPr>
          <w:rFonts w:cs="Times New Roman"/>
        </w:rPr>
        <w:t>they</w:t>
      </w:r>
      <w:proofErr w:type="spellEnd"/>
      <w:r w:rsidRPr="00512FE8">
        <w:rPr>
          <w:rFonts w:cs="Times New Roman"/>
        </w:rPr>
        <w:t xml:space="preserve"> </w:t>
      </w:r>
      <w:proofErr w:type="spellStart"/>
      <w:r w:rsidRPr="00512FE8">
        <w:rPr>
          <w:rFonts w:cs="Times New Roman"/>
        </w:rPr>
        <w:t>have</w:t>
      </w:r>
      <w:proofErr w:type="spellEnd"/>
      <w:r w:rsidRPr="00512FE8">
        <w:rPr>
          <w:rFonts w:cs="Times New Roman"/>
        </w:rPr>
        <w:t xml:space="preserve"> </w:t>
      </w:r>
      <w:proofErr w:type="spellStart"/>
      <w:r w:rsidRPr="00512FE8">
        <w:rPr>
          <w:rFonts w:cs="Times New Roman"/>
        </w:rPr>
        <w:t>regulation</w:t>
      </w:r>
      <w:proofErr w:type="spellEnd"/>
      <w:r w:rsidRPr="00512FE8">
        <w:rPr>
          <w:rFonts w:cs="Times New Roman"/>
        </w:rPr>
        <w:t xml:space="preserve">, </w:t>
      </w:r>
      <w:proofErr w:type="spellStart"/>
      <w:r w:rsidRPr="00512FE8">
        <w:rPr>
          <w:rFonts w:cs="Times New Roman"/>
        </w:rPr>
        <w:t>but</w:t>
      </w:r>
      <w:proofErr w:type="spellEnd"/>
      <w:r w:rsidRPr="00512FE8">
        <w:rPr>
          <w:rFonts w:cs="Times New Roman"/>
        </w:rPr>
        <w:t xml:space="preserve"> </w:t>
      </w:r>
      <w:proofErr w:type="spellStart"/>
      <w:r w:rsidRPr="00512FE8">
        <w:rPr>
          <w:rFonts w:cs="Times New Roman"/>
        </w:rPr>
        <w:t>not</w:t>
      </w:r>
      <w:proofErr w:type="spellEnd"/>
      <w:r w:rsidRPr="00512FE8">
        <w:rPr>
          <w:rFonts w:cs="Times New Roman"/>
        </w:rPr>
        <w:t xml:space="preserve"> </w:t>
      </w:r>
      <w:proofErr w:type="spellStart"/>
      <w:r w:rsidRPr="00512FE8">
        <w:rPr>
          <w:rFonts w:cs="Times New Roman"/>
        </w:rPr>
        <w:t>here</w:t>
      </w:r>
      <w:proofErr w:type="spellEnd"/>
      <w:r w:rsidRPr="00512FE8">
        <w:rPr>
          <w:rFonts w:cs="Times New Roman"/>
        </w:rPr>
        <w:t xml:space="preserve"> …”: </w:t>
      </w:r>
      <w:proofErr w:type="spellStart"/>
      <w:r w:rsidRPr="00512FE8">
        <w:rPr>
          <w:rFonts w:cs="Times New Roman"/>
        </w:rPr>
        <w:t>Assessing</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opinions</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w:t>
      </w:r>
      <w:proofErr w:type="spellStart"/>
      <w:r w:rsidRPr="00512FE8">
        <w:rPr>
          <w:rFonts w:cs="Times New Roman"/>
        </w:rPr>
        <w:t>actors</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opaque</w:t>
      </w:r>
      <w:proofErr w:type="spellEnd"/>
      <w:r w:rsidRPr="00512FE8">
        <w:rPr>
          <w:rFonts w:cs="Times New Roman"/>
        </w:rPr>
        <w:t xml:space="preserve"> </w:t>
      </w:r>
      <w:proofErr w:type="spellStart"/>
      <w:r w:rsidRPr="00512FE8">
        <w:rPr>
          <w:rFonts w:cs="Times New Roman"/>
        </w:rPr>
        <w:t>world</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w:t>
      </w:r>
      <w:proofErr w:type="spellStart"/>
      <w:r w:rsidRPr="00512FE8">
        <w:rPr>
          <w:rFonts w:cs="Times New Roman"/>
        </w:rPr>
        <w:t>unregulated</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(2008); </w:t>
      </w:r>
      <w:proofErr w:type="spellStart"/>
      <w:r w:rsidRPr="00512FE8">
        <w:rPr>
          <w:rFonts w:cs="Times New Roman"/>
        </w:rPr>
        <w:t>Canadian</w:t>
      </w:r>
      <w:proofErr w:type="spellEnd"/>
      <w:r w:rsidRPr="00512FE8">
        <w:rPr>
          <w:rFonts w:cs="Times New Roman"/>
        </w:rPr>
        <w:t xml:space="preserve"> </w:t>
      </w:r>
      <w:proofErr w:type="spellStart"/>
      <w:r w:rsidRPr="00512FE8">
        <w:rPr>
          <w:rFonts w:cs="Times New Roman"/>
        </w:rPr>
        <w:t>Political</w:t>
      </w:r>
      <w:proofErr w:type="spellEnd"/>
      <w:r w:rsidRPr="00512FE8">
        <w:rPr>
          <w:rFonts w:cs="Times New Roman"/>
        </w:rPr>
        <w:t xml:space="preserve"> </w:t>
      </w:r>
      <w:proofErr w:type="spellStart"/>
      <w:r w:rsidRPr="00512FE8">
        <w:rPr>
          <w:rFonts w:cs="Times New Roman"/>
        </w:rPr>
        <w:t>Science</w:t>
      </w:r>
      <w:proofErr w:type="spellEnd"/>
      <w:r w:rsidRPr="00512FE8">
        <w:rPr>
          <w:rFonts w:cs="Times New Roman"/>
        </w:rPr>
        <w:t xml:space="preserve"> </w:t>
      </w:r>
      <w:proofErr w:type="spellStart"/>
      <w:r w:rsidRPr="00512FE8">
        <w:rPr>
          <w:rFonts w:cs="Times New Roman"/>
        </w:rPr>
        <w:t>Review</w:t>
      </w:r>
      <w:proofErr w:type="spellEnd"/>
      <w:r w:rsidRPr="00512FE8">
        <w:rPr>
          <w:rFonts w:cs="Times New Roman"/>
        </w:rPr>
        <w:t xml:space="preserve">. </w:t>
      </w:r>
      <w:proofErr w:type="spellStart"/>
      <w:r w:rsidRPr="00512FE8">
        <w:rPr>
          <w:rFonts w:cs="Times New Roman"/>
        </w:rPr>
        <w:t>Vol</w:t>
      </w:r>
      <w:proofErr w:type="spellEnd"/>
      <w:r w:rsidRPr="00512FE8">
        <w:rPr>
          <w:rFonts w:cs="Times New Roman"/>
        </w:rPr>
        <w:t xml:space="preserve"> 2, </w:t>
      </w:r>
      <w:proofErr w:type="spellStart"/>
      <w:r w:rsidRPr="00512FE8">
        <w:rPr>
          <w:rFonts w:cs="Times New Roman"/>
        </w:rPr>
        <w:t>No</w:t>
      </w:r>
      <w:proofErr w:type="spellEnd"/>
      <w:r w:rsidRPr="00512FE8">
        <w:rPr>
          <w:rFonts w:cs="Times New Roman"/>
        </w:rPr>
        <w:t xml:space="preserve"> 3</w:t>
      </w:r>
    </w:p>
  </w:footnote>
  <w:footnote w:id="47">
    <w:p w14:paraId="07519FCE"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w:t>
      </w:r>
      <w:proofErr w:type="spellStart"/>
      <w:r w:rsidRPr="00512FE8">
        <w:rPr>
          <w:rFonts w:cs="Times New Roman"/>
        </w:rPr>
        <w:t>Rescue</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Register</w:t>
      </w:r>
      <w:proofErr w:type="spellEnd"/>
      <w:r w:rsidRPr="00512FE8">
        <w:rPr>
          <w:rFonts w:cs="Times New Roman"/>
        </w:rPr>
        <w:t xml:space="preserve">! </w:t>
      </w:r>
      <w:proofErr w:type="spellStart"/>
      <w:r w:rsidRPr="00512FE8">
        <w:rPr>
          <w:rFonts w:cs="Times New Roman"/>
        </w:rPr>
        <w:t>How</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make</w:t>
      </w:r>
      <w:proofErr w:type="spellEnd"/>
      <w:r w:rsidRPr="00512FE8">
        <w:rPr>
          <w:rFonts w:cs="Times New Roman"/>
        </w:rPr>
        <w:t xml:space="preserve"> EU </w:t>
      </w:r>
      <w:proofErr w:type="spellStart"/>
      <w:r w:rsidRPr="00512FE8">
        <w:rPr>
          <w:rFonts w:cs="Times New Roman"/>
        </w:rPr>
        <w:t>lobby</w:t>
      </w:r>
      <w:proofErr w:type="spellEnd"/>
      <w:r w:rsidRPr="00512FE8">
        <w:rPr>
          <w:rFonts w:cs="Times New Roman"/>
        </w:rPr>
        <w:t xml:space="preserve"> </w:t>
      </w:r>
      <w:proofErr w:type="spellStart"/>
      <w:r w:rsidRPr="00512FE8">
        <w:rPr>
          <w:rFonts w:cs="Times New Roman"/>
        </w:rPr>
        <w:t>transparency</w:t>
      </w:r>
      <w:proofErr w:type="spellEnd"/>
      <w:r w:rsidRPr="00512FE8">
        <w:rPr>
          <w:rFonts w:cs="Times New Roman"/>
        </w:rPr>
        <w:t xml:space="preserve"> </w:t>
      </w:r>
      <w:proofErr w:type="spellStart"/>
      <w:r w:rsidRPr="00512FE8">
        <w:rPr>
          <w:rFonts w:cs="Times New Roman"/>
        </w:rPr>
        <w:t>credible</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reliable</w:t>
      </w:r>
      <w:proofErr w:type="spellEnd"/>
      <w:r w:rsidRPr="00512FE8">
        <w:rPr>
          <w:rFonts w:cs="Times New Roman"/>
        </w:rPr>
        <w:t xml:space="preserve">” - </w:t>
      </w:r>
      <w:proofErr w:type="spellStart"/>
      <w:r w:rsidRPr="00512FE8">
        <w:rPr>
          <w:rFonts w:cs="Times New Roman"/>
        </w:rPr>
        <w:t>The</w:t>
      </w:r>
      <w:proofErr w:type="spellEnd"/>
      <w:r w:rsidRPr="00512FE8">
        <w:rPr>
          <w:rFonts w:cs="Times New Roman"/>
        </w:rPr>
        <w:t xml:space="preserve"> ALTER-EU </w:t>
      </w:r>
      <w:proofErr w:type="spellStart"/>
      <w:r w:rsidRPr="00512FE8">
        <w:rPr>
          <w:rFonts w:cs="Times New Roman"/>
        </w:rPr>
        <w:t>report</w:t>
      </w:r>
      <w:proofErr w:type="spellEnd"/>
      <w:r w:rsidRPr="00512FE8">
        <w:rPr>
          <w:rFonts w:cs="Times New Roman"/>
        </w:rPr>
        <w:t xml:space="preserve">; 2013 </w:t>
      </w:r>
      <w:r w:rsidRPr="00512FE8">
        <w:rPr>
          <w:rFonts w:cs="Times New Roman"/>
          <w:lang w:val="en-US"/>
        </w:rPr>
        <w:t>P. 4</w:t>
      </w:r>
    </w:p>
  </w:footnote>
  <w:footnote w:id="48">
    <w:p w14:paraId="616C4952"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Лепехин В. А. Лоббизм. М.: Фонд «</w:t>
      </w:r>
      <w:r w:rsidRPr="00512FE8">
        <w:rPr>
          <w:rFonts w:cs="Times New Roman"/>
          <w:lang w:val="en-US"/>
        </w:rPr>
        <w:t>IQ</w:t>
      </w:r>
      <w:r w:rsidRPr="00512FE8">
        <w:rPr>
          <w:rFonts w:cs="Times New Roman"/>
        </w:rPr>
        <w:t>», 1995. С. 14</w:t>
      </w:r>
    </w:p>
  </w:footnote>
  <w:footnote w:id="49">
    <w:p w14:paraId="0F49BCA9" w14:textId="77777777" w:rsidR="00642DDC" w:rsidRPr="00512FE8" w:rsidRDefault="00642DDC" w:rsidP="00F77D75">
      <w:pPr>
        <w:pStyle w:val="a4"/>
        <w:jc w:val="both"/>
        <w:rPr>
          <w:rFonts w:cs="Times New Roman"/>
          <w:lang w:val="en-US"/>
        </w:rPr>
      </w:pPr>
      <w:r w:rsidRPr="00512FE8">
        <w:rPr>
          <w:rStyle w:val="a6"/>
        </w:rPr>
        <w:footnoteRef/>
      </w:r>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transparency</w:t>
      </w:r>
      <w:proofErr w:type="spellEnd"/>
      <w:r w:rsidRPr="00512FE8">
        <w:rPr>
          <w:rFonts w:cs="Times New Roman"/>
        </w:rPr>
        <w:t xml:space="preserve">: A </w:t>
      </w:r>
      <w:proofErr w:type="spellStart"/>
      <w:r w:rsidRPr="00512FE8">
        <w:rPr>
          <w:rFonts w:cs="Times New Roman"/>
        </w:rPr>
        <w:t>comparative</w:t>
      </w:r>
      <w:proofErr w:type="spellEnd"/>
      <w:r w:rsidRPr="00512FE8">
        <w:rPr>
          <w:rFonts w:cs="Times New Roman"/>
        </w:rPr>
        <w:t xml:space="preserve"> </w:t>
      </w:r>
      <w:proofErr w:type="spellStart"/>
      <w:r w:rsidRPr="00512FE8">
        <w:rPr>
          <w:rFonts w:cs="Times New Roman"/>
        </w:rPr>
        <w:t>analysis</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w:t>
      </w:r>
      <w:proofErr w:type="spellStart"/>
      <w:r w:rsidRPr="00512FE8">
        <w:rPr>
          <w:rFonts w:cs="Times New Roman"/>
        </w:rPr>
        <w:t>regulatory</w:t>
      </w:r>
      <w:proofErr w:type="spellEnd"/>
      <w:r w:rsidRPr="00512FE8">
        <w:rPr>
          <w:rFonts w:cs="Times New Roman"/>
        </w:rPr>
        <w:t xml:space="preserve"> </w:t>
      </w:r>
      <w:proofErr w:type="spellStart"/>
      <w:r w:rsidRPr="00512FE8">
        <w:rPr>
          <w:rFonts w:cs="Times New Roman"/>
        </w:rPr>
        <w:t>reform</w:t>
      </w:r>
      <w:proofErr w:type="spellEnd"/>
      <w:r w:rsidRPr="00512FE8">
        <w:rPr>
          <w:rFonts w:cs="Times New Roman"/>
        </w:rPr>
        <w:t xml:space="preserve">; C </w:t>
      </w:r>
      <w:proofErr w:type="spellStart"/>
      <w:r w:rsidRPr="00512FE8">
        <w:rPr>
          <w:rFonts w:cs="Times New Roman"/>
        </w:rPr>
        <w:t>Holmana</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 </w:t>
      </w:r>
      <w:proofErr w:type="spellStart"/>
      <w:r w:rsidRPr="00512FE8">
        <w:rPr>
          <w:rFonts w:cs="Times New Roman"/>
        </w:rPr>
        <w:t>Luneburg</w:t>
      </w:r>
      <w:proofErr w:type="spellEnd"/>
      <w:r w:rsidRPr="00512FE8">
        <w:rPr>
          <w:rFonts w:cs="Times New Roman"/>
        </w:rPr>
        <w:t xml:space="preserve">; </w:t>
      </w:r>
      <w:proofErr w:type="spellStart"/>
      <w:r w:rsidRPr="00512FE8">
        <w:rPr>
          <w:rFonts w:cs="Times New Roman"/>
        </w:rPr>
        <w:t>Interest</w:t>
      </w:r>
      <w:proofErr w:type="spellEnd"/>
      <w:r w:rsidRPr="00512FE8">
        <w:rPr>
          <w:rFonts w:cs="Times New Roman"/>
        </w:rPr>
        <w:t xml:space="preserve"> </w:t>
      </w:r>
      <w:proofErr w:type="spellStart"/>
      <w:r w:rsidRPr="00512FE8">
        <w:rPr>
          <w:rFonts w:cs="Times New Roman"/>
        </w:rPr>
        <w:t>Groups</w:t>
      </w:r>
      <w:proofErr w:type="spellEnd"/>
      <w:r w:rsidRPr="00512FE8">
        <w:rPr>
          <w:rFonts w:cs="Times New Roman"/>
        </w:rPr>
        <w:t xml:space="preserve"> &amp; </w:t>
      </w:r>
      <w:proofErr w:type="spellStart"/>
      <w:r w:rsidRPr="00512FE8">
        <w:rPr>
          <w:rFonts w:cs="Times New Roman"/>
        </w:rPr>
        <w:t>Advocacy</w:t>
      </w:r>
      <w:proofErr w:type="spellEnd"/>
      <w:r w:rsidRPr="00512FE8">
        <w:rPr>
          <w:rFonts w:cs="Times New Roman"/>
        </w:rPr>
        <w:t xml:space="preserve"> (2012) 1 </w:t>
      </w:r>
      <w:r w:rsidRPr="00512FE8">
        <w:rPr>
          <w:rFonts w:cs="Times New Roman"/>
          <w:lang w:val="en-US"/>
        </w:rPr>
        <w:t>P. 76</w:t>
      </w:r>
    </w:p>
  </w:footnote>
  <w:footnote w:id="50">
    <w:p w14:paraId="198D6A2F" w14:textId="77777777" w:rsidR="00642DDC" w:rsidRPr="00512FE8" w:rsidRDefault="00642DDC" w:rsidP="00BA175F">
      <w:pPr>
        <w:jc w:val="both"/>
        <w:rPr>
          <w:rFonts w:eastAsia="Times New Roman" w:cs="Times New Roman"/>
          <w:sz w:val="20"/>
          <w:szCs w:val="20"/>
          <w:lang w:eastAsia="ru-RU"/>
        </w:rPr>
      </w:pPr>
      <w:r w:rsidRPr="00512FE8">
        <w:rPr>
          <w:rStyle w:val="a6"/>
          <w:sz w:val="20"/>
          <w:szCs w:val="20"/>
        </w:rPr>
        <w:footnoteRef/>
      </w:r>
      <w:r w:rsidRPr="00512FE8">
        <w:rPr>
          <w:rFonts w:cs="Times New Roman"/>
          <w:sz w:val="20"/>
          <w:szCs w:val="20"/>
        </w:rPr>
        <w:t xml:space="preserve"> См.: </w:t>
      </w:r>
      <w:proofErr w:type="spellStart"/>
      <w:r w:rsidRPr="00512FE8">
        <w:rPr>
          <w:rFonts w:eastAsia="Times New Roman" w:cs="Times New Roman"/>
          <w:sz w:val="20"/>
          <w:szCs w:val="20"/>
          <w:lang w:eastAsia="ru-RU"/>
        </w:rPr>
        <w:t>Transparency</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of</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lobbying</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in</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Member</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States</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Comparative</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analysis</w:t>
      </w:r>
      <w:proofErr w:type="spellEnd"/>
      <w:r w:rsidRPr="00512FE8">
        <w:rPr>
          <w:rFonts w:eastAsia="Times New Roman" w:cs="Times New Roman"/>
          <w:sz w:val="20"/>
          <w:szCs w:val="20"/>
          <w:lang w:eastAsia="ru-RU"/>
        </w:rPr>
        <w:t xml:space="preserve"> EPRS | </w:t>
      </w:r>
      <w:proofErr w:type="spellStart"/>
      <w:r w:rsidRPr="00512FE8">
        <w:rPr>
          <w:rFonts w:eastAsia="Times New Roman" w:cs="Times New Roman"/>
          <w:sz w:val="20"/>
          <w:szCs w:val="20"/>
          <w:lang w:eastAsia="ru-RU"/>
        </w:rPr>
        <w:t>European</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Parliamentary</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Research</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Service</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Transparency</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Unit</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April</w:t>
      </w:r>
      <w:proofErr w:type="spellEnd"/>
      <w:r w:rsidRPr="00512FE8">
        <w:rPr>
          <w:rFonts w:eastAsia="Times New Roman" w:cs="Times New Roman"/>
          <w:sz w:val="20"/>
          <w:szCs w:val="20"/>
          <w:lang w:eastAsia="ru-RU"/>
        </w:rPr>
        <w:t xml:space="preserve"> 2016 </w:t>
      </w:r>
    </w:p>
  </w:footnote>
  <w:footnote w:id="51">
    <w:p w14:paraId="612F45B8"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r w:rsidRPr="00512FE8">
        <w:rPr>
          <w:rFonts w:cs="Times New Roman"/>
          <w:lang w:val="en-US"/>
        </w:rPr>
        <w:t>A</w:t>
      </w:r>
      <w:r w:rsidRPr="00512FE8">
        <w:rPr>
          <w:rFonts w:cs="Times New Roman"/>
        </w:rPr>
        <w:t xml:space="preserve">t a </w:t>
      </w:r>
      <w:proofErr w:type="spellStart"/>
      <w:r w:rsidRPr="00512FE8">
        <w:rPr>
          <w:rFonts w:cs="Times New Roman"/>
        </w:rPr>
        <w:t>glance</w:t>
      </w:r>
      <w:proofErr w:type="spellEnd"/>
      <w:r w:rsidRPr="00512FE8">
        <w:rPr>
          <w:rFonts w:cs="Times New Roman"/>
        </w:rPr>
        <w:t xml:space="preserve"> </w:t>
      </w:r>
      <w:proofErr w:type="spellStart"/>
      <w:r w:rsidRPr="00512FE8">
        <w:rPr>
          <w:rFonts w:cs="Times New Roman"/>
        </w:rPr>
        <w:t>Infographic</w:t>
      </w:r>
      <w:proofErr w:type="spellEnd"/>
      <w:r w:rsidRPr="00512FE8">
        <w:rPr>
          <w:rFonts w:cs="Times New Roman"/>
        </w:rPr>
        <w:t xml:space="preserve"> </w:t>
      </w:r>
      <w:proofErr w:type="spellStart"/>
      <w:r w:rsidRPr="00512FE8">
        <w:rPr>
          <w:rFonts w:cs="Times New Roman"/>
        </w:rPr>
        <w:t>December</w:t>
      </w:r>
      <w:proofErr w:type="spellEnd"/>
      <w:r w:rsidRPr="00512FE8">
        <w:rPr>
          <w:rFonts w:cs="Times New Roman"/>
        </w:rPr>
        <w:t xml:space="preserve"> 2016. </w:t>
      </w:r>
      <w:proofErr w:type="spellStart"/>
      <w:r w:rsidRPr="00512FE8">
        <w:rPr>
          <w:rFonts w:cs="Times New Roman"/>
        </w:rPr>
        <w:t>Regulation</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across</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EU, EPRS | </w:t>
      </w:r>
      <w:proofErr w:type="spellStart"/>
      <w:r w:rsidRPr="00512FE8">
        <w:rPr>
          <w:rFonts w:cs="Times New Roman"/>
        </w:rPr>
        <w:t>European</w:t>
      </w:r>
      <w:proofErr w:type="spellEnd"/>
      <w:r w:rsidRPr="00512FE8">
        <w:rPr>
          <w:rFonts w:cs="Times New Roman"/>
        </w:rPr>
        <w:t xml:space="preserve"> </w:t>
      </w:r>
      <w:proofErr w:type="spellStart"/>
      <w:r w:rsidRPr="00512FE8">
        <w:rPr>
          <w:rFonts w:cs="Times New Roman"/>
        </w:rPr>
        <w:t>Parliamentary</w:t>
      </w:r>
      <w:proofErr w:type="spellEnd"/>
      <w:r w:rsidRPr="00512FE8">
        <w:rPr>
          <w:rFonts w:cs="Times New Roman"/>
        </w:rPr>
        <w:t xml:space="preserve"> </w:t>
      </w:r>
      <w:proofErr w:type="spellStart"/>
      <w:r w:rsidRPr="00512FE8">
        <w:rPr>
          <w:rFonts w:cs="Times New Roman"/>
        </w:rPr>
        <w:t>Research</w:t>
      </w:r>
      <w:proofErr w:type="spellEnd"/>
      <w:r w:rsidRPr="00512FE8">
        <w:rPr>
          <w:rFonts w:cs="Times New Roman"/>
        </w:rPr>
        <w:t xml:space="preserve"> </w:t>
      </w:r>
      <w:proofErr w:type="spellStart"/>
      <w:r w:rsidRPr="00512FE8">
        <w:rPr>
          <w:rFonts w:cs="Times New Roman"/>
        </w:rPr>
        <w:t>Service</w:t>
      </w:r>
      <w:proofErr w:type="spellEnd"/>
      <w:r w:rsidRPr="00512FE8">
        <w:rPr>
          <w:rFonts w:cs="Times New Roman"/>
        </w:rPr>
        <w:t xml:space="preserve"> </w:t>
      </w:r>
      <w:proofErr w:type="spellStart"/>
      <w:r w:rsidRPr="00512FE8">
        <w:rPr>
          <w:rFonts w:cs="Times New Roman"/>
        </w:rPr>
        <w:t>Author</w:t>
      </w:r>
      <w:proofErr w:type="spellEnd"/>
      <w:r w:rsidRPr="00512FE8">
        <w:rPr>
          <w:rFonts w:cs="Times New Roman"/>
        </w:rPr>
        <w:t xml:space="preserve">: </w:t>
      </w:r>
      <w:proofErr w:type="spellStart"/>
      <w:r w:rsidRPr="00512FE8">
        <w:rPr>
          <w:rFonts w:cs="Times New Roman"/>
        </w:rPr>
        <w:t>Kristina</w:t>
      </w:r>
      <w:proofErr w:type="spellEnd"/>
      <w:r w:rsidRPr="00512FE8">
        <w:rPr>
          <w:rFonts w:cs="Times New Roman"/>
        </w:rPr>
        <w:t xml:space="preserve"> </w:t>
      </w:r>
      <w:proofErr w:type="spellStart"/>
      <w:r w:rsidRPr="00512FE8">
        <w:rPr>
          <w:rFonts w:cs="Times New Roman"/>
        </w:rPr>
        <w:t>Grosek</w:t>
      </w:r>
      <w:proofErr w:type="spellEnd"/>
      <w:r w:rsidRPr="00512FE8">
        <w:rPr>
          <w:rFonts w:cs="Times New Roman"/>
        </w:rPr>
        <w:t xml:space="preserve">, </w:t>
      </w:r>
      <w:proofErr w:type="spellStart"/>
      <w:r w:rsidRPr="00512FE8">
        <w:rPr>
          <w:rFonts w:cs="Times New Roman"/>
        </w:rPr>
        <w:t>Eulalia</w:t>
      </w:r>
      <w:proofErr w:type="spellEnd"/>
      <w:r w:rsidRPr="00512FE8">
        <w:rPr>
          <w:rFonts w:cs="Times New Roman"/>
        </w:rPr>
        <w:t xml:space="preserve"> </w:t>
      </w:r>
      <w:proofErr w:type="spellStart"/>
      <w:r w:rsidRPr="00512FE8">
        <w:rPr>
          <w:rFonts w:cs="Times New Roman"/>
        </w:rPr>
        <w:t>Claros</w:t>
      </w:r>
      <w:proofErr w:type="spellEnd"/>
      <w:r w:rsidRPr="00512FE8">
        <w:rPr>
          <w:rFonts w:cs="Times New Roman"/>
        </w:rPr>
        <w:t xml:space="preserve"> P. 2</w:t>
      </w:r>
    </w:p>
  </w:footnote>
  <w:footnote w:id="52">
    <w:p w14:paraId="6D9289F8"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Васильева Светлана Викторовна Указ. Соч. С. 73-79</w:t>
      </w:r>
    </w:p>
  </w:footnote>
  <w:footnote w:id="53">
    <w:p w14:paraId="29C3DF0A"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Regulating</w:t>
      </w:r>
      <w:proofErr w:type="spellEnd"/>
      <w:r w:rsidRPr="00512FE8">
        <w:rPr>
          <w:rFonts w:cs="Times New Roman"/>
        </w:rPr>
        <w:t xml:space="preserve"> </w:t>
      </w:r>
      <w:proofErr w:type="spellStart"/>
      <w:r w:rsidRPr="00512FE8">
        <w:rPr>
          <w:rFonts w:cs="Times New Roman"/>
        </w:rPr>
        <w:t>Lobbyists</w:t>
      </w:r>
      <w:proofErr w:type="spellEnd"/>
      <w:r w:rsidRPr="00512FE8">
        <w:rPr>
          <w:rFonts w:cs="Times New Roman"/>
        </w:rPr>
        <w:t xml:space="preserve">: A </w:t>
      </w:r>
      <w:proofErr w:type="spellStart"/>
      <w:r w:rsidRPr="00512FE8">
        <w:rPr>
          <w:rFonts w:cs="Times New Roman"/>
        </w:rPr>
        <w:t>Comparative</w:t>
      </w:r>
      <w:proofErr w:type="spellEnd"/>
      <w:r w:rsidRPr="00512FE8">
        <w:rPr>
          <w:rFonts w:cs="Times New Roman"/>
        </w:rPr>
        <w:t xml:space="preserve"> </w:t>
      </w:r>
      <w:proofErr w:type="spellStart"/>
      <w:r w:rsidRPr="00512FE8">
        <w:rPr>
          <w:rFonts w:cs="Times New Roman"/>
        </w:rPr>
        <w:t>Analysis</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USA, </w:t>
      </w:r>
      <w:proofErr w:type="spellStart"/>
      <w:r w:rsidRPr="00512FE8">
        <w:rPr>
          <w:rFonts w:cs="Times New Roman"/>
        </w:rPr>
        <w:t>Canada</w:t>
      </w:r>
      <w:proofErr w:type="spellEnd"/>
      <w:r w:rsidRPr="00512FE8">
        <w:rPr>
          <w:rFonts w:cs="Times New Roman"/>
        </w:rPr>
        <w:t xml:space="preserve">, </w:t>
      </w:r>
      <w:proofErr w:type="spellStart"/>
      <w:r w:rsidRPr="00512FE8">
        <w:rPr>
          <w:rFonts w:cs="Times New Roman"/>
        </w:rPr>
        <w:t>Germany</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European</w:t>
      </w:r>
      <w:proofErr w:type="spellEnd"/>
      <w:r w:rsidRPr="00512FE8">
        <w:rPr>
          <w:rFonts w:cs="Times New Roman"/>
        </w:rPr>
        <w:t xml:space="preserve"> </w:t>
      </w:r>
      <w:proofErr w:type="spellStart"/>
      <w:r w:rsidRPr="00512FE8">
        <w:rPr>
          <w:rFonts w:cs="Times New Roman"/>
        </w:rPr>
        <w:t>Union</w:t>
      </w:r>
      <w:proofErr w:type="spellEnd"/>
      <w:r w:rsidRPr="00512FE8">
        <w:rPr>
          <w:rFonts w:cs="Times New Roman"/>
        </w:rPr>
        <w:t xml:space="preserve">; R </w:t>
      </w:r>
      <w:proofErr w:type="spellStart"/>
      <w:r w:rsidRPr="00512FE8">
        <w:rPr>
          <w:rFonts w:cs="Times New Roman"/>
        </w:rPr>
        <w:t>Chari</w:t>
      </w:r>
      <w:proofErr w:type="spellEnd"/>
      <w:r w:rsidRPr="00512FE8">
        <w:rPr>
          <w:rFonts w:cs="Times New Roman"/>
        </w:rPr>
        <w:t xml:space="preserve">, G </w:t>
      </w:r>
      <w:proofErr w:type="spellStart"/>
      <w:r w:rsidRPr="00512FE8">
        <w:rPr>
          <w:rFonts w:cs="Times New Roman"/>
        </w:rPr>
        <w:t>Murphy</w:t>
      </w:r>
      <w:proofErr w:type="spellEnd"/>
      <w:r w:rsidRPr="00512FE8">
        <w:rPr>
          <w:rFonts w:cs="Times New Roman"/>
        </w:rPr>
        <w:t xml:space="preserve">, J </w:t>
      </w:r>
      <w:proofErr w:type="spellStart"/>
      <w:r w:rsidRPr="00512FE8">
        <w:rPr>
          <w:rFonts w:cs="Times New Roman"/>
        </w:rPr>
        <w:t>Hogan</w:t>
      </w:r>
      <w:proofErr w:type="spellEnd"/>
      <w:r w:rsidRPr="00512FE8">
        <w:rPr>
          <w:rFonts w:cs="Times New Roman"/>
        </w:rPr>
        <w:t xml:space="preserve">; (2007)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Political</w:t>
      </w:r>
      <w:proofErr w:type="spellEnd"/>
      <w:r w:rsidRPr="00512FE8">
        <w:rPr>
          <w:rFonts w:cs="Times New Roman"/>
        </w:rPr>
        <w:t xml:space="preserve"> </w:t>
      </w:r>
      <w:proofErr w:type="spellStart"/>
      <w:r w:rsidRPr="00512FE8">
        <w:rPr>
          <w:rFonts w:cs="Times New Roman"/>
        </w:rPr>
        <w:t>Quarterly,open</w:t>
      </w:r>
      <w:proofErr w:type="spellEnd"/>
      <w:r w:rsidRPr="00512FE8">
        <w:rPr>
          <w:rFonts w:cs="Times New Roman"/>
        </w:rPr>
        <w:t xml:space="preserve"> </w:t>
      </w:r>
      <w:proofErr w:type="spellStart"/>
      <w:r w:rsidRPr="00512FE8">
        <w:rPr>
          <w:rFonts w:cs="Times New Roman"/>
        </w:rPr>
        <w:t>access</w:t>
      </w:r>
      <w:proofErr w:type="spellEnd"/>
      <w:r w:rsidRPr="00512FE8">
        <w:rPr>
          <w:rFonts w:cs="Times New Roman"/>
        </w:rPr>
        <w:t xml:space="preserve"> </w:t>
      </w:r>
      <w:proofErr w:type="spellStart"/>
      <w:r w:rsidRPr="00512FE8">
        <w:rPr>
          <w:rFonts w:cs="Times New Roman"/>
        </w:rPr>
        <w:t>publication</w:t>
      </w:r>
      <w:proofErr w:type="spellEnd"/>
      <w:r w:rsidRPr="00512FE8">
        <w:rPr>
          <w:rFonts w:cs="Times New Roman"/>
        </w:rPr>
        <w:t xml:space="preserve"> – </w:t>
      </w:r>
      <w:proofErr w:type="spellStart"/>
      <w:r w:rsidRPr="00512FE8">
        <w:rPr>
          <w:rFonts w:cs="Times New Roman"/>
        </w:rPr>
        <w:t>free</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read</w:t>
      </w:r>
      <w:proofErr w:type="spellEnd"/>
      <w:r w:rsidRPr="00512FE8">
        <w:rPr>
          <w:rFonts w:cs="Times New Roman"/>
        </w:rPr>
        <w:t xml:space="preserve"> </w:t>
      </w:r>
      <w:proofErr w:type="spellStart"/>
      <w:r w:rsidRPr="00512FE8">
        <w:rPr>
          <w:rFonts w:cs="Times New Roman"/>
        </w:rPr>
        <w:t>creative</w:t>
      </w:r>
      <w:proofErr w:type="spellEnd"/>
      <w:r w:rsidRPr="00512FE8">
        <w:rPr>
          <w:rFonts w:cs="Times New Roman"/>
        </w:rPr>
        <w:t xml:space="preserve"> </w:t>
      </w:r>
      <w:proofErr w:type="spellStart"/>
      <w:r w:rsidRPr="00512FE8">
        <w:rPr>
          <w:rFonts w:cs="Times New Roman"/>
        </w:rPr>
        <w:t>commons-article</w:t>
      </w:r>
      <w:proofErr w:type="spellEnd"/>
      <w:r w:rsidRPr="00512FE8">
        <w:rPr>
          <w:rFonts w:cs="Times New Roman"/>
        </w:rPr>
        <w:t xml:space="preserve">; </w:t>
      </w:r>
      <w:proofErr w:type="spellStart"/>
      <w:r w:rsidRPr="00512FE8">
        <w:rPr>
          <w:rFonts w:cs="Times New Roman"/>
        </w:rPr>
        <w:t>Vol</w:t>
      </w:r>
      <w:proofErr w:type="spellEnd"/>
      <w:r w:rsidRPr="00512FE8">
        <w:rPr>
          <w:rFonts w:cs="Times New Roman"/>
        </w:rPr>
        <w:t xml:space="preserve">. 78, </w:t>
      </w:r>
      <w:proofErr w:type="spellStart"/>
      <w:r w:rsidRPr="00512FE8">
        <w:rPr>
          <w:rFonts w:cs="Times New Roman"/>
        </w:rPr>
        <w:t>No</w:t>
      </w:r>
      <w:proofErr w:type="spellEnd"/>
      <w:r w:rsidRPr="00512FE8">
        <w:rPr>
          <w:rFonts w:cs="Times New Roman"/>
        </w:rPr>
        <w:t xml:space="preserve">. 3, </w:t>
      </w:r>
      <w:r w:rsidRPr="00512FE8">
        <w:rPr>
          <w:rFonts w:cs="Times New Roman"/>
          <w:lang w:val="en-US"/>
        </w:rPr>
        <w:t xml:space="preserve">P. </w:t>
      </w:r>
      <w:r w:rsidRPr="00512FE8">
        <w:rPr>
          <w:rFonts w:cs="Times New Roman"/>
        </w:rPr>
        <w:t>422-438</w:t>
      </w:r>
    </w:p>
  </w:footnote>
  <w:footnote w:id="54">
    <w:p w14:paraId="5A50447E" w14:textId="19501319"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Напр. см.: Иванов П.А. Проблемы конституционно-правового регулирования лоббизма в России / "Конституционное и муниципа</w:t>
      </w:r>
      <w:r>
        <w:rPr>
          <w:rFonts w:cs="Times New Roman"/>
        </w:rPr>
        <w:t xml:space="preserve">льное право", 2014, N 6 // СПС </w:t>
      </w:r>
      <w:proofErr w:type="spellStart"/>
      <w:r>
        <w:rPr>
          <w:rFonts w:cs="Times New Roman"/>
        </w:rPr>
        <w:t>КонсультантПлюс</w:t>
      </w:r>
      <w:proofErr w:type="spellEnd"/>
    </w:p>
  </w:footnote>
  <w:footnote w:id="55">
    <w:p w14:paraId="54608903" w14:textId="1274ABC9"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Зелепукин</w:t>
      </w:r>
      <w:proofErr w:type="spellEnd"/>
      <w:r w:rsidRPr="00512FE8">
        <w:rPr>
          <w:rFonts w:cs="Times New Roman"/>
        </w:rPr>
        <w:t xml:space="preserve"> Р.В. Проблемы регулирования лоббистской деятельности / "Юрид</w:t>
      </w:r>
      <w:r>
        <w:rPr>
          <w:rFonts w:cs="Times New Roman"/>
        </w:rPr>
        <w:t xml:space="preserve">ический мир", 2012, N 2 // СПС </w:t>
      </w:r>
      <w:proofErr w:type="spellStart"/>
      <w:r>
        <w:rPr>
          <w:rFonts w:cs="Times New Roman"/>
        </w:rPr>
        <w:t>КонсультантПлюс</w:t>
      </w:r>
      <w:proofErr w:type="spellEnd"/>
    </w:p>
  </w:footnote>
  <w:footnote w:id="56">
    <w:p w14:paraId="16751FDE" w14:textId="4BCEB965"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Пименов Н.А. Лоббизм: проблемы и пути решения / "Государственная власть и местное само</w:t>
      </w:r>
      <w:r>
        <w:rPr>
          <w:rFonts w:cs="Times New Roman"/>
        </w:rPr>
        <w:t xml:space="preserve">управление", 2011, N 10 // СПС </w:t>
      </w:r>
      <w:proofErr w:type="spellStart"/>
      <w:r>
        <w:rPr>
          <w:rFonts w:cs="Times New Roman"/>
        </w:rPr>
        <w:t>КонсультантПлюс</w:t>
      </w:r>
      <w:proofErr w:type="spellEnd"/>
    </w:p>
  </w:footnote>
  <w:footnote w:id="57">
    <w:p w14:paraId="26545114"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См.: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Regulation</w:t>
      </w:r>
      <w:proofErr w:type="spellEnd"/>
      <w:r w:rsidRPr="00512FE8">
        <w:rPr>
          <w:rFonts w:cs="Times New Roman"/>
        </w:rPr>
        <w:t xml:space="preserve"> </w:t>
      </w:r>
      <w:proofErr w:type="spellStart"/>
      <w:r w:rsidRPr="00512FE8">
        <w:rPr>
          <w:rFonts w:cs="Times New Roman"/>
        </w:rPr>
        <w:t>Across</w:t>
      </w:r>
      <w:proofErr w:type="spellEnd"/>
      <w:r w:rsidRPr="00512FE8">
        <w:rPr>
          <w:rFonts w:cs="Times New Roman"/>
        </w:rPr>
        <w:t xml:space="preserve"> </w:t>
      </w:r>
      <w:proofErr w:type="spellStart"/>
      <w:r w:rsidRPr="00512FE8">
        <w:rPr>
          <w:rFonts w:cs="Times New Roman"/>
        </w:rPr>
        <w:t>Four</w:t>
      </w:r>
      <w:proofErr w:type="spellEnd"/>
      <w:r w:rsidRPr="00512FE8">
        <w:rPr>
          <w:rFonts w:cs="Times New Roman"/>
        </w:rPr>
        <w:t xml:space="preserve"> </w:t>
      </w:r>
      <w:proofErr w:type="spellStart"/>
      <w:r w:rsidRPr="00512FE8">
        <w:rPr>
          <w:rFonts w:cs="Times New Roman"/>
        </w:rPr>
        <w:t>Continents</w:t>
      </w:r>
      <w:proofErr w:type="spellEnd"/>
      <w:r w:rsidRPr="00512FE8">
        <w:rPr>
          <w:rFonts w:cs="Times New Roman"/>
        </w:rPr>
        <w:t xml:space="preserve">: </w:t>
      </w:r>
      <w:proofErr w:type="spellStart"/>
      <w:r w:rsidRPr="00512FE8">
        <w:rPr>
          <w:rFonts w:cs="Times New Roman"/>
        </w:rPr>
        <w:t>Promoting</w:t>
      </w:r>
      <w:proofErr w:type="spellEnd"/>
      <w:r w:rsidRPr="00512FE8">
        <w:rPr>
          <w:rFonts w:cs="Times New Roman"/>
        </w:rPr>
        <w:t xml:space="preserve"> </w:t>
      </w:r>
      <w:proofErr w:type="spellStart"/>
      <w:r w:rsidRPr="00512FE8">
        <w:rPr>
          <w:rFonts w:cs="Times New Roman"/>
        </w:rPr>
        <w:t>Transparency</w:t>
      </w:r>
      <w:proofErr w:type="spellEnd"/>
      <w:r w:rsidRPr="00512FE8">
        <w:rPr>
          <w:rFonts w:cs="Times New Roman"/>
        </w:rPr>
        <w:t xml:space="preserve">?” APSA 2009 </w:t>
      </w:r>
      <w:proofErr w:type="spellStart"/>
      <w:r w:rsidRPr="00512FE8">
        <w:rPr>
          <w:rFonts w:cs="Times New Roman"/>
        </w:rPr>
        <w:t>Toronto</w:t>
      </w:r>
      <w:proofErr w:type="spellEnd"/>
      <w:r w:rsidRPr="00512FE8">
        <w:rPr>
          <w:rFonts w:cs="Times New Roman"/>
        </w:rPr>
        <w:t xml:space="preserve"> </w:t>
      </w:r>
      <w:proofErr w:type="spellStart"/>
      <w:r w:rsidRPr="00512FE8">
        <w:rPr>
          <w:rFonts w:cs="Times New Roman"/>
        </w:rPr>
        <w:t>Meeting</w:t>
      </w:r>
      <w:proofErr w:type="spellEnd"/>
      <w:r w:rsidRPr="00512FE8">
        <w:rPr>
          <w:rFonts w:cs="Times New Roman"/>
        </w:rPr>
        <w:t xml:space="preserve"> </w:t>
      </w:r>
      <w:proofErr w:type="spellStart"/>
      <w:r w:rsidRPr="00512FE8">
        <w:rPr>
          <w:rFonts w:cs="Times New Roman"/>
        </w:rPr>
        <w:t>Paper</w:t>
      </w:r>
      <w:proofErr w:type="spellEnd"/>
      <w:r w:rsidRPr="00512FE8">
        <w:rPr>
          <w:rFonts w:cs="Times New Roman"/>
        </w:rPr>
        <w:t>, 2009.</w:t>
      </w:r>
    </w:p>
  </w:footnote>
  <w:footnote w:id="58">
    <w:p w14:paraId="0BE7C895" w14:textId="32AABD58" w:rsidR="00642DDC" w:rsidRDefault="00642DDC" w:rsidP="0013547D">
      <w:pPr>
        <w:pStyle w:val="a4"/>
        <w:jc w:val="both"/>
      </w:pPr>
      <w:r>
        <w:rPr>
          <w:rStyle w:val="a6"/>
        </w:rPr>
        <w:footnoteRef/>
      </w:r>
      <w:r>
        <w:t xml:space="preserve"> Полное название: </w:t>
      </w:r>
      <w:proofErr w:type="spellStart"/>
      <w:r w:rsidRPr="0013547D">
        <w:t>Recommendation</w:t>
      </w:r>
      <w:proofErr w:type="spellEnd"/>
      <w:r w:rsidRPr="0013547D">
        <w:t xml:space="preserve"> CM/</w:t>
      </w:r>
      <w:proofErr w:type="spellStart"/>
      <w:r w:rsidRPr="0013547D">
        <w:t>Rec</w:t>
      </w:r>
      <w:proofErr w:type="spellEnd"/>
      <w:r w:rsidRPr="0013547D">
        <w:t xml:space="preserve">(2017)2 </w:t>
      </w:r>
      <w:proofErr w:type="spellStart"/>
      <w:r w:rsidRPr="0013547D">
        <w:t>of</w:t>
      </w:r>
      <w:proofErr w:type="spellEnd"/>
      <w:r w:rsidRPr="0013547D">
        <w:t xml:space="preserve"> </w:t>
      </w:r>
      <w:proofErr w:type="spellStart"/>
      <w:r w:rsidRPr="0013547D">
        <w:t>the</w:t>
      </w:r>
      <w:proofErr w:type="spellEnd"/>
      <w:r w:rsidRPr="0013547D">
        <w:t xml:space="preserve"> </w:t>
      </w:r>
      <w:proofErr w:type="spellStart"/>
      <w:r w:rsidRPr="0013547D">
        <w:t>Committee</w:t>
      </w:r>
      <w:proofErr w:type="spellEnd"/>
      <w:r w:rsidRPr="0013547D">
        <w:t xml:space="preserve"> </w:t>
      </w:r>
      <w:proofErr w:type="spellStart"/>
      <w:r w:rsidRPr="0013547D">
        <w:t>of</w:t>
      </w:r>
      <w:proofErr w:type="spellEnd"/>
      <w:r w:rsidRPr="0013547D">
        <w:t xml:space="preserve"> </w:t>
      </w:r>
      <w:proofErr w:type="spellStart"/>
      <w:r w:rsidRPr="0013547D">
        <w:t>Ministers</w:t>
      </w:r>
      <w:proofErr w:type="spellEnd"/>
      <w:r w:rsidRPr="0013547D">
        <w:t xml:space="preserve"> </w:t>
      </w:r>
      <w:proofErr w:type="spellStart"/>
      <w:r w:rsidRPr="0013547D">
        <w:t>to</w:t>
      </w:r>
      <w:proofErr w:type="spellEnd"/>
      <w:r w:rsidRPr="0013547D">
        <w:t xml:space="preserve"> </w:t>
      </w:r>
      <w:proofErr w:type="spellStart"/>
      <w:r w:rsidRPr="0013547D">
        <w:t>member</w:t>
      </w:r>
      <w:proofErr w:type="spellEnd"/>
      <w:r w:rsidRPr="0013547D">
        <w:t xml:space="preserve"> </w:t>
      </w:r>
      <w:proofErr w:type="spellStart"/>
      <w:r w:rsidRPr="0013547D">
        <w:t>States</w:t>
      </w:r>
      <w:proofErr w:type="spellEnd"/>
      <w:r w:rsidRPr="0013547D">
        <w:t xml:space="preserve"> </w:t>
      </w:r>
      <w:proofErr w:type="spellStart"/>
      <w:r w:rsidRPr="0013547D">
        <w:t>on</w:t>
      </w:r>
      <w:proofErr w:type="spellEnd"/>
      <w:r w:rsidRPr="0013547D">
        <w:t xml:space="preserve"> </w:t>
      </w:r>
      <w:proofErr w:type="spellStart"/>
      <w:r w:rsidRPr="0013547D">
        <w:t>the</w:t>
      </w:r>
      <w:proofErr w:type="spellEnd"/>
      <w:r w:rsidRPr="0013547D">
        <w:t xml:space="preserve"> </w:t>
      </w:r>
      <w:proofErr w:type="spellStart"/>
      <w:r w:rsidRPr="0013547D">
        <w:t>legal</w:t>
      </w:r>
      <w:proofErr w:type="spellEnd"/>
      <w:r w:rsidRPr="0013547D">
        <w:t xml:space="preserve"> </w:t>
      </w:r>
      <w:proofErr w:type="spellStart"/>
      <w:r w:rsidRPr="0013547D">
        <w:t>regulation</w:t>
      </w:r>
      <w:proofErr w:type="spellEnd"/>
      <w:r w:rsidRPr="0013547D">
        <w:t xml:space="preserve"> </w:t>
      </w:r>
      <w:proofErr w:type="spellStart"/>
      <w:r w:rsidRPr="0013547D">
        <w:t>of</w:t>
      </w:r>
      <w:proofErr w:type="spellEnd"/>
      <w:r w:rsidRPr="0013547D">
        <w:t xml:space="preserve"> </w:t>
      </w:r>
      <w:proofErr w:type="spellStart"/>
      <w:r w:rsidRPr="0013547D">
        <w:t>lobbying</w:t>
      </w:r>
      <w:proofErr w:type="spellEnd"/>
      <w:r w:rsidRPr="0013547D">
        <w:t xml:space="preserve"> </w:t>
      </w:r>
      <w:proofErr w:type="spellStart"/>
      <w:r w:rsidRPr="0013547D">
        <w:t>activities</w:t>
      </w:r>
      <w:proofErr w:type="spellEnd"/>
      <w:r w:rsidRPr="0013547D">
        <w:t xml:space="preserve"> </w:t>
      </w:r>
      <w:proofErr w:type="spellStart"/>
      <w:r w:rsidRPr="0013547D">
        <w:t>in</w:t>
      </w:r>
      <w:proofErr w:type="spellEnd"/>
      <w:r w:rsidRPr="0013547D">
        <w:t xml:space="preserve"> </w:t>
      </w:r>
      <w:proofErr w:type="spellStart"/>
      <w:r w:rsidRPr="0013547D">
        <w:t>the</w:t>
      </w:r>
      <w:proofErr w:type="spellEnd"/>
      <w:r w:rsidRPr="0013547D">
        <w:t xml:space="preserve"> </w:t>
      </w:r>
      <w:proofErr w:type="spellStart"/>
      <w:r w:rsidRPr="0013547D">
        <w:t>context</w:t>
      </w:r>
      <w:proofErr w:type="spellEnd"/>
      <w:r w:rsidRPr="0013547D">
        <w:t xml:space="preserve"> </w:t>
      </w:r>
      <w:proofErr w:type="spellStart"/>
      <w:r w:rsidRPr="0013547D">
        <w:t>of</w:t>
      </w:r>
      <w:proofErr w:type="spellEnd"/>
      <w:r w:rsidRPr="0013547D">
        <w:t xml:space="preserve"> </w:t>
      </w:r>
      <w:proofErr w:type="spellStart"/>
      <w:r w:rsidRPr="0013547D">
        <w:t>public</w:t>
      </w:r>
      <w:proofErr w:type="spellEnd"/>
      <w:r w:rsidRPr="0013547D">
        <w:t xml:space="preserve"> </w:t>
      </w:r>
      <w:proofErr w:type="spellStart"/>
      <w:r w:rsidRPr="0013547D">
        <w:t>decision</w:t>
      </w:r>
      <w:proofErr w:type="spellEnd"/>
      <w:r w:rsidRPr="0013547D">
        <w:t xml:space="preserve"> </w:t>
      </w:r>
      <w:proofErr w:type="spellStart"/>
      <w:r w:rsidRPr="0013547D">
        <w:t>making</w:t>
      </w:r>
      <w:proofErr w:type="spellEnd"/>
      <w:r w:rsidRPr="0013547D">
        <w:t xml:space="preserve"> </w:t>
      </w:r>
      <w:proofErr w:type="spellStart"/>
      <w:r w:rsidRPr="0013547D">
        <w:t>adopted</w:t>
      </w:r>
      <w:proofErr w:type="spellEnd"/>
      <w:r w:rsidRPr="0013547D">
        <w:t xml:space="preserve"> </w:t>
      </w:r>
      <w:proofErr w:type="spellStart"/>
      <w:r w:rsidRPr="0013547D">
        <w:t>by</w:t>
      </w:r>
      <w:proofErr w:type="spellEnd"/>
      <w:r w:rsidRPr="0013547D">
        <w:t xml:space="preserve"> </w:t>
      </w:r>
      <w:proofErr w:type="spellStart"/>
      <w:r w:rsidRPr="0013547D">
        <w:t>the</w:t>
      </w:r>
      <w:proofErr w:type="spellEnd"/>
      <w:r w:rsidRPr="0013547D">
        <w:t xml:space="preserve"> </w:t>
      </w:r>
      <w:proofErr w:type="spellStart"/>
      <w:r w:rsidRPr="0013547D">
        <w:t>Committee</w:t>
      </w:r>
      <w:proofErr w:type="spellEnd"/>
      <w:r w:rsidRPr="0013547D">
        <w:t xml:space="preserve"> </w:t>
      </w:r>
      <w:proofErr w:type="spellStart"/>
      <w:r w:rsidRPr="0013547D">
        <w:t>of</w:t>
      </w:r>
      <w:proofErr w:type="spellEnd"/>
      <w:r w:rsidRPr="0013547D">
        <w:t xml:space="preserve"> </w:t>
      </w:r>
      <w:proofErr w:type="spellStart"/>
      <w:r w:rsidRPr="0013547D">
        <w:t>Ministers</w:t>
      </w:r>
      <w:proofErr w:type="spellEnd"/>
      <w:r w:rsidRPr="0013547D">
        <w:t xml:space="preserve"> </w:t>
      </w:r>
      <w:proofErr w:type="spellStart"/>
      <w:r w:rsidRPr="0013547D">
        <w:t>of</w:t>
      </w:r>
      <w:proofErr w:type="spellEnd"/>
      <w:r w:rsidRPr="0013547D">
        <w:t xml:space="preserve"> </w:t>
      </w:r>
      <w:proofErr w:type="spellStart"/>
      <w:r w:rsidRPr="0013547D">
        <w:t>the</w:t>
      </w:r>
      <w:proofErr w:type="spellEnd"/>
      <w:r w:rsidRPr="0013547D">
        <w:t xml:space="preserve"> </w:t>
      </w:r>
      <w:proofErr w:type="spellStart"/>
      <w:r w:rsidRPr="0013547D">
        <w:t>Council</w:t>
      </w:r>
      <w:proofErr w:type="spellEnd"/>
      <w:r w:rsidRPr="0013547D">
        <w:t xml:space="preserve"> </w:t>
      </w:r>
      <w:proofErr w:type="spellStart"/>
      <w:r w:rsidRPr="0013547D">
        <w:t>of</w:t>
      </w:r>
      <w:proofErr w:type="spellEnd"/>
      <w:r w:rsidRPr="0013547D">
        <w:t xml:space="preserve"> </w:t>
      </w:r>
      <w:proofErr w:type="spellStart"/>
      <w:r w:rsidRPr="0013547D">
        <w:t>Europe</w:t>
      </w:r>
      <w:proofErr w:type="spellEnd"/>
      <w:r w:rsidRPr="0013547D">
        <w:t xml:space="preserve"> </w:t>
      </w:r>
      <w:proofErr w:type="spellStart"/>
      <w:r w:rsidRPr="0013547D">
        <w:t>on</w:t>
      </w:r>
      <w:proofErr w:type="spellEnd"/>
      <w:r w:rsidRPr="0013547D">
        <w:t xml:space="preserve"> 22 </w:t>
      </w:r>
      <w:proofErr w:type="spellStart"/>
      <w:r w:rsidRPr="0013547D">
        <w:t>March</w:t>
      </w:r>
      <w:proofErr w:type="spellEnd"/>
      <w:r w:rsidRPr="0013547D">
        <w:t xml:space="preserve"> 2017 </w:t>
      </w:r>
      <w:proofErr w:type="spellStart"/>
      <w:r w:rsidRPr="0013547D">
        <w:t>and</w:t>
      </w:r>
      <w:proofErr w:type="spellEnd"/>
      <w:r w:rsidRPr="0013547D">
        <w:t xml:space="preserve"> </w:t>
      </w:r>
      <w:proofErr w:type="spellStart"/>
      <w:r w:rsidRPr="0013547D">
        <w:t>explanatory</w:t>
      </w:r>
      <w:proofErr w:type="spellEnd"/>
      <w:r w:rsidRPr="0013547D">
        <w:t xml:space="preserve"> </w:t>
      </w:r>
      <w:proofErr w:type="spellStart"/>
      <w:r w:rsidRPr="0013547D">
        <w:t>memorandum</w:t>
      </w:r>
      <w:proofErr w:type="spellEnd"/>
    </w:p>
  </w:footnote>
  <w:footnote w:id="59">
    <w:p w14:paraId="0BB74668"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Н.Н. </w:t>
      </w:r>
      <w:proofErr w:type="spellStart"/>
      <w:r w:rsidRPr="00512FE8">
        <w:rPr>
          <w:rFonts w:cs="Times New Roman"/>
        </w:rPr>
        <w:t>Меньшенина</w:t>
      </w:r>
      <w:proofErr w:type="spellEnd"/>
      <w:r w:rsidRPr="00512FE8">
        <w:rPr>
          <w:rFonts w:cs="Times New Roman"/>
        </w:rPr>
        <w:t xml:space="preserve">, М.В. Пантелеева Указ. соч. С. 44;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Business</w:t>
      </w:r>
      <w:proofErr w:type="spellEnd"/>
      <w:r w:rsidRPr="00512FE8">
        <w:rPr>
          <w:rFonts w:cs="Times New Roman"/>
        </w:rPr>
        <w:t xml:space="preserve"> </w:t>
      </w:r>
      <w:proofErr w:type="spellStart"/>
      <w:r w:rsidRPr="00512FE8">
        <w:rPr>
          <w:rFonts w:cs="Times New Roman"/>
        </w:rPr>
        <w:t>of</w:t>
      </w:r>
      <w:proofErr w:type="spellEnd"/>
      <w:r w:rsidRPr="00512FE8">
        <w:rPr>
          <w:rFonts w:cs="Times New Roman"/>
        </w:rPr>
        <w:t xml:space="preserve"> </w:t>
      </w:r>
      <w:proofErr w:type="spellStart"/>
      <w:r w:rsidRPr="00512FE8">
        <w:rPr>
          <w:rFonts w:cs="Times New Roman"/>
        </w:rPr>
        <w:t>America</w:t>
      </w:r>
      <w:proofErr w:type="spellEnd"/>
      <w:r w:rsidRPr="00512FE8">
        <w:rPr>
          <w:rFonts w:cs="Times New Roman"/>
        </w:rPr>
        <w:t xml:space="preserve"> </w:t>
      </w:r>
      <w:proofErr w:type="spellStart"/>
      <w:r w:rsidRPr="00512FE8">
        <w:rPr>
          <w:rFonts w:cs="Times New Roman"/>
        </w:rPr>
        <w:t>is</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How</w:t>
      </w:r>
      <w:proofErr w:type="spellEnd"/>
      <w:r w:rsidRPr="00512FE8">
        <w:rPr>
          <w:rFonts w:cs="Times New Roman"/>
        </w:rPr>
        <w:t xml:space="preserve"> </w:t>
      </w:r>
      <w:proofErr w:type="spellStart"/>
      <w:r w:rsidRPr="00512FE8">
        <w:rPr>
          <w:rFonts w:cs="Times New Roman"/>
        </w:rPr>
        <w:t>Corporations</w:t>
      </w:r>
      <w:proofErr w:type="spellEnd"/>
      <w:r w:rsidRPr="00512FE8">
        <w:rPr>
          <w:rFonts w:cs="Times New Roman"/>
        </w:rPr>
        <w:t xml:space="preserve"> </w:t>
      </w:r>
      <w:proofErr w:type="spellStart"/>
      <w:r w:rsidRPr="00512FE8">
        <w:rPr>
          <w:rFonts w:cs="Times New Roman"/>
        </w:rPr>
        <w:t>Became</w:t>
      </w:r>
      <w:proofErr w:type="spellEnd"/>
      <w:r w:rsidRPr="00512FE8">
        <w:rPr>
          <w:rFonts w:cs="Times New Roman"/>
        </w:rPr>
        <w:t xml:space="preserve"> </w:t>
      </w:r>
      <w:proofErr w:type="spellStart"/>
      <w:r w:rsidRPr="00512FE8">
        <w:rPr>
          <w:rFonts w:cs="Times New Roman"/>
        </w:rPr>
        <w:t>Politicized</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Politics</w:t>
      </w:r>
      <w:proofErr w:type="spellEnd"/>
      <w:r w:rsidRPr="00512FE8">
        <w:rPr>
          <w:rFonts w:cs="Times New Roman"/>
        </w:rPr>
        <w:t xml:space="preserve"> </w:t>
      </w:r>
      <w:proofErr w:type="spellStart"/>
      <w:r w:rsidRPr="00512FE8">
        <w:rPr>
          <w:rFonts w:cs="Times New Roman"/>
        </w:rPr>
        <w:t>Became</w:t>
      </w:r>
      <w:proofErr w:type="spellEnd"/>
      <w:r w:rsidRPr="00512FE8">
        <w:rPr>
          <w:rFonts w:cs="Times New Roman"/>
        </w:rPr>
        <w:t xml:space="preserve"> </w:t>
      </w:r>
      <w:proofErr w:type="spellStart"/>
      <w:r w:rsidRPr="00512FE8">
        <w:rPr>
          <w:rFonts w:cs="Times New Roman"/>
        </w:rPr>
        <w:t>More</w:t>
      </w:r>
      <w:proofErr w:type="spellEnd"/>
      <w:r w:rsidRPr="00512FE8">
        <w:rPr>
          <w:rFonts w:cs="Times New Roman"/>
        </w:rPr>
        <w:t xml:space="preserve"> </w:t>
      </w:r>
      <w:proofErr w:type="spellStart"/>
      <w:r w:rsidRPr="00512FE8">
        <w:rPr>
          <w:rFonts w:cs="Times New Roman"/>
        </w:rPr>
        <w:t>Corporate</w:t>
      </w:r>
      <w:proofErr w:type="spellEnd"/>
      <w:r w:rsidRPr="00512FE8">
        <w:rPr>
          <w:rFonts w:cs="Times New Roman"/>
        </w:rPr>
        <w:t xml:space="preserve">, </w:t>
      </w:r>
      <w:proofErr w:type="spellStart"/>
      <w:r w:rsidRPr="00512FE8">
        <w:rPr>
          <w:rFonts w:cs="Times New Roman"/>
        </w:rPr>
        <w:t>Lee</w:t>
      </w:r>
      <w:proofErr w:type="spellEnd"/>
      <w:r w:rsidRPr="00512FE8">
        <w:rPr>
          <w:rFonts w:cs="Times New Roman"/>
        </w:rPr>
        <w:t xml:space="preserve"> </w:t>
      </w:r>
      <w:proofErr w:type="spellStart"/>
      <w:r w:rsidRPr="00512FE8">
        <w:rPr>
          <w:rFonts w:cs="Times New Roman"/>
        </w:rPr>
        <w:t>Drutman</w:t>
      </w:r>
      <w:proofErr w:type="spellEnd"/>
      <w:r w:rsidRPr="00512FE8">
        <w:rPr>
          <w:rFonts w:cs="Times New Roman"/>
        </w:rPr>
        <w:t xml:space="preserve"> </w:t>
      </w:r>
      <w:proofErr w:type="spellStart"/>
      <w:r w:rsidRPr="00512FE8">
        <w:rPr>
          <w:rFonts w:cs="Times New Roman"/>
        </w:rPr>
        <w:t>Oxford</w:t>
      </w:r>
      <w:proofErr w:type="spellEnd"/>
      <w:r w:rsidRPr="00512FE8">
        <w:rPr>
          <w:rFonts w:cs="Times New Roman"/>
        </w:rPr>
        <w:t xml:space="preserve"> </w:t>
      </w:r>
      <w:proofErr w:type="spellStart"/>
      <w:r w:rsidRPr="00512FE8">
        <w:rPr>
          <w:rFonts w:cs="Times New Roman"/>
        </w:rPr>
        <w:t>University</w:t>
      </w:r>
      <w:proofErr w:type="spellEnd"/>
      <w:r w:rsidRPr="00512FE8">
        <w:rPr>
          <w:rFonts w:cs="Times New Roman"/>
        </w:rPr>
        <w:t xml:space="preserve"> </w:t>
      </w:r>
      <w:proofErr w:type="spellStart"/>
      <w:r w:rsidRPr="00512FE8">
        <w:rPr>
          <w:rFonts w:cs="Times New Roman"/>
        </w:rPr>
        <w:t>Press</w:t>
      </w:r>
      <w:proofErr w:type="spellEnd"/>
      <w:r w:rsidRPr="00512FE8">
        <w:rPr>
          <w:rFonts w:cs="Times New Roman"/>
        </w:rPr>
        <w:t xml:space="preserve">, </w:t>
      </w:r>
      <w:proofErr w:type="spellStart"/>
      <w:r w:rsidRPr="00512FE8">
        <w:rPr>
          <w:rFonts w:cs="Times New Roman"/>
        </w:rPr>
        <w:t>Mar</w:t>
      </w:r>
      <w:proofErr w:type="spellEnd"/>
      <w:r w:rsidRPr="00512FE8">
        <w:rPr>
          <w:rFonts w:cs="Times New Roman"/>
        </w:rPr>
        <w:t xml:space="preserve"> 19, 2015 </w:t>
      </w:r>
      <w:r w:rsidRPr="00512FE8">
        <w:rPr>
          <w:rFonts w:cs="Times New Roman"/>
          <w:lang w:val="en-US"/>
        </w:rPr>
        <w:t>P. 155</w:t>
      </w:r>
    </w:p>
  </w:footnote>
  <w:footnote w:id="60">
    <w:p w14:paraId="1114CAF7" w14:textId="77777777" w:rsidR="00642DDC" w:rsidRPr="00512FE8" w:rsidRDefault="00642DDC" w:rsidP="00BA175F">
      <w:pPr>
        <w:jc w:val="both"/>
        <w:rPr>
          <w:rFonts w:cs="Times New Roman"/>
          <w:sz w:val="20"/>
          <w:szCs w:val="20"/>
        </w:rPr>
      </w:pPr>
      <w:r w:rsidRPr="00512FE8">
        <w:rPr>
          <w:rStyle w:val="a6"/>
          <w:sz w:val="20"/>
          <w:szCs w:val="20"/>
        </w:rPr>
        <w:footnoteRef/>
      </w:r>
      <w:r w:rsidRPr="00512FE8">
        <w:rPr>
          <w:rFonts w:cs="Times New Roman"/>
          <w:sz w:val="20"/>
          <w:szCs w:val="20"/>
        </w:rPr>
        <w:t xml:space="preserve"> См.: </w:t>
      </w:r>
      <w:proofErr w:type="spellStart"/>
      <w:r w:rsidRPr="00512FE8">
        <w:rPr>
          <w:rFonts w:cs="Times New Roman"/>
          <w:sz w:val="20"/>
          <w:szCs w:val="20"/>
        </w:rPr>
        <w:t>Corporate</w:t>
      </w:r>
      <w:proofErr w:type="spellEnd"/>
      <w:r w:rsidRPr="00512FE8">
        <w:rPr>
          <w:rFonts w:cs="Times New Roman"/>
          <w:sz w:val="20"/>
          <w:szCs w:val="20"/>
        </w:rPr>
        <w:t xml:space="preserve"> </w:t>
      </w:r>
      <w:proofErr w:type="spellStart"/>
      <w:r w:rsidRPr="00512FE8">
        <w:rPr>
          <w:rFonts w:cs="Times New Roman"/>
          <w:sz w:val="20"/>
          <w:szCs w:val="20"/>
        </w:rPr>
        <w:t>Lobbying</w:t>
      </w:r>
      <w:proofErr w:type="spellEnd"/>
      <w:r w:rsidRPr="00512FE8">
        <w:rPr>
          <w:rFonts w:cs="Times New Roman"/>
          <w:sz w:val="20"/>
          <w:szCs w:val="20"/>
        </w:rPr>
        <w:t xml:space="preserve"> </w:t>
      </w:r>
      <w:proofErr w:type="spellStart"/>
      <w:r w:rsidRPr="00512FE8">
        <w:rPr>
          <w:rFonts w:cs="Times New Roman"/>
          <w:sz w:val="20"/>
          <w:szCs w:val="20"/>
        </w:rPr>
        <w:t>in</w:t>
      </w:r>
      <w:proofErr w:type="spellEnd"/>
      <w:r w:rsidRPr="00512FE8">
        <w:rPr>
          <w:rFonts w:cs="Times New Roman"/>
          <w:sz w:val="20"/>
          <w:szCs w:val="20"/>
        </w:rPr>
        <w:t xml:space="preserve"> </w:t>
      </w:r>
      <w:proofErr w:type="spellStart"/>
      <w:r w:rsidRPr="00512FE8">
        <w:rPr>
          <w:rFonts w:cs="Times New Roman"/>
          <w:sz w:val="20"/>
          <w:szCs w:val="20"/>
        </w:rPr>
        <w:t>the</w:t>
      </w:r>
      <w:proofErr w:type="spellEnd"/>
      <w:r w:rsidRPr="00512FE8">
        <w:rPr>
          <w:rFonts w:cs="Times New Roman"/>
          <w:sz w:val="20"/>
          <w:szCs w:val="20"/>
        </w:rPr>
        <w:t xml:space="preserve"> </w:t>
      </w:r>
      <w:proofErr w:type="spellStart"/>
      <w:r w:rsidRPr="00512FE8">
        <w:rPr>
          <w:rFonts w:cs="Times New Roman"/>
          <w:sz w:val="20"/>
          <w:szCs w:val="20"/>
        </w:rPr>
        <w:t>European</w:t>
      </w:r>
      <w:proofErr w:type="spellEnd"/>
      <w:r w:rsidRPr="00512FE8">
        <w:rPr>
          <w:rFonts w:cs="Times New Roman"/>
          <w:sz w:val="20"/>
          <w:szCs w:val="20"/>
        </w:rPr>
        <w:t xml:space="preserve"> </w:t>
      </w:r>
      <w:proofErr w:type="spellStart"/>
      <w:r w:rsidRPr="00512FE8">
        <w:rPr>
          <w:rFonts w:cs="Times New Roman"/>
          <w:sz w:val="20"/>
          <w:szCs w:val="20"/>
        </w:rPr>
        <w:t>Union</w:t>
      </w:r>
      <w:proofErr w:type="spellEnd"/>
      <w:r w:rsidRPr="00512FE8">
        <w:rPr>
          <w:rFonts w:cs="Times New Roman"/>
          <w:sz w:val="20"/>
          <w:szCs w:val="20"/>
        </w:rPr>
        <w:t xml:space="preserve">: </w:t>
      </w:r>
      <w:proofErr w:type="spellStart"/>
      <w:r w:rsidRPr="00512FE8">
        <w:rPr>
          <w:rFonts w:cs="Times New Roman"/>
          <w:sz w:val="20"/>
          <w:szCs w:val="20"/>
        </w:rPr>
        <w:t>Strategies</w:t>
      </w:r>
      <w:proofErr w:type="spellEnd"/>
      <w:r w:rsidRPr="00512FE8">
        <w:rPr>
          <w:rFonts w:cs="Times New Roman"/>
          <w:sz w:val="20"/>
          <w:szCs w:val="20"/>
        </w:rPr>
        <w:t xml:space="preserve"> </w:t>
      </w:r>
      <w:proofErr w:type="spellStart"/>
      <w:r w:rsidRPr="00512FE8">
        <w:rPr>
          <w:rFonts w:cs="Times New Roman"/>
          <w:sz w:val="20"/>
          <w:szCs w:val="20"/>
        </w:rPr>
        <w:t>of</w:t>
      </w:r>
      <w:proofErr w:type="spellEnd"/>
      <w:r w:rsidRPr="00512FE8">
        <w:rPr>
          <w:rFonts w:cs="Times New Roman"/>
          <w:sz w:val="20"/>
          <w:szCs w:val="20"/>
        </w:rPr>
        <w:t xml:space="preserve"> </w:t>
      </w:r>
      <w:proofErr w:type="spellStart"/>
      <w:r w:rsidRPr="00512FE8">
        <w:rPr>
          <w:rFonts w:cs="Times New Roman"/>
          <w:sz w:val="20"/>
          <w:szCs w:val="20"/>
        </w:rPr>
        <w:t>Multinational</w:t>
      </w:r>
      <w:proofErr w:type="spellEnd"/>
      <w:r w:rsidRPr="00512FE8">
        <w:rPr>
          <w:rFonts w:cs="Times New Roman"/>
          <w:sz w:val="20"/>
          <w:szCs w:val="20"/>
        </w:rPr>
        <w:t xml:space="preserve"> </w:t>
      </w:r>
      <w:proofErr w:type="spellStart"/>
      <w:r w:rsidRPr="00512FE8">
        <w:rPr>
          <w:rFonts w:cs="Times New Roman"/>
          <w:sz w:val="20"/>
          <w:szCs w:val="20"/>
        </w:rPr>
        <w:t>Companies</w:t>
      </w:r>
      <w:proofErr w:type="spellEnd"/>
      <w:r w:rsidRPr="00512FE8">
        <w:rPr>
          <w:rFonts w:cs="Times New Roman"/>
          <w:sz w:val="20"/>
          <w:szCs w:val="20"/>
        </w:rPr>
        <w:t xml:space="preserve"> </w:t>
      </w:r>
      <w:proofErr w:type="spellStart"/>
      <w:r w:rsidRPr="00512FE8">
        <w:rPr>
          <w:rFonts w:cs="Times New Roman"/>
          <w:sz w:val="20"/>
          <w:szCs w:val="20"/>
        </w:rPr>
        <w:t>Marc</w:t>
      </w:r>
      <w:proofErr w:type="spellEnd"/>
      <w:r w:rsidRPr="00512FE8">
        <w:rPr>
          <w:rFonts w:cs="Times New Roman"/>
          <w:sz w:val="20"/>
          <w:szCs w:val="20"/>
        </w:rPr>
        <w:t xml:space="preserve"> </w:t>
      </w:r>
      <w:proofErr w:type="spellStart"/>
      <w:r w:rsidRPr="00512FE8">
        <w:rPr>
          <w:rFonts w:cs="Times New Roman"/>
          <w:sz w:val="20"/>
          <w:szCs w:val="20"/>
        </w:rPr>
        <w:t>Tenb</w:t>
      </w:r>
      <w:r w:rsidRPr="00512FE8">
        <w:rPr>
          <w:rFonts w:cs="Times New Roman"/>
          <w:sz w:val="20"/>
          <w:szCs w:val="20"/>
          <w:lang w:val="en-US"/>
        </w:rPr>
        <w:t>ue</w:t>
      </w:r>
      <w:r w:rsidRPr="00512FE8">
        <w:rPr>
          <w:rFonts w:cs="Times New Roman"/>
          <w:sz w:val="20"/>
          <w:szCs w:val="20"/>
        </w:rPr>
        <w:t>cken</w:t>
      </w:r>
      <w:proofErr w:type="spellEnd"/>
      <w:r w:rsidRPr="00512FE8">
        <w:rPr>
          <w:rFonts w:cs="Times New Roman"/>
          <w:sz w:val="20"/>
          <w:szCs w:val="20"/>
        </w:rPr>
        <w:t xml:space="preserve"> </w:t>
      </w:r>
      <w:proofErr w:type="spellStart"/>
      <w:r w:rsidRPr="00512FE8">
        <w:rPr>
          <w:rFonts w:cs="Times New Roman"/>
          <w:sz w:val="20"/>
          <w:szCs w:val="20"/>
        </w:rPr>
        <w:t>Peter</w:t>
      </w:r>
      <w:proofErr w:type="spellEnd"/>
      <w:r w:rsidRPr="00512FE8">
        <w:rPr>
          <w:rFonts w:cs="Times New Roman"/>
          <w:sz w:val="20"/>
          <w:szCs w:val="20"/>
        </w:rPr>
        <w:t xml:space="preserve"> </w:t>
      </w:r>
      <w:proofErr w:type="spellStart"/>
      <w:r w:rsidRPr="00512FE8">
        <w:rPr>
          <w:rFonts w:cs="Times New Roman"/>
          <w:sz w:val="20"/>
          <w:szCs w:val="20"/>
        </w:rPr>
        <w:t>Lang</w:t>
      </w:r>
      <w:proofErr w:type="spellEnd"/>
      <w:r w:rsidRPr="00512FE8">
        <w:rPr>
          <w:rFonts w:cs="Times New Roman"/>
          <w:sz w:val="20"/>
          <w:szCs w:val="20"/>
        </w:rPr>
        <w:t>, 2002</w:t>
      </w:r>
    </w:p>
  </w:footnote>
  <w:footnote w:id="61">
    <w:p w14:paraId="65BB2EA2" w14:textId="77777777" w:rsidR="00642DDC" w:rsidRPr="00512FE8" w:rsidRDefault="00642DDC" w:rsidP="00BA175F">
      <w:pPr>
        <w:jc w:val="both"/>
        <w:rPr>
          <w:rFonts w:cs="Times New Roman"/>
          <w:sz w:val="20"/>
          <w:szCs w:val="20"/>
        </w:rPr>
      </w:pPr>
      <w:r w:rsidRPr="00512FE8">
        <w:rPr>
          <w:rStyle w:val="a6"/>
          <w:sz w:val="20"/>
          <w:szCs w:val="20"/>
        </w:rPr>
        <w:footnoteRef/>
      </w:r>
      <w:r w:rsidRPr="00512FE8">
        <w:rPr>
          <w:rFonts w:cs="Times New Roman"/>
          <w:sz w:val="20"/>
          <w:szCs w:val="20"/>
        </w:rPr>
        <w:t xml:space="preserve"> Толстых П. А. GR. Указ. соч. С. 197</w:t>
      </w:r>
    </w:p>
  </w:footnote>
  <w:footnote w:id="62">
    <w:p w14:paraId="58F8F2F0" w14:textId="77777777" w:rsidR="00642DDC" w:rsidRPr="00512FE8" w:rsidRDefault="00642DDC" w:rsidP="00BA175F">
      <w:pPr>
        <w:jc w:val="both"/>
        <w:rPr>
          <w:rFonts w:cs="Times New Roman"/>
          <w:sz w:val="20"/>
          <w:szCs w:val="20"/>
        </w:rPr>
      </w:pPr>
      <w:r w:rsidRPr="00512FE8">
        <w:rPr>
          <w:rStyle w:val="a6"/>
          <w:sz w:val="20"/>
          <w:szCs w:val="20"/>
        </w:rPr>
        <w:footnoteRef/>
      </w:r>
      <w:r w:rsidRPr="00512FE8">
        <w:rPr>
          <w:rFonts w:cs="Times New Roman"/>
          <w:sz w:val="20"/>
          <w:szCs w:val="20"/>
        </w:rPr>
        <w:t xml:space="preserve"> См.: </w:t>
      </w:r>
      <w:proofErr w:type="spellStart"/>
      <w:r w:rsidRPr="00512FE8">
        <w:rPr>
          <w:rFonts w:cs="Times New Roman"/>
          <w:sz w:val="20"/>
          <w:szCs w:val="20"/>
        </w:rPr>
        <w:t>Аутстаффинг</w:t>
      </w:r>
      <w:proofErr w:type="spellEnd"/>
      <w:r w:rsidRPr="00512FE8">
        <w:rPr>
          <w:rFonts w:cs="Times New Roman"/>
          <w:sz w:val="20"/>
          <w:szCs w:val="20"/>
        </w:rPr>
        <w:t xml:space="preserve">, аутсорсинг, лизинг персонала: новые технологии в бизнесе : простыми словами о сложных материях Елена Юрьевна Сафарова / </w:t>
      </w:r>
      <w:proofErr w:type="spellStart"/>
      <w:r w:rsidRPr="00512FE8">
        <w:rPr>
          <w:rFonts w:cs="Times New Roman"/>
          <w:sz w:val="20"/>
          <w:szCs w:val="20"/>
        </w:rPr>
        <w:t>Эксмо</w:t>
      </w:r>
      <w:proofErr w:type="spellEnd"/>
      <w:r w:rsidRPr="00512FE8">
        <w:rPr>
          <w:rFonts w:cs="Times New Roman"/>
          <w:sz w:val="20"/>
          <w:szCs w:val="20"/>
        </w:rPr>
        <w:t>, 2010</w:t>
      </w:r>
    </w:p>
  </w:footnote>
  <w:footnote w:id="63">
    <w:p w14:paraId="618CC537"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Любимов А. П. Указ. соч. С. 25</w:t>
      </w:r>
    </w:p>
  </w:footnote>
  <w:footnote w:id="64">
    <w:p w14:paraId="7076BBA0"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w:t>
      </w:r>
      <w:proofErr w:type="spellStart"/>
      <w:r w:rsidRPr="00512FE8">
        <w:rPr>
          <w:rFonts w:cs="Times New Roman"/>
        </w:rPr>
        <w:t>Lobbyists</w:t>
      </w:r>
      <w:proofErr w:type="spellEnd"/>
      <w:r w:rsidRPr="00512FE8">
        <w:rPr>
          <w:rFonts w:cs="Times New Roman"/>
        </w:rPr>
        <w:t xml:space="preserve">, </w:t>
      </w:r>
      <w:proofErr w:type="spellStart"/>
      <w:r w:rsidRPr="00512FE8">
        <w:rPr>
          <w:rFonts w:cs="Times New Roman"/>
        </w:rPr>
        <w:t>Governments</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Public</w:t>
      </w:r>
      <w:proofErr w:type="spellEnd"/>
      <w:r w:rsidRPr="00512FE8">
        <w:rPr>
          <w:rFonts w:cs="Times New Roman"/>
        </w:rPr>
        <w:t xml:space="preserve"> </w:t>
      </w:r>
      <w:proofErr w:type="spellStart"/>
      <w:r w:rsidRPr="00512FE8">
        <w:rPr>
          <w:rFonts w:cs="Times New Roman"/>
        </w:rPr>
        <w:t>Trust</w:t>
      </w:r>
      <w:proofErr w:type="spellEnd"/>
      <w:r w:rsidRPr="00512FE8">
        <w:rPr>
          <w:rFonts w:cs="Times New Roman"/>
        </w:rPr>
        <w:t xml:space="preserve">, </w:t>
      </w:r>
      <w:proofErr w:type="spellStart"/>
      <w:r w:rsidRPr="00512FE8">
        <w:rPr>
          <w:rFonts w:cs="Times New Roman"/>
        </w:rPr>
        <w:t>Volume</w:t>
      </w:r>
      <w:proofErr w:type="spellEnd"/>
      <w:r w:rsidRPr="00512FE8">
        <w:rPr>
          <w:rFonts w:cs="Times New Roman"/>
        </w:rPr>
        <w:t xml:space="preserve"> 3 </w:t>
      </w:r>
      <w:proofErr w:type="spellStart"/>
      <w:r w:rsidRPr="00512FE8">
        <w:rPr>
          <w:rFonts w:cs="Times New Roman"/>
        </w:rPr>
        <w:t>Implementing</w:t>
      </w:r>
      <w:proofErr w:type="spellEnd"/>
      <w:r w:rsidRPr="00512FE8">
        <w:rPr>
          <w:rFonts w:cs="Times New Roman"/>
        </w:rPr>
        <w:t xml:space="preserve"> </w:t>
      </w:r>
      <w:proofErr w:type="spellStart"/>
      <w:r w:rsidRPr="00512FE8">
        <w:rPr>
          <w:rFonts w:cs="Times New Roman"/>
        </w:rPr>
        <w:t>the</w:t>
      </w:r>
      <w:proofErr w:type="spellEnd"/>
      <w:r w:rsidRPr="00512FE8">
        <w:rPr>
          <w:rFonts w:cs="Times New Roman"/>
        </w:rPr>
        <w:t xml:space="preserve"> OECD </w:t>
      </w:r>
      <w:proofErr w:type="spellStart"/>
      <w:r w:rsidRPr="00512FE8">
        <w:rPr>
          <w:rFonts w:cs="Times New Roman"/>
        </w:rPr>
        <w:t>Principles</w:t>
      </w:r>
      <w:proofErr w:type="spellEnd"/>
      <w:r w:rsidRPr="00512FE8">
        <w:rPr>
          <w:rFonts w:cs="Times New Roman"/>
        </w:rPr>
        <w:t xml:space="preserve"> </w:t>
      </w:r>
      <w:proofErr w:type="spellStart"/>
      <w:r w:rsidRPr="00512FE8">
        <w:rPr>
          <w:rFonts w:cs="Times New Roman"/>
        </w:rPr>
        <w:t>for</w:t>
      </w:r>
      <w:proofErr w:type="spellEnd"/>
      <w:r w:rsidRPr="00512FE8">
        <w:rPr>
          <w:rFonts w:cs="Times New Roman"/>
        </w:rPr>
        <w:t xml:space="preserve"> </w:t>
      </w:r>
      <w:proofErr w:type="spellStart"/>
      <w:r w:rsidRPr="00512FE8">
        <w:rPr>
          <w:rFonts w:cs="Times New Roman"/>
        </w:rPr>
        <w:t>Transperency</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Integrity</w:t>
      </w:r>
      <w:proofErr w:type="spellEnd"/>
      <w:r w:rsidRPr="00512FE8">
        <w:rPr>
          <w:rFonts w:cs="Times New Roman"/>
        </w:rPr>
        <w:t xml:space="preserve"> </w:t>
      </w:r>
      <w:proofErr w:type="spellStart"/>
      <w:r w:rsidRPr="00512FE8">
        <w:rPr>
          <w:rFonts w:cs="Times New Roman"/>
        </w:rPr>
        <w:t>in</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OECD </w:t>
      </w:r>
      <w:proofErr w:type="spellStart"/>
      <w:r w:rsidRPr="00512FE8">
        <w:rPr>
          <w:rFonts w:cs="Times New Roman"/>
        </w:rPr>
        <w:t>Publishing</w:t>
      </w:r>
      <w:proofErr w:type="spellEnd"/>
      <w:r w:rsidRPr="00512FE8">
        <w:rPr>
          <w:rFonts w:cs="Times New Roman"/>
        </w:rPr>
        <w:t xml:space="preserve"> 2014 </w:t>
      </w:r>
      <w:r w:rsidRPr="00512FE8">
        <w:rPr>
          <w:rFonts w:cs="Times New Roman"/>
          <w:lang w:val="en-US"/>
        </w:rPr>
        <w:t>P. 65</w:t>
      </w:r>
    </w:p>
  </w:footnote>
  <w:footnote w:id="65">
    <w:p w14:paraId="1608D181"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Конституционно-правовые основы антикоррупционных реформ в России и за рубежом. Указ. соч. С. 165</w:t>
      </w:r>
    </w:p>
  </w:footnote>
  <w:footnote w:id="66">
    <w:p w14:paraId="6B59F663"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w:t>
      </w:r>
      <w:r w:rsidRPr="00512FE8">
        <w:rPr>
          <w:rFonts w:cs="Times New Roman"/>
          <w:lang w:val="en-US"/>
        </w:rPr>
        <w:t>A</w:t>
      </w:r>
      <w:r w:rsidRPr="00512FE8">
        <w:rPr>
          <w:rFonts w:cs="Times New Roman"/>
        </w:rPr>
        <w:t xml:space="preserve">t a </w:t>
      </w:r>
      <w:proofErr w:type="spellStart"/>
      <w:r w:rsidRPr="00512FE8">
        <w:rPr>
          <w:rFonts w:cs="Times New Roman"/>
        </w:rPr>
        <w:t>glance</w:t>
      </w:r>
      <w:proofErr w:type="spellEnd"/>
      <w:r w:rsidRPr="00512FE8">
        <w:rPr>
          <w:rFonts w:cs="Times New Roman"/>
        </w:rPr>
        <w:t xml:space="preserve"> </w:t>
      </w:r>
      <w:proofErr w:type="spellStart"/>
      <w:r w:rsidRPr="00512FE8">
        <w:rPr>
          <w:rFonts w:cs="Times New Roman"/>
        </w:rPr>
        <w:t>Infographic</w:t>
      </w:r>
      <w:proofErr w:type="spellEnd"/>
      <w:r w:rsidRPr="00512FE8">
        <w:rPr>
          <w:rFonts w:cs="Times New Roman"/>
        </w:rPr>
        <w:t xml:space="preserve"> </w:t>
      </w:r>
      <w:proofErr w:type="spellStart"/>
      <w:r w:rsidRPr="00512FE8">
        <w:rPr>
          <w:rFonts w:cs="Times New Roman"/>
        </w:rPr>
        <w:t>December</w:t>
      </w:r>
      <w:proofErr w:type="spellEnd"/>
      <w:r w:rsidRPr="00512FE8">
        <w:rPr>
          <w:rFonts w:cs="Times New Roman"/>
        </w:rPr>
        <w:t xml:space="preserve"> 2016. Указ соч. </w:t>
      </w:r>
      <w:r w:rsidRPr="00512FE8">
        <w:rPr>
          <w:rFonts w:cs="Times New Roman"/>
          <w:lang w:val="en-US"/>
        </w:rPr>
        <w:t>P. 1</w:t>
      </w:r>
    </w:p>
  </w:footnote>
  <w:footnote w:id="67">
    <w:p w14:paraId="754E1A77"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w:t>
      </w:r>
      <w:r w:rsidRPr="00512FE8">
        <w:rPr>
          <w:rFonts w:cs="Times New Roman"/>
          <w:lang w:val="en-US"/>
        </w:rPr>
        <w:t xml:space="preserve">Lobbyists’ Code of Conduct, Office of the </w:t>
      </w:r>
      <w:proofErr w:type="spellStart"/>
      <w:r w:rsidRPr="00512FE8">
        <w:rPr>
          <w:rFonts w:cs="Times New Roman"/>
          <w:lang w:val="en-US"/>
        </w:rPr>
        <w:t>Comissioner</w:t>
      </w:r>
      <w:proofErr w:type="spellEnd"/>
      <w:r w:rsidRPr="00512FE8">
        <w:rPr>
          <w:rFonts w:cs="Times New Roman"/>
          <w:lang w:val="en-US"/>
        </w:rPr>
        <w:t xml:space="preserve"> of Lobbying of Canada / Cat. No. Lo5-5/2015E</w:t>
      </w:r>
    </w:p>
  </w:footnote>
  <w:footnote w:id="68">
    <w:p w14:paraId="505A33A7" w14:textId="77777777" w:rsidR="00642DDC" w:rsidRPr="00512FE8" w:rsidRDefault="00642DDC" w:rsidP="00BA175F">
      <w:pPr>
        <w:jc w:val="both"/>
        <w:rPr>
          <w:rFonts w:eastAsia="Times New Roman" w:cs="Times New Roman"/>
          <w:sz w:val="20"/>
          <w:szCs w:val="20"/>
          <w:lang w:eastAsia="ru-RU"/>
        </w:rPr>
      </w:pPr>
      <w:r w:rsidRPr="00512FE8">
        <w:rPr>
          <w:rStyle w:val="a6"/>
          <w:sz w:val="20"/>
          <w:szCs w:val="20"/>
        </w:rPr>
        <w:footnoteRef/>
      </w:r>
      <w:r w:rsidRPr="00512FE8">
        <w:rPr>
          <w:rFonts w:cs="Times New Roman"/>
          <w:sz w:val="20"/>
          <w:szCs w:val="20"/>
        </w:rPr>
        <w:t xml:space="preserve"> </w:t>
      </w:r>
      <w:proofErr w:type="spellStart"/>
      <w:r w:rsidRPr="00512FE8">
        <w:rPr>
          <w:rFonts w:eastAsia="Times New Roman" w:cs="Times New Roman"/>
          <w:sz w:val="20"/>
          <w:szCs w:val="20"/>
          <w:lang w:eastAsia="ru-RU"/>
        </w:rPr>
        <w:t>Legislative</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Review</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of</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the</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Regulation</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of</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Lobbying</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Act</w:t>
      </w:r>
      <w:proofErr w:type="spellEnd"/>
      <w:r w:rsidRPr="00512FE8">
        <w:rPr>
          <w:rFonts w:eastAsia="Times New Roman" w:cs="Times New Roman"/>
          <w:sz w:val="20"/>
          <w:szCs w:val="20"/>
          <w:lang w:eastAsia="ru-RU"/>
        </w:rPr>
        <w:t xml:space="preserve"> 2015, </w:t>
      </w:r>
      <w:proofErr w:type="spellStart"/>
      <w:r w:rsidRPr="00512FE8">
        <w:rPr>
          <w:rFonts w:eastAsia="Times New Roman" w:cs="Times New Roman"/>
          <w:sz w:val="20"/>
          <w:szCs w:val="20"/>
          <w:lang w:eastAsia="ru-RU"/>
        </w:rPr>
        <w:t>Submission</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by</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the</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Standards</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in</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Public</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Office</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Commission</w:t>
      </w:r>
      <w:proofErr w:type="spellEnd"/>
      <w:r w:rsidRPr="00512FE8">
        <w:rPr>
          <w:rFonts w:eastAsia="Times New Roman" w:cs="Times New Roman"/>
          <w:sz w:val="20"/>
          <w:szCs w:val="20"/>
          <w:lang w:eastAsia="ru-RU"/>
        </w:rPr>
        <w:t xml:space="preserve"> </w:t>
      </w:r>
      <w:proofErr w:type="spellStart"/>
      <w:r w:rsidRPr="00512FE8">
        <w:rPr>
          <w:rFonts w:eastAsia="Times New Roman" w:cs="Times New Roman"/>
          <w:sz w:val="20"/>
          <w:szCs w:val="20"/>
          <w:lang w:eastAsia="ru-RU"/>
        </w:rPr>
        <w:t>September</w:t>
      </w:r>
      <w:proofErr w:type="spellEnd"/>
      <w:r w:rsidRPr="00512FE8">
        <w:rPr>
          <w:rFonts w:eastAsia="Times New Roman" w:cs="Times New Roman"/>
          <w:sz w:val="20"/>
          <w:szCs w:val="20"/>
          <w:lang w:eastAsia="ru-RU"/>
        </w:rPr>
        <w:t>, 2016 P. 12</w:t>
      </w:r>
    </w:p>
  </w:footnote>
  <w:footnote w:id="69">
    <w:p w14:paraId="2F7C6137"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См.: Толстых П. А. GR. Указ. соч.</w:t>
      </w:r>
    </w:p>
  </w:footnote>
  <w:footnote w:id="70">
    <w:p w14:paraId="51AA42C3"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Субочев</w:t>
      </w:r>
      <w:proofErr w:type="spellEnd"/>
      <w:r w:rsidRPr="00512FE8">
        <w:rPr>
          <w:rFonts w:cs="Times New Roman"/>
        </w:rPr>
        <w:t xml:space="preserve"> В. В. Законные интересы Указ. соч. С. 391</w:t>
      </w:r>
    </w:p>
  </w:footnote>
  <w:footnote w:id="71">
    <w:p w14:paraId="0BD00D22"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w:t>
      </w:r>
      <w:proofErr w:type="spellStart"/>
      <w:r w:rsidRPr="00512FE8">
        <w:rPr>
          <w:rFonts w:cs="Times New Roman"/>
        </w:rPr>
        <w:t>Садовникова</w:t>
      </w:r>
      <w:proofErr w:type="spellEnd"/>
      <w:r w:rsidRPr="00512FE8">
        <w:rPr>
          <w:rFonts w:cs="Times New Roman"/>
        </w:rPr>
        <w:t xml:space="preserve"> Г.Д. Представительная демократия как конституционная ценность // Со- </w:t>
      </w:r>
      <w:proofErr w:type="spellStart"/>
      <w:r w:rsidRPr="00512FE8">
        <w:rPr>
          <w:rFonts w:cs="Times New Roman"/>
        </w:rPr>
        <w:t>временныи</w:t>
      </w:r>
      <w:proofErr w:type="spellEnd"/>
      <w:r w:rsidRPr="00512FE8">
        <w:rPr>
          <w:rFonts w:cs="Times New Roman"/>
        </w:rPr>
        <w:t xml:space="preserve">̆ </w:t>
      </w:r>
      <w:proofErr w:type="spellStart"/>
      <w:r w:rsidRPr="00512FE8">
        <w:rPr>
          <w:rFonts w:cs="Times New Roman"/>
        </w:rPr>
        <w:t>российскии</w:t>
      </w:r>
      <w:proofErr w:type="spellEnd"/>
      <w:r w:rsidRPr="00512FE8">
        <w:rPr>
          <w:rFonts w:cs="Times New Roman"/>
        </w:rPr>
        <w:t xml:space="preserve">̆ конституционализм: проблемы теории и практики: сб. трудов кафедры конституционного и муниципального права России, </w:t>
      </w:r>
      <w:proofErr w:type="spellStart"/>
      <w:r w:rsidRPr="00512FE8">
        <w:rPr>
          <w:rFonts w:cs="Times New Roman"/>
        </w:rPr>
        <w:t>посвященныи</w:t>
      </w:r>
      <w:proofErr w:type="spellEnd"/>
      <w:r w:rsidRPr="00512FE8">
        <w:rPr>
          <w:rFonts w:cs="Times New Roman"/>
        </w:rPr>
        <w:t xml:space="preserve">̆ 15-летию Конституции </w:t>
      </w:r>
      <w:proofErr w:type="spellStart"/>
      <w:r w:rsidRPr="00512FE8">
        <w:rPr>
          <w:rFonts w:cs="Times New Roman"/>
        </w:rPr>
        <w:t>Российскои</w:t>
      </w:r>
      <w:proofErr w:type="spellEnd"/>
      <w:r w:rsidRPr="00512FE8">
        <w:rPr>
          <w:rFonts w:cs="Times New Roman"/>
        </w:rPr>
        <w:t xml:space="preserve">̆ Федерации / отв. ред. С.В. </w:t>
      </w:r>
      <w:proofErr w:type="spellStart"/>
      <w:r w:rsidRPr="00512FE8">
        <w:rPr>
          <w:rFonts w:cs="Times New Roman"/>
        </w:rPr>
        <w:t>Нарутто</w:t>
      </w:r>
      <w:proofErr w:type="spellEnd"/>
      <w:r w:rsidRPr="00512FE8">
        <w:rPr>
          <w:rFonts w:cs="Times New Roman"/>
        </w:rPr>
        <w:t xml:space="preserve">, Е.С. </w:t>
      </w:r>
      <w:proofErr w:type="spellStart"/>
      <w:r w:rsidRPr="00512FE8">
        <w:rPr>
          <w:rFonts w:cs="Times New Roman"/>
        </w:rPr>
        <w:t>Шугрина</w:t>
      </w:r>
      <w:proofErr w:type="spellEnd"/>
      <w:r w:rsidRPr="00512FE8">
        <w:rPr>
          <w:rFonts w:cs="Times New Roman"/>
        </w:rPr>
        <w:t>. М., 2008. С. 117.</w:t>
      </w:r>
    </w:p>
  </w:footnote>
  <w:footnote w:id="72">
    <w:p w14:paraId="4794801B" w14:textId="77777777" w:rsidR="00642DDC" w:rsidRPr="00512FE8" w:rsidRDefault="00642DDC" w:rsidP="00BA175F">
      <w:pPr>
        <w:tabs>
          <w:tab w:val="left" w:pos="3378"/>
        </w:tabs>
        <w:jc w:val="both"/>
        <w:rPr>
          <w:rFonts w:cs="Times New Roman"/>
          <w:sz w:val="20"/>
          <w:szCs w:val="20"/>
        </w:rPr>
      </w:pPr>
      <w:r w:rsidRPr="00512FE8">
        <w:rPr>
          <w:rStyle w:val="a6"/>
          <w:sz w:val="20"/>
          <w:szCs w:val="20"/>
        </w:rPr>
        <w:footnoteRef/>
      </w:r>
      <w:r w:rsidRPr="00512FE8">
        <w:rPr>
          <w:rFonts w:cs="Times New Roman"/>
          <w:sz w:val="20"/>
          <w:szCs w:val="20"/>
        </w:rPr>
        <w:t xml:space="preserve"> Любимов А. П. Указ. соч. С. 149</w:t>
      </w:r>
    </w:p>
  </w:footnote>
  <w:footnote w:id="73">
    <w:p w14:paraId="270372D6" w14:textId="77777777" w:rsidR="00642DDC" w:rsidRPr="00512FE8" w:rsidRDefault="00642DDC" w:rsidP="00BA175F">
      <w:pPr>
        <w:pStyle w:val="a4"/>
        <w:jc w:val="both"/>
        <w:rPr>
          <w:rFonts w:cs="Times New Roman"/>
          <w:lang w:val="en-US"/>
        </w:rPr>
      </w:pPr>
      <w:r w:rsidRPr="00512FE8">
        <w:rPr>
          <w:rStyle w:val="a6"/>
        </w:rPr>
        <w:footnoteRef/>
      </w:r>
      <w:r w:rsidRPr="00512FE8">
        <w:rPr>
          <w:rFonts w:cs="Times New Roman"/>
        </w:rPr>
        <w:t xml:space="preserve"> </w:t>
      </w:r>
      <w:proofErr w:type="spellStart"/>
      <w:r w:rsidRPr="00512FE8">
        <w:rPr>
          <w:rFonts w:cs="Times New Roman"/>
        </w:rPr>
        <w:t>The</w:t>
      </w:r>
      <w:proofErr w:type="spellEnd"/>
      <w:r w:rsidRPr="00512FE8">
        <w:rPr>
          <w:rFonts w:cs="Times New Roman"/>
        </w:rPr>
        <w:t xml:space="preserve"> </w:t>
      </w:r>
      <w:proofErr w:type="spellStart"/>
      <w:r w:rsidRPr="00512FE8">
        <w:rPr>
          <w:rFonts w:cs="Times New Roman"/>
        </w:rPr>
        <w:t>Lobbying</w:t>
      </w:r>
      <w:proofErr w:type="spellEnd"/>
      <w:r w:rsidRPr="00512FE8">
        <w:rPr>
          <w:rFonts w:cs="Times New Roman"/>
        </w:rPr>
        <w:t xml:space="preserve"> </w:t>
      </w:r>
      <w:proofErr w:type="spellStart"/>
      <w:r w:rsidRPr="00512FE8">
        <w:rPr>
          <w:rFonts w:cs="Times New Roman"/>
        </w:rPr>
        <w:t>Manual</w:t>
      </w:r>
      <w:proofErr w:type="spellEnd"/>
      <w:r w:rsidRPr="00512FE8">
        <w:rPr>
          <w:rFonts w:cs="Times New Roman"/>
        </w:rPr>
        <w:t xml:space="preserve">: A </w:t>
      </w:r>
      <w:proofErr w:type="spellStart"/>
      <w:r w:rsidRPr="00512FE8">
        <w:rPr>
          <w:rFonts w:cs="Times New Roman"/>
        </w:rPr>
        <w:t>Complete</w:t>
      </w:r>
      <w:proofErr w:type="spellEnd"/>
      <w:r w:rsidRPr="00512FE8">
        <w:rPr>
          <w:rFonts w:cs="Times New Roman"/>
        </w:rPr>
        <w:t xml:space="preserve"> </w:t>
      </w:r>
      <w:proofErr w:type="spellStart"/>
      <w:r w:rsidRPr="00512FE8">
        <w:rPr>
          <w:rFonts w:cs="Times New Roman"/>
        </w:rPr>
        <w:t>Guide</w:t>
      </w:r>
      <w:proofErr w:type="spellEnd"/>
      <w:r w:rsidRPr="00512FE8">
        <w:rPr>
          <w:rFonts w:cs="Times New Roman"/>
        </w:rPr>
        <w:t xml:space="preserve"> </w:t>
      </w:r>
      <w:proofErr w:type="spellStart"/>
      <w:r w:rsidRPr="00512FE8">
        <w:rPr>
          <w:rFonts w:cs="Times New Roman"/>
        </w:rPr>
        <w:t>to</w:t>
      </w:r>
      <w:proofErr w:type="spellEnd"/>
      <w:r w:rsidRPr="00512FE8">
        <w:rPr>
          <w:rFonts w:cs="Times New Roman"/>
        </w:rPr>
        <w:t xml:space="preserve"> </w:t>
      </w:r>
      <w:proofErr w:type="spellStart"/>
      <w:r w:rsidRPr="00512FE8">
        <w:rPr>
          <w:rFonts w:cs="Times New Roman"/>
        </w:rPr>
        <w:t>Federal</w:t>
      </w:r>
      <w:proofErr w:type="spellEnd"/>
      <w:r w:rsidRPr="00512FE8">
        <w:rPr>
          <w:rFonts w:cs="Times New Roman"/>
        </w:rPr>
        <w:t xml:space="preserve"> </w:t>
      </w:r>
      <w:proofErr w:type="spellStart"/>
      <w:r w:rsidRPr="00512FE8">
        <w:rPr>
          <w:rFonts w:cs="Times New Roman"/>
        </w:rPr>
        <w:t>Law</w:t>
      </w:r>
      <w:proofErr w:type="spellEnd"/>
      <w:r w:rsidRPr="00512FE8">
        <w:rPr>
          <w:rFonts w:cs="Times New Roman"/>
        </w:rPr>
        <w:t xml:space="preserve"> </w:t>
      </w:r>
      <w:proofErr w:type="spellStart"/>
      <w:r w:rsidRPr="00512FE8">
        <w:rPr>
          <w:rFonts w:cs="Times New Roman"/>
        </w:rPr>
        <w:t>Governing</w:t>
      </w:r>
      <w:proofErr w:type="spellEnd"/>
      <w:r w:rsidRPr="00512FE8">
        <w:rPr>
          <w:rFonts w:cs="Times New Roman"/>
        </w:rPr>
        <w:t xml:space="preserve"> </w:t>
      </w:r>
      <w:proofErr w:type="spellStart"/>
      <w:r w:rsidRPr="00512FE8">
        <w:rPr>
          <w:rFonts w:cs="Times New Roman"/>
        </w:rPr>
        <w:t>Lawyers</w:t>
      </w:r>
      <w:proofErr w:type="spellEnd"/>
      <w:r w:rsidRPr="00512FE8">
        <w:rPr>
          <w:rFonts w:cs="Times New Roman"/>
        </w:rPr>
        <w:t xml:space="preserve"> </w:t>
      </w:r>
      <w:proofErr w:type="spellStart"/>
      <w:r w:rsidRPr="00512FE8">
        <w:rPr>
          <w:rFonts w:cs="Times New Roman"/>
        </w:rPr>
        <w:t>and</w:t>
      </w:r>
      <w:proofErr w:type="spellEnd"/>
      <w:r w:rsidRPr="00512FE8">
        <w:rPr>
          <w:rFonts w:cs="Times New Roman"/>
        </w:rPr>
        <w:t xml:space="preserve"> </w:t>
      </w:r>
      <w:proofErr w:type="spellStart"/>
      <w:r w:rsidRPr="00512FE8">
        <w:rPr>
          <w:rFonts w:cs="Times New Roman"/>
        </w:rPr>
        <w:t>Lobbyists</w:t>
      </w:r>
      <w:proofErr w:type="spellEnd"/>
      <w:r w:rsidRPr="00512FE8">
        <w:rPr>
          <w:rFonts w:cs="Times New Roman"/>
        </w:rPr>
        <w:t xml:space="preserve"> </w:t>
      </w:r>
      <w:proofErr w:type="spellStart"/>
      <w:r w:rsidRPr="00512FE8">
        <w:rPr>
          <w:rFonts w:cs="Times New Roman"/>
        </w:rPr>
        <w:t>By</w:t>
      </w:r>
      <w:proofErr w:type="spellEnd"/>
      <w:r w:rsidRPr="00512FE8">
        <w:rPr>
          <w:rFonts w:cs="Times New Roman"/>
        </w:rPr>
        <w:t xml:space="preserve"> </w:t>
      </w:r>
      <w:proofErr w:type="spellStart"/>
      <w:r w:rsidRPr="00512FE8">
        <w:rPr>
          <w:rFonts w:cs="Times New Roman"/>
        </w:rPr>
        <w:t>William</w:t>
      </w:r>
      <w:proofErr w:type="spellEnd"/>
      <w:r w:rsidRPr="00512FE8">
        <w:rPr>
          <w:rFonts w:cs="Times New Roman"/>
        </w:rPr>
        <w:t xml:space="preserve"> V. </w:t>
      </w:r>
      <w:proofErr w:type="spellStart"/>
      <w:r w:rsidRPr="00512FE8">
        <w:rPr>
          <w:rFonts w:cs="Times New Roman"/>
        </w:rPr>
        <w:t>Luneburg</w:t>
      </w:r>
      <w:proofErr w:type="spellEnd"/>
      <w:r w:rsidRPr="00512FE8">
        <w:rPr>
          <w:rFonts w:cs="Times New Roman"/>
        </w:rPr>
        <w:t xml:space="preserve">, </w:t>
      </w:r>
      <w:proofErr w:type="spellStart"/>
      <w:r w:rsidRPr="00512FE8">
        <w:rPr>
          <w:rFonts w:cs="Times New Roman"/>
        </w:rPr>
        <w:t>Thomas</w:t>
      </w:r>
      <w:proofErr w:type="spellEnd"/>
      <w:r w:rsidRPr="00512FE8">
        <w:rPr>
          <w:rFonts w:cs="Times New Roman"/>
        </w:rPr>
        <w:t xml:space="preserve"> M. </w:t>
      </w:r>
      <w:proofErr w:type="spellStart"/>
      <w:r w:rsidRPr="00512FE8">
        <w:rPr>
          <w:rFonts w:cs="Times New Roman"/>
        </w:rPr>
        <w:t>Susman</w:t>
      </w:r>
      <w:proofErr w:type="spellEnd"/>
      <w:r w:rsidRPr="00512FE8">
        <w:rPr>
          <w:rFonts w:cs="Times New Roman"/>
        </w:rPr>
        <w:t xml:space="preserve">, 3d </w:t>
      </w:r>
      <w:proofErr w:type="spellStart"/>
      <w:r w:rsidRPr="00512FE8">
        <w:rPr>
          <w:rFonts w:cs="Times New Roman"/>
        </w:rPr>
        <w:t>ed</w:t>
      </w:r>
      <w:proofErr w:type="spellEnd"/>
      <w:r w:rsidRPr="00512FE8">
        <w:rPr>
          <w:rFonts w:cs="Times New Roman"/>
        </w:rPr>
        <w:t xml:space="preserve">. </w:t>
      </w:r>
      <w:r w:rsidRPr="00512FE8">
        <w:rPr>
          <w:rFonts w:cs="Times New Roman"/>
          <w:lang w:val="en-US"/>
        </w:rPr>
        <w:t>P. 185</w:t>
      </w:r>
    </w:p>
  </w:footnote>
  <w:footnote w:id="74">
    <w:p w14:paraId="4A594C37" w14:textId="77777777" w:rsidR="00642DDC" w:rsidRPr="00512FE8" w:rsidRDefault="00642DDC" w:rsidP="00BA175F">
      <w:pPr>
        <w:pStyle w:val="a4"/>
        <w:jc w:val="both"/>
        <w:rPr>
          <w:rFonts w:cs="Times New Roman"/>
        </w:rPr>
      </w:pPr>
      <w:r w:rsidRPr="00512FE8">
        <w:rPr>
          <w:rStyle w:val="a6"/>
        </w:rPr>
        <w:footnoteRef/>
      </w:r>
      <w:r w:rsidRPr="00512FE8">
        <w:rPr>
          <w:rFonts w:cs="Times New Roman"/>
        </w:rPr>
        <w:t xml:space="preserve"> см.: </w:t>
      </w:r>
      <w:r w:rsidRPr="00512FE8">
        <w:rPr>
          <w:rFonts w:cs="Times New Roman"/>
          <w:lang w:val="en-US"/>
        </w:rPr>
        <w:t>L</w:t>
      </w:r>
      <w:r w:rsidRPr="00512FE8">
        <w:rPr>
          <w:rFonts w:cs="Times New Roman"/>
        </w:rPr>
        <w:t xml:space="preserve">a </w:t>
      </w:r>
      <w:proofErr w:type="spellStart"/>
      <w:r w:rsidRPr="00512FE8">
        <w:rPr>
          <w:rFonts w:cs="Times New Roman"/>
        </w:rPr>
        <w:t>Décision</w:t>
      </w:r>
      <w:proofErr w:type="spellEnd"/>
      <w:r w:rsidRPr="00512FE8">
        <w:rPr>
          <w:rFonts w:cs="Times New Roman"/>
        </w:rPr>
        <w:t xml:space="preserve"> </w:t>
      </w:r>
      <w:proofErr w:type="spellStart"/>
      <w:r w:rsidRPr="00512FE8">
        <w:rPr>
          <w:rFonts w:cs="Times New Roman"/>
        </w:rPr>
        <w:t>du</w:t>
      </w:r>
      <w:proofErr w:type="spellEnd"/>
      <w:r w:rsidRPr="00512FE8">
        <w:rPr>
          <w:rFonts w:cs="Times New Roman"/>
        </w:rPr>
        <w:t xml:space="preserve"> </w:t>
      </w:r>
      <w:proofErr w:type="spellStart"/>
      <w:r w:rsidRPr="00512FE8">
        <w:rPr>
          <w:rFonts w:cs="Times New Roman"/>
        </w:rPr>
        <w:t>Conseil</w:t>
      </w:r>
      <w:proofErr w:type="spellEnd"/>
      <w:r w:rsidRPr="00512FE8">
        <w:rPr>
          <w:rFonts w:cs="Times New Roman"/>
        </w:rPr>
        <w:t xml:space="preserve"> </w:t>
      </w:r>
      <w:proofErr w:type="spellStart"/>
      <w:r w:rsidRPr="00512FE8">
        <w:rPr>
          <w:rFonts w:cs="Times New Roman"/>
        </w:rPr>
        <w:t>Constitutionnel</w:t>
      </w:r>
      <w:proofErr w:type="spellEnd"/>
      <w:r w:rsidRPr="00512FE8">
        <w:rPr>
          <w:rFonts w:cs="Times New Roman"/>
        </w:rPr>
        <w:t xml:space="preserve"> n° 2016-741 DC </w:t>
      </w:r>
      <w:proofErr w:type="spellStart"/>
      <w:r w:rsidRPr="00512FE8">
        <w:rPr>
          <w:rFonts w:cs="Times New Roman"/>
        </w:rPr>
        <w:t>du</w:t>
      </w:r>
      <w:proofErr w:type="spellEnd"/>
      <w:r w:rsidRPr="00512FE8">
        <w:rPr>
          <w:rFonts w:cs="Times New Roman"/>
        </w:rPr>
        <w:t xml:space="preserve"> 8 </w:t>
      </w:r>
      <w:proofErr w:type="spellStart"/>
      <w:r w:rsidRPr="00512FE8">
        <w:rPr>
          <w:rFonts w:cs="Times New Roman"/>
        </w:rPr>
        <w:t>décembre</w:t>
      </w:r>
      <w:proofErr w:type="spellEnd"/>
      <w:r w:rsidRPr="00512FE8">
        <w:rPr>
          <w:rFonts w:cs="Times New Roman"/>
        </w:rPr>
        <w:t xml:space="preserve">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DC5"/>
    <w:multiLevelType w:val="hybridMultilevel"/>
    <w:tmpl w:val="F4EE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7601A"/>
    <w:multiLevelType w:val="hybridMultilevel"/>
    <w:tmpl w:val="006464B4"/>
    <w:lvl w:ilvl="0" w:tplc="AC24673C">
      <w:start w:val="1"/>
      <w:numFmt w:val="bullet"/>
      <w:lvlText w:val="•"/>
      <w:lvlJc w:val="left"/>
      <w:pPr>
        <w:tabs>
          <w:tab w:val="num" w:pos="720"/>
        </w:tabs>
        <w:ind w:left="720" w:hanging="360"/>
      </w:pPr>
      <w:rPr>
        <w:rFonts w:ascii="Arial" w:hAnsi="Arial" w:hint="default"/>
      </w:rPr>
    </w:lvl>
    <w:lvl w:ilvl="1" w:tplc="D98C4A94" w:tentative="1">
      <w:start w:val="1"/>
      <w:numFmt w:val="bullet"/>
      <w:lvlText w:val="•"/>
      <w:lvlJc w:val="left"/>
      <w:pPr>
        <w:tabs>
          <w:tab w:val="num" w:pos="1440"/>
        </w:tabs>
        <w:ind w:left="1440" w:hanging="360"/>
      </w:pPr>
      <w:rPr>
        <w:rFonts w:ascii="Arial" w:hAnsi="Arial" w:hint="default"/>
      </w:rPr>
    </w:lvl>
    <w:lvl w:ilvl="2" w:tplc="944CAED0" w:tentative="1">
      <w:start w:val="1"/>
      <w:numFmt w:val="bullet"/>
      <w:lvlText w:val="•"/>
      <w:lvlJc w:val="left"/>
      <w:pPr>
        <w:tabs>
          <w:tab w:val="num" w:pos="2160"/>
        </w:tabs>
        <w:ind w:left="2160" w:hanging="360"/>
      </w:pPr>
      <w:rPr>
        <w:rFonts w:ascii="Arial" w:hAnsi="Arial" w:hint="default"/>
      </w:rPr>
    </w:lvl>
    <w:lvl w:ilvl="3" w:tplc="E604CA52" w:tentative="1">
      <w:start w:val="1"/>
      <w:numFmt w:val="bullet"/>
      <w:lvlText w:val="•"/>
      <w:lvlJc w:val="left"/>
      <w:pPr>
        <w:tabs>
          <w:tab w:val="num" w:pos="2880"/>
        </w:tabs>
        <w:ind w:left="2880" w:hanging="360"/>
      </w:pPr>
      <w:rPr>
        <w:rFonts w:ascii="Arial" w:hAnsi="Arial" w:hint="default"/>
      </w:rPr>
    </w:lvl>
    <w:lvl w:ilvl="4" w:tplc="4DFC2C24" w:tentative="1">
      <w:start w:val="1"/>
      <w:numFmt w:val="bullet"/>
      <w:lvlText w:val="•"/>
      <w:lvlJc w:val="left"/>
      <w:pPr>
        <w:tabs>
          <w:tab w:val="num" w:pos="3600"/>
        </w:tabs>
        <w:ind w:left="3600" w:hanging="360"/>
      </w:pPr>
      <w:rPr>
        <w:rFonts w:ascii="Arial" w:hAnsi="Arial" w:hint="default"/>
      </w:rPr>
    </w:lvl>
    <w:lvl w:ilvl="5" w:tplc="B9928E78" w:tentative="1">
      <w:start w:val="1"/>
      <w:numFmt w:val="bullet"/>
      <w:lvlText w:val="•"/>
      <w:lvlJc w:val="left"/>
      <w:pPr>
        <w:tabs>
          <w:tab w:val="num" w:pos="4320"/>
        </w:tabs>
        <w:ind w:left="4320" w:hanging="360"/>
      </w:pPr>
      <w:rPr>
        <w:rFonts w:ascii="Arial" w:hAnsi="Arial" w:hint="default"/>
      </w:rPr>
    </w:lvl>
    <w:lvl w:ilvl="6" w:tplc="176E32F4" w:tentative="1">
      <w:start w:val="1"/>
      <w:numFmt w:val="bullet"/>
      <w:lvlText w:val="•"/>
      <w:lvlJc w:val="left"/>
      <w:pPr>
        <w:tabs>
          <w:tab w:val="num" w:pos="5040"/>
        </w:tabs>
        <w:ind w:left="5040" w:hanging="360"/>
      </w:pPr>
      <w:rPr>
        <w:rFonts w:ascii="Arial" w:hAnsi="Arial" w:hint="default"/>
      </w:rPr>
    </w:lvl>
    <w:lvl w:ilvl="7" w:tplc="2A74F608" w:tentative="1">
      <w:start w:val="1"/>
      <w:numFmt w:val="bullet"/>
      <w:lvlText w:val="•"/>
      <w:lvlJc w:val="left"/>
      <w:pPr>
        <w:tabs>
          <w:tab w:val="num" w:pos="5760"/>
        </w:tabs>
        <w:ind w:left="5760" w:hanging="360"/>
      </w:pPr>
      <w:rPr>
        <w:rFonts w:ascii="Arial" w:hAnsi="Arial" w:hint="default"/>
      </w:rPr>
    </w:lvl>
    <w:lvl w:ilvl="8" w:tplc="2B862BDC" w:tentative="1">
      <w:start w:val="1"/>
      <w:numFmt w:val="bullet"/>
      <w:lvlText w:val="•"/>
      <w:lvlJc w:val="left"/>
      <w:pPr>
        <w:tabs>
          <w:tab w:val="num" w:pos="6480"/>
        </w:tabs>
        <w:ind w:left="6480" w:hanging="360"/>
      </w:pPr>
      <w:rPr>
        <w:rFonts w:ascii="Arial" w:hAnsi="Arial" w:hint="default"/>
      </w:rPr>
    </w:lvl>
  </w:abstractNum>
  <w:abstractNum w:abstractNumId="2">
    <w:nsid w:val="17221CD3"/>
    <w:multiLevelType w:val="hybridMultilevel"/>
    <w:tmpl w:val="0C8E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D32B0"/>
    <w:multiLevelType w:val="hybridMultilevel"/>
    <w:tmpl w:val="F4EE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201CF"/>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9B67C0"/>
    <w:multiLevelType w:val="hybridMultilevel"/>
    <w:tmpl w:val="F4EE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D7279D"/>
    <w:multiLevelType w:val="hybridMultilevel"/>
    <w:tmpl w:val="D9EC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0C12AC"/>
    <w:multiLevelType w:val="multilevel"/>
    <w:tmpl w:val="FF0E5864"/>
    <w:styleLink w:val="1"/>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141758B"/>
    <w:multiLevelType w:val="hybridMultilevel"/>
    <w:tmpl w:val="5E84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2329CC"/>
    <w:multiLevelType w:val="hybridMultilevel"/>
    <w:tmpl w:val="6F5EF73C"/>
    <w:lvl w:ilvl="0" w:tplc="731C63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5"/>
  </w:num>
  <w:num w:numId="6">
    <w:abstractNumId w:val="3"/>
  </w:num>
  <w:num w:numId="7">
    <w:abstractNumId w:val="6"/>
  </w:num>
  <w:num w:numId="8">
    <w:abstractNumId w:val="2"/>
  </w:num>
  <w:num w:numId="9">
    <w:abstractNumId w:val="8"/>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61"/>
    <w:rsid w:val="000024AB"/>
    <w:rsid w:val="000028B4"/>
    <w:rsid w:val="000056C8"/>
    <w:rsid w:val="0001115A"/>
    <w:rsid w:val="00011D16"/>
    <w:rsid w:val="000122B3"/>
    <w:rsid w:val="00013F8C"/>
    <w:rsid w:val="00014D2F"/>
    <w:rsid w:val="0001726C"/>
    <w:rsid w:val="000261DA"/>
    <w:rsid w:val="0003045F"/>
    <w:rsid w:val="0003472E"/>
    <w:rsid w:val="00035008"/>
    <w:rsid w:val="000371EC"/>
    <w:rsid w:val="00040D25"/>
    <w:rsid w:val="000422E8"/>
    <w:rsid w:val="000427BF"/>
    <w:rsid w:val="00042AFD"/>
    <w:rsid w:val="0005272A"/>
    <w:rsid w:val="00053383"/>
    <w:rsid w:val="00053687"/>
    <w:rsid w:val="000543AF"/>
    <w:rsid w:val="000555CC"/>
    <w:rsid w:val="000578C8"/>
    <w:rsid w:val="0006770F"/>
    <w:rsid w:val="0007151C"/>
    <w:rsid w:val="00072C68"/>
    <w:rsid w:val="00073EA9"/>
    <w:rsid w:val="00076FE3"/>
    <w:rsid w:val="000826A5"/>
    <w:rsid w:val="000912A8"/>
    <w:rsid w:val="00091FA6"/>
    <w:rsid w:val="00092850"/>
    <w:rsid w:val="00093C1F"/>
    <w:rsid w:val="00093F3B"/>
    <w:rsid w:val="00095965"/>
    <w:rsid w:val="000A445B"/>
    <w:rsid w:val="000A57A7"/>
    <w:rsid w:val="000A6B0F"/>
    <w:rsid w:val="000A71F4"/>
    <w:rsid w:val="000B6734"/>
    <w:rsid w:val="000C12D2"/>
    <w:rsid w:val="000C1D97"/>
    <w:rsid w:val="000C2C08"/>
    <w:rsid w:val="000C3AFB"/>
    <w:rsid w:val="000C447C"/>
    <w:rsid w:val="000C64A7"/>
    <w:rsid w:val="000C749C"/>
    <w:rsid w:val="000D2192"/>
    <w:rsid w:val="000E3BC0"/>
    <w:rsid w:val="000E5D82"/>
    <w:rsid w:val="000E7932"/>
    <w:rsid w:val="000F023A"/>
    <w:rsid w:val="000F490C"/>
    <w:rsid w:val="000F5C14"/>
    <w:rsid w:val="0010077D"/>
    <w:rsid w:val="0010172A"/>
    <w:rsid w:val="00103A01"/>
    <w:rsid w:val="001041E5"/>
    <w:rsid w:val="00106DBD"/>
    <w:rsid w:val="0011196B"/>
    <w:rsid w:val="001129D9"/>
    <w:rsid w:val="0011421C"/>
    <w:rsid w:val="001164F1"/>
    <w:rsid w:val="00117E5F"/>
    <w:rsid w:val="00126476"/>
    <w:rsid w:val="00127D2A"/>
    <w:rsid w:val="00132E59"/>
    <w:rsid w:val="00134C3E"/>
    <w:rsid w:val="0013547D"/>
    <w:rsid w:val="00140207"/>
    <w:rsid w:val="00141487"/>
    <w:rsid w:val="00144E03"/>
    <w:rsid w:val="00154E9D"/>
    <w:rsid w:val="00155F60"/>
    <w:rsid w:val="001570D8"/>
    <w:rsid w:val="00163385"/>
    <w:rsid w:val="00171D5A"/>
    <w:rsid w:val="00182031"/>
    <w:rsid w:val="00185BD9"/>
    <w:rsid w:val="001874D3"/>
    <w:rsid w:val="001900F7"/>
    <w:rsid w:val="00192446"/>
    <w:rsid w:val="00192D2A"/>
    <w:rsid w:val="001956F1"/>
    <w:rsid w:val="001972B1"/>
    <w:rsid w:val="001A4040"/>
    <w:rsid w:val="001A4FF8"/>
    <w:rsid w:val="001A6094"/>
    <w:rsid w:val="001A676D"/>
    <w:rsid w:val="001B38A3"/>
    <w:rsid w:val="001B3FC2"/>
    <w:rsid w:val="001B46EC"/>
    <w:rsid w:val="001B66E6"/>
    <w:rsid w:val="001B75DF"/>
    <w:rsid w:val="001C36CE"/>
    <w:rsid w:val="001C4855"/>
    <w:rsid w:val="001C5C6A"/>
    <w:rsid w:val="001D030F"/>
    <w:rsid w:val="001D20F7"/>
    <w:rsid w:val="001D47B0"/>
    <w:rsid w:val="001E2864"/>
    <w:rsid w:val="001E2ABD"/>
    <w:rsid w:val="001E578A"/>
    <w:rsid w:val="001F0EC3"/>
    <w:rsid w:val="001F3C93"/>
    <w:rsid w:val="001F762F"/>
    <w:rsid w:val="0020200F"/>
    <w:rsid w:val="00203370"/>
    <w:rsid w:val="00206ED6"/>
    <w:rsid w:val="002079D8"/>
    <w:rsid w:val="0021192A"/>
    <w:rsid w:val="00213DB7"/>
    <w:rsid w:val="00216D89"/>
    <w:rsid w:val="00224BD3"/>
    <w:rsid w:val="00225CA7"/>
    <w:rsid w:val="00232162"/>
    <w:rsid w:val="00237E51"/>
    <w:rsid w:val="002425C8"/>
    <w:rsid w:val="00243FBE"/>
    <w:rsid w:val="0024603C"/>
    <w:rsid w:val="00246E9F"/>
    <w:rsid w:val="00251DD9"/>
    <w:rsid w:val="00254288"/>
    <w:rsid w:val="00257D9F"/>
    <w:rsid w:val="00257DD1"/>
    <w:rsid w:val="002711F8"/>
    <w:rsid w:val="00274DE8"/>
    <w:rsid w:val="00276877"/>
    <w:rsid w:val="00277DC4"/>
    <w:rsid w:val="00282820"/>
    <w:rsid w:val="00283BF3"/>
    <w:rsid w:val="002964E9"/>
    <w:rsid w:val="00296FA0"/>
    <w:rsid w:val="002972FF"/>
    <w:rsid w:val="002A1012"/>
    <w:rsid w:val="002A2C0F"/>
    <w:rsid w:val="002A59D3"/>
    <w:rsid w:val="002A6873"/>
    <w:rsid w:val="002B29F8"/>
    <w:rsid w:val="002B4390"/>
    <w:rsid w:val="002B46B9"/>
    <w:rsid w:val="002B5CAA"/>
    <w:rsid w:val="002C157E"/>
    <w:rsid w:val="002C19F0"/>
    <w:rsid w:val="002C448D"/>
    <w:rsid w:val="002C6EC3"/>
    <w:rsid w:val="002C703C"/>
    <w:rsid w:val="002C70B7"/>
    <w:rsid w:val="002D1FE8"/>
    <w:rsid w:val="002D3CCC"/>
    <w:rsid w:val="002D5203"/>
    <w:rsid w:val="002D714E"/>
    <w:rsid w:val="002E020D"/>
    <w:rsid w:val="002E0225"/>
    <w:rsid w:val="002E442A"/>
    <w:rsid w:val="002E4C55"/>
    <w:rsid w:val="002E7783"/>
    <w:rsid w:val="002F01F0"/>
    <w:rsid w:val="002F3BD1"/>
    <w:rsid w:val="002F4DCC"/>
    <w:rsid w:val="00302C45"/>
    <w:rsid w:val="003125AA"/>
    <w:rsid w:val="00313CB6"/>
    <w:rsid w:val="00314A7B"/>
    <w:rsid w:val="00315503"/>
    <w:rsid w:val="003170B1"/>
    <w:rsid w:val="0032114F"/>
    <w:rsid w:val="00325CA7"/>
    <w:rsid w:val="00325D6D"/>
    <w:rsid w:val="003274F3"/>
    <w:rsid w:val="00327CF1"/>
    <w:rsid w:val="00331DB3"/>
    <w:rsid w:val="00331E7C"/>
    <w:rsid w:val="0033448B"/>
    <w:rsid w:val="003361D0"/>
    <w:rsid w:val="003502D9"/>
    <w:rsid w:val="00351EB4"/>
    <w:rsid w:val="00353987"/>
    <w:rsid w:val="00355A31"/>
    <w:rsid w:val="0035790F"/>
    <w:rsid w:val="00360E22"/>
    <w:rsid w:val="00363F86"/>
    <w:rsid w:val="0036624F"/>
    <w:rsid w:val="003674E6"/>
    <w:rsid w:val="003679F3"/>
    <w:rsid w:val="00371351"/>
    <w:rsid w:val="00372000"/>
    <w:rsid w:val="00374704"/>
    <w:rsid w:val="00374DC3"/>
    <w:rsid w:val="0038045A"/>
    <w:rsid w:val="0038138D"/>
    <w:rsid w:val="0038302F"/>
    <w:rsid w:val="0038363B"/>
    <w:rsid w:val="003863D8"/>
    <w:rsid w:val="00394A1F"/>
    <w:rsid w:val="00395A14"/>
    <w:rsid w:val="00397B69"/>
    <w:rsid w:val="003A2542"/>
    <w:rsid w:val="003A5B7F"/>
    <w:rsid w:val="003A7594"/>
    <w:rsid w:val="003B0101"/>
    <w:rsid w:val="003B0371"/>
    <w:rsid w:val="003B1659"/>
    <w:rsid w:val="003B3AFF"/>
    <w:rsid w:val="003B4660"/>
    <w:rsid w:val="003B6560"/>
    <w:rsid w:val="003C0CD0"/>
    <w:rsid w:val="003C0E9D"/>
    <w:rsid w:val="003C4004"/>
    <w:rsid w:val="003C63C0"/>
    <w:rsid w:val="003C7F25"/>
    <w:rsid w:val="003D5465"/>
    <w:rsid w:val="003D611C"/>
    <w:rsid w:val="003D7DBA"/>
    <w:rsid w:val="003E0713"/>
    <w:rsid w:val="003E15DE"/>
    <w:rsid w:val="003E2230"/>
    <w:rsid w:val="003E2F90"/>
    <w:rsid w:val="003E53DE"/>
    <w:rsid w:val="003F04B6"/>
    <w:rsid w:val="003F0C51"/>
    <w:rsid w:val="003F1501"/>
    <w:rsid w:val="003F326B"/>
    <w:rsid w:val="003F4DAB"/>
    <w:rsid w:val="003F6D5F"/>
    <w:rsid w:val="004000A3"/>
    <w:rsid w:val="00400635"/>
    <w:rsid w:val="00400F10"/>
    <w:rsid w:val="00401947"/>
    <w:rsid w:val="00405414"/>
    <w:rsid w:val="00405470"/>
    <w:rsid w:val="00406DA7"/>
    <w:rsid w:val="0041465D"/>
    <w:rsid w:val="00414EBC"/>
    <w:rsid w:val="004201FF"/>
    <w:rsid w:val="00420365"/>
    <w:rsid w:val="00421602"/>
    <w:rsid w:val="00421B06"/>
    <w:rsid w:val="00424658"/>
    <w:rsid w:val="00426356"/>
    <w:rsid w:val="00427C83"/>
    <w:rsid w:val="00434966"/>
    <w:rsid w:val="00434D97"/>
    <w:rsid w:val="004409EB"/>
    <w:rsid w:val="00442249"/>
    <w:rsid w:val="004440BF"/>
    <w:rsid w:val="004459AB"/>
    <w:rsid w:val="00450BF6"/>
    <w:rsid w:val="0045222D"/>
    <w:rsid w:val="004608B5"/>
    <w:rsid w:val="00462B03"/>
    <w:rsid w:val="00463704"/>
    <w:rsid w:val="00464237"/>
    <w:rsid w:val="004673CB"/>
    <w:rsid w:val="00467A2A"/>
    <w:rsid w:val="00473497"/>
    <w:rsid w:val="00483A9D"/>
    <w:rsid w:val="0048449F"/>
    <w:rsid w:val="00486373"/>
    <w:rsid w:val="004871BD"/>
    <w:rsid w:val="004879BC"/>
    <w:rsid w:val="0049475A"/>
    <w:rsid w:val="00496CDE"/>
    <w:rsid w:val="004A028B"/>
    <w:rsid w:val="004A239D"/>
    <w:rsid w:val="004A3195"/>
    <w:rsid w:val="004A6173"/>
    <w:rsid w:val="004A7715"/>
    <w:rsid w:val="004B1CAE"/>
    <w:rsid w:val="004B2DB9"/>
    <w:rsid w:val="004B371F"/>
    <w:rsid w:val="004B4B37"/>
    <w:rsid w:val="004B728D"/>
    <w:rsid w:val="004C0222"/>
    <w:rsid w:val="004C0824"/>
    <w:rsid w:val="004C09C2"/>
    <w:rsid w:val="004C4838"/>
    <w:rsid w:val="004C6795"/>
    <w:rsid w:val="004D2891"/>
    <w:rsid w:val="004D35A4"/>
    <w:rsid w:val="004D3A08"/>
    <w:rsid w:val="004E4837"/>
    <w:rsid w:val="004E5AA0"/>
    <w:rsid w:val="004E733E"/>
    <w:rsid w:val="004F01E9"/>
    <w:rsid w:val="004F0ACC"/>
    <w:rsid w:val="004F2653"/>
    <w:rsid w:val="004F295E"/>
    <w:rsid w:val="00504251"/>
    <w:rsid w:val="00511D5D"/>
    <w:rsid w:val="00513B8A"/>
    <w:rsid w:val="00520D50"/>
    <w:rsid w:val="0052264A"/>
    <w:rsid w:val="0052297E"/>
    <w:rsid w:val="00524449"/>
    <w:rsid w:val="005246A8"/>
    <w:rsid w:val="00524E67"/>
    <w:rsid w:val="00525BB3"/>
    <w:rsid w:val="00526330"/>
    <w:rsid w:val="00527EAA"/>
    <w:rsid w:val="0053019A"/>
    <w:rsid w:val="00532CEE"/>
    <w:rsid w:val="00533D09"/>
    <w:rsid w:val="00537A9A"/>
    <w:rsid w:val="005400A8"/>
    <w:rsid w:val="0054492F"/>
    <w:rsid w:val="00545BF9"/>
    <w:rsid w:val="005463A3"/>
    <w:rsid w:val="00546492"/>
    <w:rsid w:val="00546B32"/>
    <w:rsid w:val="00553737"/>
    <w:rsid w:val="00556E5E"/>
    <w:rsid w:val="005574CF"/>
    <w:rsid w:val="00562E9D"/>
    <w:rsid w:val="00565BD4"/>
    <w:rsid w:val="00571769"/>
    <w:rsid w:val="00572191"/>
    <w:rsid w:val="00574C6C"/>
    <w:rsid w:val="0057590F"/>
    <w:rsid w:val="005778DD"/>
    <w:rsid w:val="00580498"/>
    <w:rsid w:val="00581A9F"/>
    <w:rsid w:val="00587F50"/>
    <w:rsid w:val="005919B9"/>
    <w:rsid w:val="005960EC"/>
    <w:rsid w:val="00597EC2"/>
    <w:rsid w:val="005A02A7"/>
    <w:rsid w:val="005A0729"/>
    <w:rsid w:val="005A2779"/>
    <w:rsid w:val="005A399F"/>
    <w:rsid w:val="005A7911"/>
    <w:rsid w:val="005B173C"/>
    <w:rsid w:val="005C0DB3"/>
    <w:rsid w:val="005D0894"/>
    <w:rsid w:val="005D10C2"/>
    <w:rsid w:val="005D2A05"/>
    <w:rsid w:val="005D7254"/>
    <w:rsid w:val="005E0B3F"/>
    <w:rsid w:val="005E1078"/>
    <w:rsid w:val="005E43B7"/>
    <w:rsid w:val="005E43C0"/>
    <w:rsid w:val="005E5BAB"/>
    <w:rsid w:val="005E7034"/>
    <w:rsid w:val="005F21CA"/>
    <w:rsid w:val="005F5DD2"/>
    <w:rsid w:val="005F65E9"/>
    <w:rsid w:val="00600786"/>
    <w:rsid w:val="006016BC"/>
    <w:rsid w:val="00601EFD"/>
    <w:rsid w:val="006075C6"/>
    <w:rsid w:val="0061353F"/>
    <w:rsid w:val="0061581B"/>
    <w:rsid w:val="00615F6A"/>
    <w:rsid w:val="006162B8"/>
    <w:rsid w:val="0061692C"/>
    <w:rsid w:val="0062249F"/>
    <w:rsid w:val="00622887"/>
    <w:rsid w:val="00625E27"/>
    <w:rsid w:val="0062666C"/>
    <w:rsid w:val="00627579"/>
    <w:rsid w:val="006347FD"/>
    <w:rsid w:val="00635B62"/>
    <w:rsid w:val="0063633F"/>
    <w:rsid w:val="0063643D"/>
    <w:rsid w:val="00637115"/>
    <w:rsid w:val="0063730B"/>
    <w:rsid w:val="006427CC"/>
    <w:rsid w:val="00642A9E"/>
    <w:rsid w:val="00642DDC"/>
    <w:rsid w:val="00643DC1"/>
    <w:rsid w:val="00644576"/>
    <w:rsid w:val="00645E74"/>
    <w:rsid w:val="00646F83"/>
    <w:rsid w:val="0065330C"/>
    <w:rsid w:val="00653478"/>
    <w:rsid w:val="00653A62"/>
    <w:rsid w:val="00656AAA"/>
    <w:rsid w:val="0066004D"/>
    <w:rsid w:val="00660250"/>
    <w:rsid w:val="00660E17"/>
    <w:rsid w:val="00663C5B"/>
    <w:rsid w:val="00664306"/>
    <w:rsid w:val="00675B9A"/>
    <w:rsid w:val="00684FEA"/>
    <w:rsid w:val="0068651B"/>
    <w:rsid w:val="00687295"/>
    <w:rsid w:val="00690E5D"/>
    <w:rsid w:val="00691BAD"/>
    <w:rsid w:val="00696678"/>
    <w:rsid w:val="00696A68"/>
    <w:rsid w:val="006A1A1C"/>
    <w:rsid w:val="006A1F90"/>
    <w:rsid w:val="006A3FF0"/>
    <w:rsid w:val="006A7827"/>
    <w:rsid w:val="006B321F"/>
    <w:rsid w:val="006B4E14"/>
    <w:rsid w:val="006B5D59"/>
    <w:rsid w:val="006B7EDE"/>
    <w:rsid w:val="006C0B46"/>
    <w:rsid w:val="006C0C0D"/>
    <w:rsid w:val="006C1DF1"/>
    <w:rsid w:val="006D4FCF"/>
    <w:rsid w:val="006E1C9A"/>
    <w:rsid w:val="006E32FD"/>
    <w:rsid w:val="006E4293"/>
    <w:rsid w:val="006F0C10"/>
    <w:rsid w:val="006F26B4"/>
    <w:rsid w:val="006F2DAC"/>
    <w:rsid w:val="006F3848"/>
    <w:rsid w:val="006F3B58"/>
    <w:rsid w:val="006F7B31"/>
    <w:rsid w:val="006F7F30"/>
    <w:rsid w:val="0070108B"/>
    <w:rsid w:val="0070308E"/>
    <w:rsid w:val="00703387"/>
    <w:rsid w:val="00704075"/>
    <w:rsid w:val="0070538B"/>
    <w:rsid w:val="00705A73"/>
    <w:rsid w:val="0070780D"/>
    <w:rsid w:val="00707B9D"/>
    <w:rsid w:val="00710B08"/>
    <w:rsid w:val="007154FC"/>
    <w:rsid w:val="00726BCB"/>
    <w:rsid w:val="007276E9"/>
    <w:rsid w:val="00727853"/>
    <w:rsid w:val="007306A7"/>
    <w:rsid w:val="007316E7"/>
    <w:rsid w:val="0073381B"/>
    <w:rsid w:val="00733CEA"/>
    <w:rsid w:val="00734BD5"/>
    <w:rsid w:val="00742629"/>
    <w:rsid w:val="00744C14"/>
    <w:rsid w:val="00755D72"/>
    <w:rsid w:val="00757298"/>
    <w:rsid w:val="007600DD"/>
    <w:rsid w:val="007601E0"/>
    <w:rsid w:val="00761003"/>
    <w:rsid w:val="00764542"/>
    <w:rsid w:val="007646F5"/>
    <w:rsid w:val="00770877"/>
    <w:rsid w:val="00770889"/>
    <w:rsid w:val="00770BA1"/>
    <w:rsid w:val="007719D7"/>
    <w:rsid w:val="007724E7"/>
    <w:rsid w:val="00780B23"/>
    <w:rsid w:val="00782A4C"/>
    <w:rsid w:val="00783B29"/>
    <w:rsid w:val="0078497D"/>
    <w:rsid w:val="0078587E"/>
    <w:rsid w:val="0079336E"/>
    <w:rsid w:val="00794B34"/>
    <w:rsid w:val="007951F6"/>
    <w:rsid w:val="007A1327"/>
    <w:rsid w:val="007A1AAE"/>
    <w:rsid w:val="007A38D4"/>
    <w:rsid w:val="007B30E8"/>
    <w:rsid w:val="007B6892"/>
    <w:rsid w:val="007B6F7A"/>
    <w:rsid w:val="007B7C17"/>
    <w:rsid w:val="007C0B92"/>
    <w:rsid w:val="007C0E69"/>
    <w:rsid w:val="007C2AD9"/>
    <w:rsid w:val="007C5FEA"/>
    <w:rsid w:val="007C7FDD"/>
    <w:rsid w:val="007D091B"/>
    <w:rsid w:val="007D5582"/>
    <w:rsid w:val="007D79D1"/>
    <w:rsid w:val="007E1602"/>
    <w:rsid w:val="007E251D"/>
    <w:rsid w:val="007E7CB8"/>
    <w:rsid w:val="007F0F2E"/>
    <w:rsid w:val="007F1DFA"/>
    <w:rsid w:val="007F3392"/>
    <w:rsid w:val="007F3789"/>
    <w:rsid w:val="007F4EC8"/>
    <w:rsid w:val="007F60A6"/>
    <w:rsid w:val="007F66A5"/>
    <w:rsid w:val="007F7BE0"/>
    <w:rsid w:val="00800044"/>
    <w:rsid w:val="00800492"/>
    <w:rsid w:val="00800A58"/>
    <w:rsid w:val="00813963"/>
    <w:rsid w:val="0081470A"/>
    <w:rsid w:val="00816C97"/>
    <w:rsid w:val="00820390"/>
    <w:rsid w:val="008211F5"/>
    <w:rsid w:val="00823814"/>
    <w:rsid w:val="00825212"/>
    <w:rsid w:val="00831804"/>
    <w:rsid w:val="00831EDB"/>
    <w:rsid w:val="008320EB"/>
    <w:rsid w:val="00832E8E"/>
    <w:rsid w:val="00845AAC"/>
    <w:rsid w:val="00852421"/>
    <w:rsid w:val="00853760"/>
    <w:rsid w:val="00856BF1"/>
    <w:rsid w:val="008610C4"/>
    <w:rsid w:val="00863E67"/>
    <w:rsid w:val="008754E8"/>
    <w:rsid w:val="008773C9"/>
    <w:rsid w:val="00877FB0"/>
    <w:rsid w:val="008844D0"/>
    <w:rsid w:val="00887C80"/>
    <w:rsid w:val="00892B05"/>
    <w:rsid w:val="008931F2"/>
    <w:rsid w:val="00894CD2"/>
    <w:rsid w:val="00895648"/>
    <w:rsid w:val="008A2169"/>
    <w:rsid w:val="008A2F75"/>
    <w:rsid w:val="008A54F6"/>
    <w:rsid w:val="008A58CF"/>
    <w:rsid w:val="008B0BA7"/>
    <w:rsid w:val="008B1580"/>
    <w:rsid w:val="008B1F0C"/>
    <w:rsid w:val="008B2975"/>
    <w:rsid w:val="008B76B8"/>
    <w:rsid w:val="008C2EBC"/>
    <w:rsid w:val="008C3B78"/>
    <w:rsid w:val="008D1575"/>
    <w:rsid w:val="008D58DF"/>
    <w:rsid w:val="008E4D3C"/>
    <w:rsid w:val="008E66B9"/>
    <w:rsid w:val="008E7B12"/>
    <w:rsid w:val="008E7CF3"/>
    <w:rsid w:val="008F2400"/>
    <w:rsid w:val="008F3455"/>
    <w:rsid w:val="008F506E"/>
    <w:rsid w:val="008F70DC"/>
    <w:rsid w:val="008F7EAE"/>
    <w:rsid w:val="00900E0A"/>
    <w:rsid w:val="00901DF6"/>
    <w:rsid w:val="00901F00"/>
    <w:rsid w:val="00903C30"/>
    <w:rsid w:val="00903FE1"/>
    <w:rsid w:val="00904F39"/>
    <w:rsid w:val="00910569"/>
    <w:rsid w:val="00910E82"/>
    <w:rsid w:val="009147CE"/>
    <w:rsid w:val="009164D5"/>
    <w:rsid w:val="00916D45"/>
    <w:rsid w:val="00916FAB"/>
    <w:rsid w:val="00917B1A"/>
    <w:rsid w:val="00925053"/>
    <w:rsid w:val="00933A3A"/>
    <w:rsid w:val="00935DDD"/>
    <w:rsid w:val="00936261"/>
    <w:rsid w:val="00937DE1"/>
    <w:rsid w:val="00940A3C"/>
    <w:rsid w:val="00942435"/>
    <w:rsid w:val="009449FC"/>
    <w:rsid w:val="009476AC"/>
    <w:rsid w:val="00947C1B"/>
    <w:rsid w:val="009535B9"/>
    <w:rsid w:val="009537B7"/>
    <w:rsid w:val="0095740C"/>
    <w:rsid w:val="00961481"/>
    <w:rsid w:val="009625A3"/>
    <w:rsid w:val="00966616"/>
    <w:rsid w:val="009702D7"/>
    <w:rsid w:val="00973F15"/>
    <w:rsid w:val="009772A8"/>
    <w:rsid w:val="00977713"/>
    <w:rsid w:val="00980B4E"/>
    <w:rsid w:val="00983E78"/>
    <w:rsid w:val="009860D5"/>
    <w:rsid w:val="009862AC"/>
    <w:rsid w:val="00987507"/>
    <w:rsid w:val="009875C7"/>
    <w:rsid w:val="00995356"/>
    <w:rsid w:val="009960F2"/>
    <w:rsid w:val="009A18CC"/>
    <w:rsid w:val="009A2385"/>
    <w:rsid w:val="009A3FA7"/>
    <w:rsid w:val="009A52E4"/>
    <w:rsid w:val="009A5BD7"/>
    <w:rsid w:val="009A6153"/>
    <w:rsid w:val="009A6C02"/>
    <w:rsid w:val="009B40BD"/>
    <w:rsid w:val="009B4E88"/>
    <w:rsid w:val="009B52F2"/>
    <w:rsid w:val="009C4390"/>
    <w:rsid w:val="009C455D"/>
    <w:rsid w:val="009C4D92"/>
    <w:rsid w:val="009C55A8"/>
    <w:rsid w:val="009D02E5"/>
    <w:rsid w:val="009D14DE"/>
    <w:rsid w:val="009D1762"/>
    <w:rsid w:val="009D18E3"/>
    <w:rsid w:val="009D452F"/>
    <w:rsid w:val="009E1372"/>
    <w:rsid w:val="009E7429"/>
    <w:rsid w:val="009F0B0D"/>
    <w:rsid w:val="009F14B1"/>
    <w:rsid w:val="009F2DD9"/>
    <w:rsid w:val="009F76F3"/>
    <w:rsid w:val="009F76FF"/>
    <w:rsid w:val="009F77BE"/>
    <w:rsid w:val="009F7967"/>
    <w:rsid w:val="00A00277"/>
    <w:rsid w:val="00A00CEA"/>
    <w:rsid w:val="00A01FC8"/>
    <w:rsid w:val="00A02794"/>
    <w:rsid w:val="00A0743F"/>
    <w:rsid w:val="00A10745"/>
    <w:rsid w:val="00A10C79"/>
    <w:rsid w:val="00A11A01"/>
    <w:rsid w:val="00A14A91"/>
    <w:rsid w:val="00A21A21"/>
    <w:rsid w:val="00A254ED"/>
    <w:rsid w:val="00A263F8"/>
    <w:rsid w:val="00A339F2"/>
    <w:rsid w:val="00A37B8E"/>
    <w:rsid w:val="00A41618"/>
    <w:rsid w:val="00A425DC"/>
    <w:rsid w:val="00A42E1F"/>
    <w:rsid w:val="00A43D9C"/>
    <w:rsid w:val="00A51AF3"/>
    <w:rsid w:val="00A51F51"/>
    <w:rsid w:val="00A53159"/>
    <w:rsid w:val="00A53541"/>
    <w:rsid w:val="00A60F3A"/>
    <w:rsid w:val="00A635F9"/>
    <w:rsid w:val="00A70153"/>
    <w:rsid w:val="00A71747"/>
    <w:rsid w:val="00A754D5"/>
    <w:rsid w:val="00A75ECA"/>
    <w:rsid w:val="00A825AD"/>
    <w:rsid w:val="00A82B60"/>
    <w:rsid w:val="00A855AD"/>
    <w:rsid w:val="00A856C9"/>
    <w:rsid w:val="00A86A04"/>
    <w:rsid w:val="00A94AEE"/>
    <w:rsid w:val="00A97D91"/>
    <w:rsid w:val="00AA225C"/>
    <w:rsid w:val="00AA2B89"/>
    <w:rsid w:val="00AA2D2F"/>
    <w:rsid w:val="00AA562B"/>
    <w:rsid w:val="00AB4874"/>
    <w:rsid w:val="00AB7118"/>
    <w:rsid w:val="00AC33A5"/>
    <w:rsid w:val="00AC4DAF"/>
    <w:rsid w:val="00AC7C66"/>
    <w:rsid w:val="00AD33CA"/>
    <w:rsid w:val="00AD38C8"/>
    <w:rsid w:val="00AD688A"/>
    <w:rsid w:val="00AD7929"/>
    <w:rsid w:val="00AE0E73"/>
    <w:rsid w:val="00AE25B9"/>
    <w:rsid w:val="00AE79AE"/>
    <w:rsid w:val="00AF5638"/>
    <w:rsid w:val="00B021E7"/>
    <w:rsid w:val="00B04D6C"/>
    <w:rsid w:val="00B05305"/>
    <w:rsid w:val="00B12A06"/>
    <w:rsid w:val="00B13B86"/>
    <w:rsid w:val="00B21D6A"/>
    <w:rsid w:val="00B21E02"/>
    <w:rsid w:val="00B25320"/>
    <w:rsid w:val="00B2746A"/>
    <w:rsid w:val="00B27FC9"/>
    <w:rsid w:val="00B30513"/>
    <w:rsid w:val="00B35AD1"/>
    <w:rsid w:val="00B43046"/>
    <w:rsid w:val="00B448EB"/>
    <w:rsid w:val="00B449FD"/>
    <w:rsid w:val="00B45AD4"/>
    <w:rsid w:val="00B47762"/>
    <w:rsid w:val="00B5098E"/>
    <w:rsid w:val="00B57618"/>
    <w:rsid w:val="00B639AE"/>
    <w:rsid w:val="00B639D3"/>
    <w:rsid w:val="00B649A2"/>
    <w:rsid w:val="00B64D9E"/>
    <w:rsid w:val="00B70399"/>
    <w:rsid w:val="00B724C3"/>
    <w:rsid w:val="00B73068"/>
    <w:rsid w:val="00B73934"/>
    <w:rsid w:val="00B742CF"/>
    <w:rsid w:val="00B74D0A"/>
    <w:rsid w:val="00B76A68"/>
    <w:rsid w:val="00B77D30"/>
    <w:rsid w:val="00B77D65"/>
    <w:rsid w:val="00B80E8A"/>
    <w:rsid w:val="00B81F76"/>
    <w:rsid w:val="00B823CF"/>
    <w:rsid w:val="00B82B9D"/>
    <w:rsid w:val="00B91138"/>
    <w:rsid w:val="00B95712"/>
    <w:rsid w:val="00B96E6F"/>
    <w:rsid w:val="00BA175F"/>
    <w:rsid w:val="00BA3327"/>
    <w:rsid w:val="00BA47B0"/>
    <w:rsid w:val="00BA6DE4"/>
    <w:rsid w:val="00BA7FB0"/>
    <w:rsid w:val="00BB2B23"/>
    <w:rsid w:val="00BB4BB4"/>
    <w:rsid w:val="00BB5153"/>
    <w:rsid w:val="00BB6305"/>
    <w:rsid w:val="00BB7288"/>
    <w:rsid w:val="00BC1313"/>
    <w:rsid w:val="00BC3507"/>
    <w:rsid w:val="00BC4E18"/>
    <w:rsid w:val="00BC7999"/>
    <w:rsid w:val="00BC7E7F"/>
    <w:rsid w:val="00BD17FD"/>
    <w:rsid w:val="00BD220A"/>
    <w:rsid w:val="00BD5824"/>
    <w:rsid w:val="00BE0945"/>
    <w:rsid w:val="00BE1F20"/>
    <w:rsid w:val="00BE68A4"/>
    <w:rsid w:val="00BF13B7"/>
    <w:rsid w:val="00BF6F81"/>
    <w:rsid w:val="00C00A0B"/>
    <w:rsid w:val="00C05286"/>
    <w:rsid w:val="00C06E73"/>
    <w:rsid w:val="00C07DBB"/>
    <w:rsid w:val="00C101E9"/>
    <w:rsid w:val="00C10826"/>
    <w:rsid w:val="00C14493"/>
    <w:rsid w:val="00C15498"/>
    <w:rsid w:val="00C239F6"/>
    <w:rsid w:val="00C3016A"/>
    <w:rsid w:val="00C31C2F"/>
    <w:rsid w:val="00C31D95"/>
    <w:rsid w:val="00C35D8B"/>
    <w:rsid w:val="00C3662B"/>
    <w:rsid w:val="00C4043D"/>
    <w:rsid w:val="00C413E9"/>
    <w:rsid w:val="00C4142B"/>
    <w:rsid w:val="00C51598"/>
    <w:rsid w:val="00C55825"/>
    <w:rsid w:val="00C55AC3"/>
    <w:rsid w:val="00C61FDD"/>
    <w:rsid w:val="00C63A86"/>
    <w:rsid w:val="00C65016"/>
    <w:rsid w:val="00C71F89"/>
    <w:rsid w:val="00C72070"/>
    <w:rsid w:val="00C73D0B"/>
    <w:rsid w:val="00C744A2"/>
    <w:rsid w:val="00C74AC4"/>
    <w:rsid w:val="00C75313"/>
    <w:rsid w:val="00C757DD"/>
    <w:rsid w:val="00C82C58"/>
    <w:rsid w:val="00C82CC4"/>
    <w:rsid w:val="00C836DC"/>
    <w:rsid w:val="00C83BA0"/>
    <w:rsid w:val="00C85007"/>
    <w:rsid w:val="00C852EE"/>
    <w:rsid w:val="00C85B28"/>
    <w:rsid w:val="00C86509"/>
    <w:rsid w:val="00C90CC2"/>
    <w:rsid w:val="00C918A1"/>
    <w:rsid w:val="00C91FE4"/>
    <w:rsid w:val="00C93ECE"/>
    <w:rsid w:val="00C94927"/>
    <w:rsid w:val="00C9568F"/>
    <w:rsid w:val="00C95906"/>
    <w:rsid w:val="00CA68DA"/>
    <w:rsid w:val="00CB1828"/>
    <w:rsid w:val="00CC56F2"/>
    <w:rsid w:val="00CD0EC5"/>
    <w:rsid w:val="00CD7E79"/>
    <w:rsid w:val="00CE0DDD"/>
    <w:rsid w:val="00CE4311"/>
    <w:rsid w:val="00CE5794"/>
    <w:rsid w:val="00CE7E57"/>
    <w:rsid w:val="00D02B4B"/>
    <w:rsid w:val="00D0723D"/>
    <w:rsid w:val="00D10861"/>
    <w:rsid w:val="00D16B81"/>
    <w:rsid w:val="00D30455"/>
    <w:rsid w:val="00D34753"/>
    <w:rsid w:val="00D34894"/>
    <w:rsid w:val="00D44C8F"/>
    <w:rsid w:val="00D45519"/>
    <w:rsid w:val="00D47078"/>
    <w:rsid w:val="00D50BFC"/>
    <w:rsid w:val="00D53660"/>
    <w:rsid w:val="00D54649"/>
    <w:rsid w:val="00D54D3F"/>
    <w:rsid w:val="00D61A42"/>
    <w:rsid w:val="00D645FE"/>
    <w:rsid w:val="00D64FEA"/>
    <w:rsid w:val="00D733B6"/>
    <w:rsid w:val="00D74E58"/>
    <w:rsid w:val="00D75B67"/>
    <w:rsid w:val="00D7692A"/>
    <w:rsid w:val="00D814BB"/>
    <w:rsid w:val="00D81C62"/>
    <w:rsid w:val="00D86781"/>
    <w:rsid w:val="00D91961"/>
    <w:rsid w:val="00D92D23"/>
    <w:rsid w:val="00D95397"/>
    <w:rsid w:val="00D95CC1"/>
    <w:rsid w:val="00DA15FB"/>
    <w:rsid w:val="00DA374D"/>
    <w:rsid w:val="00DA53AC"/>
    <w:rsid w:val="00DA5B2B"/>
    <w:rsid w:val="00DB0BBF"/>
    <w:rsid w:val="00DB54A6"/>
    <w:rsid w:val="00DB6D2B"/>
    <w:rsid w:val="00DC134A"/>
    <w:rsid w:val="00DC1CE4"/>
    <w:rsid w:val="00DC2CEC"/>
    <w:rsid w:val="00DD3AA3"/>
    <w:rsid w:val="00DD6584"/>
    <w:rsid w:val="00DE0691"/>
    <w:rsid w:val="00DE2A9D"/>
    <w:rsid w:val="00DE466C"/>
    <w:rsid w:val="00DE7330"/>
    <w:rsid w:val="00DF0208"/>
    <w:rsid w:val="00DF71E5"/>
    <w:rsid w:val="00DF7A55"/>
    <w:rsid w:val="00E00475"/>
    <w:rsid w:val="00E00DA2"/>
    <w:rsid w:val="00E07EB6"/>
    <w:rsid w:val="00E14193"/>
    <w:rsid w:val="00E20FEE"/>
    <w:rsid w:val="00E2149D"/>
    <w:rsid w:val="00E31A70"/>
    <w:rsid w:val="00E324CA"/>
    <w:rsid w:val="00E33887"/>
    <w:rsid w:val="00E35D57"/>
    <w:rsid w:val="00E369F2"/>
    <w:rsid w:val="00E41263"/>
    <w:rsid w:val="00E4336A"/>
    <w:rsid w:val="00E43FF6"/>
    <w:rsid w:val="00E45738"/>
    <w:rsid w:val="00E555B7"/>
    <w:rsid w:val="00E6393A"/>
    <w:rsid w:val="00E64327"/>
    <w:rsid w:val="00E65214"/>
    <w:rsid w:val="00E714EB"/>
    <w:rsid w:val="00E726A0"/>
    <w:rsid w:val="00E735D0"/>
    <w:rsid w:val="00E90F8C"/>
    <w:rsid w:val="00E959EE"/>
    <w:rsid w:val="00EA15E4"/>
    <w:rsid w:val="00EA1E29"/>
    <w:rsid w:val="00EA34DE"/>
    <w:rsid w:val="00EA36DB"/>
    <w:rsid w:val="00EA3F77"/>
    <w:rsid w:val="00EA4627"/>
    <w:rsid w:val="00EA548F"/>
    <w:rsid w:val="00EB2516"/>
    <w:rsid w:val="00EB2EE9"/>
    <w:rsid w:val="00EB310C"/>
    <w:rsid w:val="00EB3E79"/>
    <w:rsid w:val="00EB7350"/>
    <w:rsid w:val="00EC3B36"/>
    <w:rsid w:val="00EC3E51"/>
    <w:rsid w:val="00EC4426"/>
    <w:rsid w:val="00EC5C64"/>
    <w:rsid w:val="00EC718A"/>
    <w:rsid w:val="00ED113A"/>
    <w:rsid w:val="00ED220F"/>
    <w:rsid w:val="00ED2AD9"/>
    <w:rsid w:val="00ED5165"/>
    <w:rsid w:val="00ED5EDA"/>
    <w:rsid w:val="00ED7CDE"/>
    <w:rsid w:val="00EE7045"/>
    <w:rsid w:val="00EF1A6E"/>
    <w:rsid w:val="00EF34E5"/>
    <w:rsid w:val="00EF45A9"/>
    <w:rsid w:val="00EF4F78"/>
    <w:rsid w:val="00EF5752"/>
    <w:rsid w:val="00F01007"/>
    <w:rsid w:val="00F10802"/>
    <w:rsid w:val="00F11BEF"/>
    <w:rsid w:val="00F12D08"/>
    <w:rsid w:val="00F16B66"/>
    <w:rsid w:val="00F20213"/>
    <w:rsid w:val="00F21055"/>
    <w:rsid w:val="00F21B0F"/>
    <w:rsid w:val="00F248D0"/>
    <w:rsid w:val="00F25CBF"/>
    <w:rsid w:val="00F37D9C"/>
    <w:rsid w:val="00F45EF6"/>
    <w:rsid w:val="00F46993"/>
    <w:rsid w:val="00F46A0C"/>
    <w:rsid w:val="00F52729"/>
    <w:rsid w:val="00F56A3A"/>
    <w:rsid w:val="00F56D10"/>
    <w:rsid w:val="00F579F6"/>
    <w:rsid w:val="00F62B4B"/>
    <w:rsid w:val="00F63379"/>
    <w:rsid w:val="00F63D05"/>
    <w:rsid w:val="00F64465"/>
    <w:rsid w:val="00F668FD"/>
    <w:rsid w:val="00F73193"/>
    <w:rsid w:val="00F73B72"/>
    <w:rsid w:val="00F74082"/>
    <w:rsid w:val="00F7627E"/>
    <w:rsid w:val="00F77032"/>
    <w:rsid w:val="00F77D75"/>
    <w:rsid w:val="00F82E04"/>
    <w:rsid w:val="00F83B32"/>
    <w:rsid w:val="00F83D87"/>
    <w:rsid w:val="00F86FB4"/>
    <w:rsid w:val="00F87A3B"/>
    <w:rsid w:val="00F90CD7"/>
    <w:rsid w:val="00F918F3"/>
    <w:rsid w:val="00F95631"/>
    <w:rsid w:val="00F9580C"/>
    <w:rsid w:val="00F973A6"/>
    <w:rsid w:val="00F97F35"/>
    <w:rsid w:val="00FA2D9F"/>
    <w:rsid w:val="00FA3B64"/>
    <w:rsid w:val="00FA3C66"/>
    <w:rsid w:val="00FA5A51"/>
    <w:rsid w:val="00FA78A1"/>
    <w:rsid w:val="00FB228E"/>
    <w:rsid w:val="00FB5496"/>
    <w:rsid w:val="00FC0702"/>
    <w:rsid w:val="00FC6F4A"/>
    <w:rsid w:val="00FD2F6A"/>
    <w:rsid w:val="00FD720C"/>
    <w:rsid w:val="00FE0A68"/>
    <w:rsid w:val="00FE30BD"/>
    <w:rsid w:val="00FE408F"/>
    <w:rsid w:val="00FE45B1"/>
    <w:rsid w:val="00FE47E7"/>
    <w:rsid w:val="00FE5089"/>
    <w:rsid w:val="00FE5C18"/>
    <w:rsid w:val="00FF139C"/>
    <w:rsid w:val="00FF2A2E"/>
    <w:rsid w:val="00FF71B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B9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1FC8"/>
    <w:rPr>
      <w:rFonts w:ascii="Times New Roman" w:hAnsi="Times New Roman"/>
      <w:sz w:val="28"/>
    </w:rPr>
  </w:style>
  <w:style w:type="paragraph" w:styleId="10">
    <w:name w:val="heading 1"/>
    <w:basedOn w:val="a"/>
    <w:link w:val="11"/>
    <w:uiPriority w:val="9"/>
    <w:qFormat/>
    <w:rsid w:val="00E6393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0">
    <w:name w:val="heading 2"/>
    <w:basedOn w:val="a"/>
    <w:next w:val="a"/>
    <w:link w:val="21"/>
    <w:uiPriority w:val="9"/>
    <w:unhideWhenUsed/>
    <w:qFormat/>
    <w:rsid w:val="00C55A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A73"/>
    <w:pPr>
      <w:spacing w:after="0" w:line="240" w:lineRule="auto"/>
    </w:pPr>
    <w:rPr>
      <w:rFonts w:ascii="Times New Roman" w:hAnsi="Times New Roman"/>
      <w:sz w:val="24"/>
    </w:rPr>
  </w:style>
  <w:style w:type="paragraph" w:styleId="a4">
    <w:name w:val="footnote text"/>
    <w:basedOn w:val="a"/>
    <w:link w:val="a5"/>
    <w:uiPriority w:val="99"/>
    <w:unhideWhenUsed/>
    <w:rsid w:val="008B1F0C"/>
    <w:pPr>
      <w:spacing w:after="0" w:line="240" w:lineRule="auto"/>
    </w:pPr>
    <w:rPr>
      <w:sz w:val="20"/>
      <w:szCs w:val="20"/>
    </w:rPr>
  </w:style>
  <w:style w:type="character" w:customStyle="1" w:styleId="a5">
    <w:name w:val="Текст сноски Знак"/>
    <w:basedOn w:val="a0"/>
    <w:link w:val="a4"/>
    <w:uiPriority w:val="99"/>
    <w:rsid w:val="008B1F0C"/>
    <w:rPr>
      <w:rFonts w:ascii="Times New Roman" w:hAnsi="Times New Roman"/>
      <w:sz w:val="20"/>
      <w:szCs w:val="20"/>
    </w:rPr>
  </w:style>
  <w:style w:type="character" w:styleId="a6">
    <w:name w:val="footnote reference"/>
    <w:basedOn w:val="a0"/>
    <w:uiPriority w:val="99"/>
    <w:unhideWhenUsed/>
    <w:rsid w:val="008B1F0C"/>
    <w:rPr>
      <w:vertAlign w:val="superscript"/>
    </w:rPr>
  </w:style>
  <w:style w:type="character" w:customStyle="1" w:styleId="11">
    <w:name w:val="Заголовок 1 Знак"/>
    <w:basedOn w:val="a0"/>
    <w:link w:val="10"/>
    <w:uiPriority w:val="9"/>
    <w:rsid w:val="00E6393A"/>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E6393A"/>
    <w:rPr>
      <w:color w:val="0000FF"/>
      <w:u w:val="single"/>
    </w:rPr>
  </w:style>
  <w:style w:type="character" w:customStyle="1" w:styleId="zoom">
    <w:name w:val="zoom"/>
    <w:basedOn w:val="a0"/>
    <w:rsid w:val="00C06E73"/>
  </w:style>
  <w:style w:type="character" w:customStyle="1" w:styleId="apple-converted-space">
    <w:name w:val="apple-converted-space"/>
    <w:basedOn w:val="a0"/>
    <w:rsid w:val="00BE1F20"/>
  </w:style>
  <w:style w:type="paragraph" w:styleId="a8">
    <w:name w:val="List Paragraph"/>
    <w:basedOn w:val="a"/>
    <w:uiPriority w:val="34"/>
    <w:qFormat/>
    <w:rsid w:val="003679F3"/>
    <w:pPr>
      <w:ind w:left="720"/>
      <w:contextualSpacing/>
    </w:pPr>
  </w:style>
  <w:style w:type="character" w:customStyle="1" w:styleId="21">
    <w:name w:val="Заголовок 2 Знак"/>
    <w:basedOn w:val="a0"/>
    <w:link w:val="20"/>
    <w:uiPriority w:val="9"/>
    <w:rsid w:val="00C55AC3"/>
    <w:rPr>
      <w:rFonts w:asciiTheme="majorHAnsi" w:eastAsiaTheme="majorEastAsia" w:hAnsiTheme="majorHAnsi" w:cstheme="majorBidi"/>
      <w:color w:val="2E74B5" w:themeColor="accent1" w:themeShade="BF"/>
      <w:sz w:val="26"/>
      <w:szCs w:val="26"/>
    </w:rPr>
  </w:style>
  <w:style w:type="paragraph" w:styleId="a9">
    <w:name w:val="header"/>
    <w:basedOn w:val="a"/>
    <w:link w:val="aa"/>
    <w:uiPriority w:val="99"/>
    <w:unhideWhenUsed/>
    <w:rsid w:val="000111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115A"/>
    <w:rPr>
      <w:rFonts w:ascii="Times New Roman" w:hAnsi="Times New Roman"/>
      <w:sz w:val="28"/>
    </w:rPr>
  </w:style>
  <w:style w:type="paragraph" w:styleId="ab">
    <w:name w:val="footer"/>
    <w:basedOn w:val="a"/>
    <w:link w:val="ac"/>
    <w:uiPriority w:val="99"/>
    <w:unhideWhenUsed/>
    <w:rsid w:val="000111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115A"/>
    <w:rPr>
      <w:rFonts w:ascii="Times New Roman" w:hAnsi="Times New Roman"/>
      <w:sz w:val="28"/>
    </w:rPr>
  </w:style>
  <w:style w:type="paragraph" w:styleId="ad">
    <w:name w:val="TOC Heading"/>
    <w:basedOn w:val="10"/>
    <w:next w:val="a"/>
    <w:uiPriority w:val="39"/>
    <w:unhideWhenUsed/>
    <w:qFormat/>
    <w:rsid w:val="0089564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483A9D"/>
    <w:pPr>
      <w:spacing w:before="120" w:after="0"/>
    </w:pPr>
    <w:rPr>
      <w:rFonts w:asciiTheme="minorHAnsi" w:hAnsiTheme="minorHAnsi"/>
      <w:b/>
      <w:bCs/>
      <w:sz w:val="24"/>
      <w:szCs w:val="24"/>
    </w:rPr>
  </w:style>
  <w:style w:type="paragraph" w:styleId="22">
    <w:name w:val="toc 2"/>
    <w:basedOn w:val="a"/>
    <w:next w:val="a"/>
    <w:autoRedefine/>
    <w:uiPriority w:val="39"/>
    <w:unhideWhenUsed/>
    <w:rsid w:val="006075C6"/>
    <w:pPr>
      <w:spacing w:after="0"/>
      <w:ind w:left="280"/>
    </w:pPr>
    <w:rPr>
      <w:rFonts w:asciiTheme="minorHAnsi" w:hAnsiTheme="minorHAnsi"/>
      <w:b/>
      <w:bCs/>
      <w:sz w:val="22"/>
    </w:rPr>
  </w:style>
  <w:style w:type="paragraph" w:styleId="ae">
    <w:name w:val="Balloon Text"/>
    <w:basedOn w:val="a"/>
    <w:link w:val="af"/>
    <w:uiPriority w:val="99"/>
    <w:semiHidden/>
    <w:unhideWhenUsed/>
    <w:rsid w:val="007F1DF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F1DFA"/>
    <w:rPr>
      <w:rFonts w:ascii="Segoe UI" w:hAnsi="Segoe UI" w:cs="Segoe UI"/>
      <w:sz w:val="18"/>
      <w:szCs w:val="18"/>
    </w:rPr>
  </w:style>
  <w:style w:type="paragraph" w:customStyle="1" w:styleId="s32b251d">
    <w:name w:val="s32b251d"/>
    <w:basedOn w:val="a"/>
    <w:rsid w:val="00FD2F6A"/>
    <w:pPr>
      <w:spacing w:before="100" w:beforeAutospacing="1" w:after="100" w:afterAutospacing="1" w:line="240" w:lineRule="auto"/>
    </w:pPr>
    <w:rPr>
      <w:rFonts w:eastAsia="Times New Roman" w:cs="Times New Roman"/>
      <w:sz w:val="24"/>
      <w:szCs w:val="24"/>
      <w:lang w:eastAsia="ru-RU"/>
    </w:rPr>
  </w:style>
  <w:style w:type="character" w:customStyle="1" w:styleId="s7d2086b4">
    <w:name w:val="s7d2086b4"/>
    <w:basedOn w:val="a0"/>
    <w:rsid w:val="00FD2F6A"/>
  </w:style>
  <w:style w:type="character" w:customStyle="1" w:styleId="sb8d990e2">
    <w:name w:val="sb8d990e2"/>
    <w:basedOn w:val="a0"/>
    <w:rsid w:val="00FD2F6A"/>
  </w:style>
  <w:style w:type="character" w:customStyle="1" w:styleId="s6b621b36">
    <w:name w:val="s6b621b36"/>
    <w:basedOn w:val="a0"/>
    <w:rsid w:val="00FD2F6A"/>
  </w:style>
  <w:style w:type="character" w:customStyle="1" w:styleId="s38c10080">
    <w:name w:val="s38c10080"/>
    <w:basedOn w:val="a0"/>
    <w:rsid w:val="00FD2F6A"/>
  </w:style>
  <w:style w:type="character" w:customStyle="1" w:styleId="af0">
    <w:name w:val="Гипертекстовая ссылка"/>
    <w:basedOn w:val="a0"/>
    <w:uiPriority w:val="99"/>
    <w:rsid w:val="00C836DC"/>
    <w:rPr>
      <w:rFonts w:cs="Times New Roman"/>
      <w:b w:val="0"/>
      <w:color w:val="106BBE"/>
    </w:rPr>
  </w:style>
  <w:style w:type="paragraph" w:customStyle="1" w:styleId="Footnote">
    <w:name w:val="Footnote"/>
    <w:basedOn w:val="a"/>
    <w:rsid w:val="006A3FF0"/>
    <w:pPr>
      <w:suppressLineNumbers/>
      <w:suppressAutoHyphens/>
      <w:autoSpaceDN w:val="0"/>
      <w:ind w:left="283" w:hanging="283"/>
      <w:textAlignment w:val="baseline"/>
    </w:pPr>
    <w:rPr>
      <w:rFonts w:eastAsia="SimSun" w:cs="Calibri"/>
      <w:kern w:val="3"/>
      <w:sz w:val="20"/>
      <w:szCs w:val="20"/>
    </w:rPr>
  </w:style>
  <w:style w:type="paragraph" w:customStyle="1" w:styleId="ConsPlusNormal">
    <w:name w:val="ConsPlusNormal"/>
    <w:rsid w:val="006A3FF0"/>
    <w:pPr>
      <w:widowControl w:val="0"/>
      <w:suppressAutoHyphens/>
      <w:autoSpaceDE w:val="0"/>
      <w:autoSpaceDN w:val="0"/>
      <w:textAlignment w:val="baseline"/>
    </w:pPr>
    <w:rPr>
      <w:rFonts w:ascii="Times New Roman" w:eastAsia="Times New Roman" w:hAnsi="Times New Roman" w:cs="Times New Roman"/>
      <w:kern w:val="3"/>
      <w:sz w:val="28"/>
      <w:szCs w:val="28"/>
    </w:rPr>
  </w:style>
  <w:style w:type="paragraph" w:customStyle="1" w:styleId="Default">
    <w:name w:val="Default"/>
    <w:basedOn w:val="a"/>
    <w:rsid w:val="006A3FF0"/>
    <w:pPr>
      <w:suppressAutoHyphens/>
      <w:autoSpaceDE w:val="0"/>
      <w:autoSpaceDN w:val="0"/>
      <w:textAlignment w:val="baseline"/>
    </w:pPr>
    <w:rPr>
      <w:rFonts w:eastAsia="Times New Roman" w:cs="Times New Roman"/>
      <w:color w:val="000000"/>
      <w:kern w:val="3"/>
      <w:sz w:val="24"/>
      <w:szCs w:val="24"/>
    </w:rPr>
  </w:style>
  <w:style w:type="paragraph" w:styleId="af1">
    <w:name w:val="Revision"/>
    <w:hidden/>
    <w:uiPriority w:val="99"/>
    <w:semiHidden/>
    <w:rsid w:val="00645E74"/>
    <w:pPr>
      <w:spacing w:after="0" w:line="240" w:lineRule="auto"/>
    </w:pPr>
    <w:rPr>
      <w:rFonts w:ascii="Times New Roman" w:hAnsi="Times New Roman"/>
      <w:sz w:val="28"/>
    </w:rPr>
  </w:style>
  <w:style w:type="table" w:styleId="af2">
    <w:name w:val="Table Grid"/>
    <w:basedOn w:val="a1"/>
    <w:uiPriority w:val="39"/>
    <w:rsid w:val="00C23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091FA6"/>
    <w:pPr>
      <w:numPr>
        <w:numId w:val="1"/>
      </w:numPr>
    </w:pPr>
  </w:style>
  <w:style w:type="numbering" w:customStyle="1" w:styleId="2">
    <w:name w:val="Стиль2"/>
    <w:uiPriority w:val="99"/>
    <w:rsid w:val="00091FA6"/>
    <w:pPr>
      <w:numPr>
        <w:numId w:val="2"/>
      </w:numPr>
    </w:pPr>
  </w:style>
  <w:style w:type="character" w:styleId="af3">
    <w:name w:val="FollowedHyperlink"/>
    <w:basedOn w:val="a0"/>
    <w:uiPriority w:val="99"/>
    <w:semiHidden/>
    <w:unhideWhenUsed/>
    <w:rsid w:val="00E324CA"/>
    <w:rPr>
      <w:color w:val="954F72" w:themeColor="followedHyperlink"/>
      <w:u w:val="single"/>
    </w:rPr>
  </w:style>
  <w:style w:type="paragraph" w:styleId="3">
    <w:name w:val="toc 3"/>
    <w:basedOn w:val="a"/>
    <w:next w:val="a"/>
    <w:autoRedefine/>
    <w:uiPriority w:val="39"/>
    <w:semiHidden/>
    <w:unhideWhenUsed/>
    <w:rsid w:val="00BA175F"/>
    <w:pPr>
      <w:spacing w:after="0"/>
      <w:ind w:left="560"/>
    </w:pPr>
    <w:rPr>
      <w:rFonts w:asciiTheme="minorHAnsi" w:hAnsiTheme="minorHAnsi"/>
      <w:sz w:val="22"/>
    </w:rPr>
  </w:style>
  <w:style w:type="paragraph" w:styleId="4">
    <w:name w:val="toc 4"/>
    <w:basedOn w:val="a"/>
    <w:next w:val="a"/>
    <w:autoRedefine/>
    <w:uiPriority w:val="39"/>
    <w:semiHidden/>
    <w:unhideWhenUsed/>
    <w:rsid w:val="00BA175F"/>
    <w:pPr>
      <w:spacing w:after="0"/>
      <w:ind w:left="840"/>
    </w:pPr>
    <w:rPr>
      <w:rFonts w:asciiTheme="minorHAnsi" w:hAnsiTheme="minorHAnsi"/>
      <w:sz w:val="20"/>
      <w:szCs w:val="20"/>
    </w:rPr>
  </w:style>
  <w:style w:type="paragraph" w:styleId="5">
    <w:name w:val="toc 5"/>
    <w:basedOn w:val="a"/>
    <w:next w:val="a"/>
    <w:autoRedefine/>
    <w:uiPriority w:val="39"/>
    <w:semiHidden/>
    <w:unhideWhenUsed/>
    <w:rsid w:val="00BA175F"/>
    <w:pPr>
      <w:spacing w:after="0"/>
      <w:ind w:left="1120"/>
    </w:pPr>
    <w:rPr>
      <w:rFonts w:asciiTheme="minorHAnsi" w:hAnsiTheme="minorHAnsi"/>
      <w:sz w:val="20"/>
      <w:szCs w:val="20"/>
    </w:rPr>
  </w:style>
  <w:style w:type="paragraph" w:styleId="6">
    <w:name w:val="toc 6"/>
    <w:basedOn w:val="a"/>
    <w:next w:val="a"/>
    <w:autoRedefine/>
    <w:uiPriority w:val="39"/>
    <w:semiHidden/>
    <w:unhideWhenUsed/>
    <w:rsid w:val="00BA175F"/>
    <w:pPr>
      <w:spacing w:after="0"/>
      <w:ind w:left="1400"/>
    </w:pPr>
    <w:rPr>
      <w:rFonts w:asciiTheme="minorHAnsi" w:hAnsiTheme="minorHAnsi"/>
      <w:sz w:val="20"/>
      <w:szCs w:val="20"/>
    </w:rPr>
  </w:style>
  <w:style w:type="paragraph" w:styleId="7">
    <w:name w:val="toc 7"/>
    <w:basedOn w:val="a"/>
    <w:next w:val="a"/>
    <w:autoRedefine/>
    <w:uiPriority w:val="39"/>
    <w:semiHidden/>
    <w:unhideWhenUsed/>
    <w:rsid w:val="00BA175F"/>
    <w:pPr>
      <w:spacing w:after="0"/>
      <w:ind w:left="1680"/>
    </w:pPr>
    <w:rPr>
      <w:rFonts w:asciiTheme="minorHAnsi" w:hAnsiTheme="minorHAnsi"/>
      <w:sz w:val="20"/>
      <w:szCs w:val="20"/>
    </w:rPr>
  </w:style>
  <w:style w:type="paragraph" w:styleId="8">
    <w:name w:val="toc 8"/>
    <w:basedOn w:val="a"/>
    <w:next w:val="a"/>
    <w:autoRedefine/>
    <w:uiPriority w:val="39"/>
    <w:semiHidden/>
    <w:unhideWhenUsed/>
    <w:rsid w:val="00BA175F"/>
    <w:pPr>
      <w:spacing w:after="0"/>
      <w:ind w:left="1960"/>
    </w:pPr>
    <w:rPr>
      <w:rFonts w:asciiTheme="minorHAnsi" w:hAnsiTheme="minorHAnsi"/>
      <w:sz w:val="20"/>
      <w:szCs w:val="20"/>
    </w:rPr>
  </w:style>
  <w:style w:type="paragraph" w:styleId="9">
    <w:name w:val="toc 9"/>
    <w:basedOn w:val="a"/>
    <w:next w:val="a"/>
    <w:autoRedefine/>
    <w:uiPriority w:val="39"/>
    <w:semiHidden/>
    <w:unhideWhenUsed/>
    <w:rsid w:val="00BA175F"/>
    <w:pPr>
      <w:spacing w:after="0"/>
      <w:ind w:left="22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9648">
      <w:bodyDiv w:val="1"/>
      <w:marLeft w:val="0"/>
      <w:marRight w:val="0"/>
      <w:marTop w:val="0"/>
      <w:marBottom w:val="0"/>
      <w:divBdr>
        <w:top w:val="none" w:sz="0" w:space="0" w:color="auto"/>
        <w:left w:val="none" w:sz="0" w:space="0" w:color="auto"/>
        <w:bottom w:val="none" w:sz="0" w:space="0" w:color="auto"/>
        <w:right w:val="none" w:sz="0" w:space="0" w:color="auto"/>
      </w:divBdr>
    </w:div>
    <w:div w:id="219827300">
      <w:bodyDiv w:val="1"/>
      <w:marLeft w:val="0"/>
      <w:marRight w:val="0"/>
      <w:marTop w:val="0"/>
      <w:marBottom w:val="0"/>
      <w:divBdr>
        <w:top w:val="none" w:sz="0" w:space="0" w:color="auto"/>
        <w:left w:val="none" w:sz="0" w:space="0" w:color="auto"/>
        <w:bottom w:val="none" w:sz="0" w:space="0" w:color="auto"/>
        <w:right w:val="none" w:sz="0" w:space="0" w:color="auto"/>
      </w:divBdr>
    </w:div>
    <w:div w:id="273370655">
      <w:bodyDiv w:val="1"/>
      <w:marLeft w:val="0"/>
      <w:marRight w:val="0"/>
      <w:marTop w:val="0"/>
      <w:marBottom w:val="0"/>
      <w:divBdr>
        <w:top w:val="none" w:sz="0" w:space="0" w:color="auto"/>
        <w:left w:val="none" w:sz="0" w:space="0" w:color="auto"/>
        <w:bottom w:val="none" w:sz="0" w:space="0" w:color="auto"/>
        <w:right w:val="none" w:sz="0" w:space="0" w:color="auto"/>
      </w:divBdr>
    </w:div>
    <w:div w:id="403259417">
      <w:bodyDiv w:val="1"/>
      <w:marLeft w:val="0"/>
      <w:marRight w:val="0"/>
      <w:marTop w:val="0"/>
      <w:marBottom w:val="0"/>
      <w:divBdr>
        <w:top w:val="none" w:sz="0" w:space="0" w:color="auto"/>
        <w:left w:val="none" w:sz="0" w:space="0" w:color="auto"/>
        <w:bottom w:val="none" w:sz="0" w:space="0" w:color="auto"/>
        <w:right w:val="none" w:sz="0" w:space="0" w:color="auto"/>
      </w:divBdr>
    </w:div>
    <w:div w:id="648442802">
      <w:bodyDiv w:val="1"/>
      <w:marLeft w:val="0"/>
      <w:marRight w:val="0"/>
      <w:marTop w:val="0"/>
      <w:marBottom w:val="0"/>
      <w:divBdr>
        <w:top w:val="none" w:sz="0" w:space="0" w:color="auto"/>
        <w:left w:val="none" w:sz="0" w:space="0" w:color="auto"/>
        <w:bottom w:val="none" w:sz="0" w:space="0" w:color="auto"/>
        <w:right w:val="none" w:sz="0" w:space="0" w:color="auto"/>
      </w:divBdr>
    </w:div>
    <w:div w:id="855313441">
      <w:bodyDiv w:val="1"/>
      <w:marLeft w:val="0"/>
      <w:marRight w:val="0"/>
      <w:marTop w:val="0"/>
      <w:marBottom w:val="0"/>
      <w:divBdr>
        <w:top w:val="none" w:sz="0" w:space="0" w:color="auto"/>
        <w:left w:val="none" w:sz="0" w:space="0" w:color="auto"/>
        <w:bottom w:val="none" w:sz="0" w:space="0" w:color="auto"/>
        <w:right w:val="none" w:sz="0" w:space="0" w:color="auto"/>
      </w:divBdr>
    </w:div>
    <w:div w:id="942297084">
      <w:bodyDiv w:val="1"/>
      <w:marLeft w:val="0"/>
      <w:marRight w:val="0"/>
      <w:marTop w:val="0"/>
      <w:marBottom w:val="0"/>
      <w:divBdr>
        <w:top w:val="none" w:sz="0" w:space="0" w:color="auto"/>
        <w:left w:val="none" w:sz="0" w:space="0" w:color="auto"/>
        <w:bottom w:val="none" w:sz="0" w:space="0" w:color="auto"/>
        <w:right w:val="none" w:sz="0" w:space="0" w:color="auto"/>
      </w:divBdr>
    </w:div>
    <w:div w:id="1317684789">
      <w:bodyDiv w:val="1"/>
      <w:marLeft w:val="0"/>
      <w:marRight w:val="0"/>
      <w:marTop w:val="0"/>
      <w:marBottom w:val="0"/>
      <w:divBdr>
        <w:top w:val="none" w:sz="0" w:space="0" w:color="auto"/>
        <w:left w:val="none" w:sz="0" w:space="0" w:color="auto"/>
        <w:bottom w:val="none" w:sz="0" w:space="0" w:color="auto"/>
        <w:right w:val="none" w:sz="0" w:space="0" w:color="auto"/>
      </w:divBdr>
    </w:div>
    <w:div w:id="1485004712">
      <w:bodyDiv w:val="1"/>
      <w:marLeft w:val="0"/>
      <w:marRight w:val="0"/>
      <w:marTop w:val="0"/>
      <w:marBottom w:val="0"/>
      <w:divBdr>
        <w:top w:val="none" w:sz="0" w:space="0" w:color="auto"/>
        <w:left w:val="none" w:sz="0" w:space="0" w:color="auto"/>
        <w:bottom w:val="none" w:sz="0" w:space="0" w:color="auto"/>
        <w:right w:val="none" w:sz="0" w:space="0" w:color="auto"/>
      </w:divBdr>
    </w:div>
    <w:div w:id="1498156797">
      <w:bodyDiv w:val="1"/>
      <w:marLeft w:val="0"/>
      <w:marRight w:val="0"/>
      <w:marTop w:val="0"/>
      <w:marBottom w:val="0"/>
      <w:divBdr>
        <w:top w:val="none" w:sz="0" w:space="0" w:color="auto"/>
        <w:left w:val="none" w:sz="0" w:space="0" w:color="auto"/>
        <w:bottom w:val="none" w:sz="0" w:space="0" w:color="auto"/>
        <w:right w:val="none" w:sz="0" w:space="0" w:color="auto"/>
      </w:divBdr>
      <w:divsChild>
        <w:div w:id="219094104">
          <w:marLeft w:val="0"/>
          <w:marRight w:val="0"/>
          <w:marTop w:val="0"/>
          <w:marBottom w:val="0"/>
          <w:divBdr>
            <w:top w:val="none" w:sz="0" w:space="0" w:color="auto"/>
            <w:left w:val="none" w:sz="0" w:space="0" w:color="auto"/>
            <w:bottom w:val="none" w:sz="0" w:space="0" w:color="auto"/>
            <w:right w:val="none" w:sz="0" w:space="0" w:color="auto"/>
          </w:divBdr>
        </w:div>
        <w:div w:id="1211765748">
          <w:marLeft w:val="0"/>
          <w:marRight w:val="0"/>
          <w:marTop w:val="0"/>
          <w:marBottom w:val="0"/>
          <w:divBdr>
            <w:top w:val="none" w:sz="0" w:space="0" w:color="auto"/>
            <w:left w:val="none" w:sz="0" w:space="0" w:color="auto"/>
            <w:bottom w:val="none" w:sz="0" w:space="0" w:color="auto"/>
            <w:right w:val="none" w:sz="0" w:space="0" w:color="auto"/>
          </w:divBdr>
        </w:div>
      </w:divsChild>
    </w:div>
    <w:div w:id="1751466687">
      <w:bodyDiv w:val="1"/>
      <w:marLeft w:val="0"/>
      <w:marRight w:val="0"/>
      <w:marTop w:val="0"/>
      <w:marBottom w:val="0"/>
      <w:divBdr>
        <w:top w:val="none" w:sz="0" w:space="0" w:color="auto"/>
        <w:left w:val="none" w:sz="0" w:space="0" w:color="auto"/>
        <w:bottom w:val="none" w:sz="0" w:space="0" w:color="auto"/>
        <w:right w:val="none" w:sz="0" w:space="0" w:color="auto"/>
      </w:divBdr>
    </w:div>
    <w:div w:id="1878851991">
      <w:bodyDiv w:val="1"/>
      <w:marLeft w:val="0"/>
      <w:marRight w:val="0"/>
      <w:marTop w:val="0"/>
      <w:marBottom w:val="0"/>
      <w:divBdr>
        <w:top w:val="none" w:sz="0" w:space="0" w:color="auto"/>
        <w:left w:val="none" w:sz="0" w:space="0" w:color="auto"/>
        <w:bottom w:val="none" w:sz="0" w:space="0" w:color="auto"/>
        <w:right w:val="none" w:sz="0" w:space="0" w:color="auto"/>
      </w:divBdr>
    </w:div>
    <w:div w:id="2076319533">
      <w:bodyDiv w:val="1"/>
      <w:marLeft w:val="0"/>
      <w:marRight w:val="0"/>
      <w:marTop w:val="0"/>
      <w:marBottom w:val="0"/>
      <w:divBdr>
        <w:top w:val="none" w:sz="0" w:space="0" w:color="auto"/>
        <w:left w:val="none" w:sz="0" w:space="0" w:color="auto"/>
        <w:bottom w:val="none" w:sz="0" w:space="0" w:color="auto"/>
        <w:right w:val="none" w:sz="0" w:space="0" w:color="auto"/>
      </w:divBdr>
    </w:div>
    <w:div w:id="2101683178">
      <w:bodyDiv w:val="1"/>
      <w:marLeft w:val="0"/>
      <w:marRight w:val="0"/>
      <w:marTop w:val="0"/>
      <w:marBottom w:val="0"/>
      <w:divBdr>
        <w:top w:val="none" w:sz="0" w:space="0" w:color="auto"/>
        <w:left w:val="none" w:sz="0" w:space="0" w:color="auto"/>
        <w:bottom w:val="none" w:sz="0" w:space="0" w:color="auto"/>
        <w:right w:val="none" w:sz="0" w:space="0" w:color="auto"/>
      </w:divBdr>
      <w:divsChild>
        <w:div w:id="11605799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FBD5D3C-B8E3-4F4B-953E-72F818F8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80</Pages>
  <Words>19598</Words>
  <Characters>111711</Characters>
  <Application>Microsoft Macintosh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 II</dc:creator>
  <cp:lastModifiedBy>Глеб Кулов</cp:lastModifiedBy>
  <cp:revision>228</cp:revision>
  <cp:lastPrinted>2017-09-27T15:37:00Z</cp:lastPrinted>
  <dcterms:created xsi:type="dcterms:W3CDTF">2018-03-31T20:11:00Z</dcterms:created>
  <dcterms:modified xsi:type="dcterms:W3CDTF">2018-06-04T18:01:00Z</dcterms:modified>
</cp:coreProperties>
</file>