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6C" w:rsidRPr="007C2E03" w:rsidRDefault="00303A6C" w:rsidP="00303A6C">
      <w:pPr>
        <w:pStyle w:val="utv"/>
        <w:shd w:val="clear" w:color="auto" w:fill="FFFFFF"/>
        <w:suppressAutoHyphens/>
        <w:spacing w:before="0" w:beforeAutospacing="0" w:after="288" w:afterAutospacing="0" w:line="336" w:lineRule="atLeast"/>
        <w:jc w:val="center"/>
        <w:rPr>
          <w:sz w:val="28"/>
          <w:szCs w:val="28"/>
        </w:rPr>
      </w:pPr>
      <w:r w:rsidRPr="007C2E03">
        <w:rPr>
          <w:caps/>
          <w:sz w:val="28"/>
          <w:szCs w:val="28"/>
        </w:rPr>
        <w:t>МОСКОВСКИЙ ГОСУДАРСТВЕННЫЙ УНИВЕРСИТЕТ</w:t>
      </w:r>
      <w:r w:rsidRPr="007C2E03">
        <w:rPr>
          <w:rStyle w:val="apple-converted-space"/>
          <w:caps/>
          <w:sz w:val="28"/>
          <w:szCs w:val="28"/>
        </w:rPr>
        <w:t> </w:t>
      </w:r>
      <w:r w:rsidRPr="007C2E03">
        <w:rPr>
          <w:caps/>
          <w:sz w:val="28"/>
          <w:szCs w:val="28"/>
        </w:rPr>
        <w:br/>
      </w:r>
      <w:r w:rsidRPr="007C2E03">
        <w:rPr>
          <w:sz w:val="28"/>
          <w:szCs w:val="28"/>
        </w:rPr>
        <w:t>имени М.В. Ломоносова</w:t>
      </w:r>
    </w:p>
    <w:p w:rsidR="00303A6C" w:rsidRPr="007C2E03" w:rsidRDefault="00303A6C" w:rsidP="00303A6C">
      <w:pPr>
        <w:pStyle w:val="utv"/>
        <w:shd w:val="clear" w:color="auto" w:fill="FFFFFF"/>
        <w:suppressAutoHyphens/>
        <w:spacing w:before="0" w:beforeAutospacing="0" w:after="288" w:afterAutospacing="0" w:line="336" w:lineRule="atLeast"/>
        <w:jc w:val="center"/>
        <w:rPr>
          <w:caps/>
          <w:sz w:val="28"/>
          <w:szCs w:val="28"/>
        </w:rPr>
      </w:pPr>
    </w:p>
    <w:p w:rsidR="00303A6C" w:rsidRPr="007C2E03" w:rsidRDefault="00303A6C" w:rsidP="00303A6C">
      <w:pPr>
        <w:pStyle w:val="utv"/>
        <w:shd w:val="clear" w:color="auto" w:fill="FFFFFF"/>
        <w:suppressAutoHyphens/>
        <w:spacing w:before="0" w:beforeAutospacing="0" w:after="288" w:afterAutospacing="0" w:line="336" w:lineRule="atLeast"/>
        <w:jc w:val="center"/>
        <w:rPr>
          <w:caps/>
          <w:sz w:val="28"/>
          <w:szCs w:val="28"/>
        </w:rPr>
      </w:pPr>
      <w:r w:rsidRPr="007C2E03">
        <w:rPr>
          <w:caps/>
          <w:sz w:val="28"/>
          <w:szCs w:val="28"/>
        </w:rPr>
        <w:t>ЮРИДИЧЕСКИЙ ФАКУЛЬТЕТ</w:t>
      </w:r>
    </w:p>
    <w:p w:rsidR="00303A6C" w:rsidRPr="007C2E03" w:rsidRDefault="00303A6C" w:rsidP="00303A6C">
      <w:pPr>
        <w:pStyle w:val="utv"/>
        <w:shd w:val="clear" w:color="auto" w:fill="FFFFFF"/>
        <w:suppressAutoHyphens/>
        <w:spacing w:before="0" w:beforeAutospacing="0" w:after="288" w:afterAutospacing="0" w:line="336" w:lineRule="atLeast"/>
        <w:jc w:val="center"/>
        <w:rPr>
          <w:sz w:val="28"/>
          <w:szCs w:val="28"/>
        </w:rPr>
      </w:pPr>
    </w:p>
    <w:p w:rsidR="00303A6C" w:rsidRPr="007C2E03" w:rsidRDefault="00303A6C" w:rsidP="00303A6C">
      <w:pPr>
        <w:pStyle w:val="utv"/>
        <w:shd w:val="clear" w:color="auto" w:fill="FFFFFF"/>
        <w:suppressAutoHyphens/>
        <w:spacing w:before="0" w:beforeAutospacing="0" w:after="288" w:afterAutospacing="0" w:line="336" w:lineRule="atLeast"/>
        <w:jc w:val="center"/>
        <w:rPr>
          <w:sz w:val="28"/>
          <w:szCs w:val="28"/>
        </w:rPr>
      </w:pPr>
      <w:r w:rsidRPr="007C2E03">
        <w:rPr>
          <w:sz w:val="28"/>
          <w:szCs w:val="28"/>
        </w:rPr>
        <w:t>Кафедра конституционного и муниципального права</w:t>
      </w:r>
    </w:p>
    <w:p w:rsidR="00303A6C" w:rsidRPr="007C2E03" w:rsidRDefault="00303A6C" w:rsidP="00303A6C">
      <w:pPr>
        <w:pStyle w:val="utv"/>
        <w:shd w:val="clear" w:color="auto" w:fill="FFFFFF"/>
        <w:suppressAutoHyphens/>
        <w:spacing w:before="283" w:beforeAutospacing="0" w:after="283" w:afterAutospacing="0" w:line="336" w:lineRule="atLeast"/>
        <w:jc w:val="center"/>
        <w:rPr>
          <w:sz w:val="28"/>
          <w:szCs w:val="28"/>
        </w:rPr>
      </w:pPr>
    </w:p>
    <w:p w:rsidR="00303A6C" w:rsidRPr="007C2E03" w:rsidRDefault="00303A6C" w:rsidP="00303A6C">
      <w:pPr>
        <w:pStyle w:val="utv"/>
        <w:shd w:val="clear" w:color="auto" w:fill="FFFFFF"/>
        <w:suppressAutoHyphens/>
        <w:spacing w:before="283" w:beforeAutospacing="0" w:after="283" w:afterAutospacing="0" w:line="336" w:lineRule="atLeast"/>
        <w:jc w:val="center"/>
        <w:rPr>
          <w:sz w:val="28"/>
          <w:szCs w:val="28"/>
        </w:rPr>
      </w:pPr>
    </w:p>
    <w:p w:rsidR="00303A6C" w:rsidRPr="007C2E03" w:rsidRDefault="00303A6C" w:rsidP="00303A6C">
      <w:pPr>
        <w:pStyle w:val="utv"/>
        <w:shd w:val="clear" w:color="auto" w:fill="FFFFFF"/>
        <w:suppressAutoHyphens/>
        <w:spacing w:before="283" w:beforeAutospacing="0" w:after="283" w:afterAutospacing="0" w:line="336" w:lineRule="atLeast"/>
        <w:jc w:val="center"/>
        <w:rPr>
          <w:sz w:val="28"/>
          <w:szCs w:val="28"/>
        </w:rPr>
      </w:pPr>
    </w:p>
    <w:p w:rsidR="002A44F7" w:rsidRDefault="00303A6C" w:rsidP="002A44F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1004">
        <w:rPr>
          <w:rFonts w:ascii="Times New Roman" w:hAnsi="Times New Roman" w:cs="Times New Roman"/>
          <w:sz w:val="28"/>
          <w:szCs w:val="28"/>
        </w:rPr>
        <w:t xml:space="preserve">Тема: </w:t>
      </w:r>
      <w:r w:rsidRPr="00D21004">
        <w:rPr>
          <w:rFonts w:ascii="Times New Roman" w:eastAsia="Times New Roman" w:hAnsi="Times New Roman" w:cs="Times New Roman"/>
          <w:color w:val="000000"/>
          <w:sz w:val="28"/>
          <w:szCs w:val="28"/>
          <w:lang w:eastAsia="ru-RU"/>
        </w:rPr>
        <w:t>«Конституционно-правовые проблемы</w:t>
      </w:r>
    </w:p>
    <w:p w:rsidR="00303A6C" w:rsidRPr="00D21004" w:rsidRDefault="00303A6C" w:rsidP="002A44F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1004">
        <w:rPr>
          <w:rFonts w:ascii="Times New Roman" w:eastAsia="Times New Roman" w:hAnsi="Times New Roman" w:cs="Times New Roman"/>
          <w:color w:val="000000"/>
          <w:sz w:val="28"/>
          <w:szCs w:val="28"/>
          <w:lang w:eastAsia="ru-RU"/>
        </w:rPr>
        <w:t>финансирования выборов в Р</w:t>
      </w:r>
      <w:r w:rsidR="002A44F7">
        <w:rPr>
          <w:rFonts w:ascii="Times New Roman" w:eastAsia="Times New Roman" w:hAnsi="Times New Roman" w:cs="Times New Roman"/>
          <w:color w:val="000000"/>
          <w:sz w:val="28"/>
          <w:szCs w:val="28"/>
          <w:lang w:eastAsia="ru-RU"/>
        </w:rPr>
        <w:t xml:space="preserve">оссийской </w:t>
      </w:r>
      <w:r w:rsidRPr="00D21004">
        <w:rPr>
          <w:rFonts w:ascii="Times New Roman" w:eastAsia="Times New Roman" w:hAnsi="Times New Roman" w:cs="Times New Roman"/>
          <w:color w:val="000000"/>
          <w:sz w:val="28"/>
          <w:szCs w:val="28"/>
          <w:lang w:eastAsia="ru-RU"/>
        </w:rPr>
        <w:t>Ф</w:t>
      </w:r>
      <w:r w:rsidR="002A44F7">
        <w:rPr>
          <w:rFonts w:ascii="Times New Roman" w:eastAsia="Times New Roman" w:hAnsi="Times New Roman" w:cs="Times New Roman"/>
          <w:color w:val="000000"/>
          <w:sz w:val="28"/>
          <w:szCs w:val="28"/>
          <w:lang w:eastAsia="ru-RU"/>
        </w:rPr>
        <w:t>едерации</w:t>
      </w:r>
      <w:r w:rsidRPr="00D21004">
        <w:rPr>
          <w:rFonts w:ascii="Times New Roman" w:eastAsia="Times New Roman" w:hAnsi="Times New Roman" w:cs="Times New Roman"/>
          <w:color w:val="000000"/>
          <w:sz w:val="28"/>
          <w:szCs w:val="28"/>
          <w:lang w:eastAsia="ru-RU"/>
        </w:rPr>
        <w:t>»</w:t>
      </w:r>
    </w:p>
    <w:p w:rsidR="00303A6C" w:rsidRPr="007C2E03" w:rsidRDefault="00303A6C" w:rsidP="00303A6C">
      <w:pPr>
        <w:pStyle w:val="shapka"/>
        <w:shd w:val="clear" w:color="auto" w:fill="FFFFFF"/>
        <w:suppressAutoHyphens/>
        <w:spacing w:before="0" w:beforeAutospacing="0" w:after="288" w:afterAutospacing="0" w:line="336" w:lineRule="atLeast"/>
        <w:rPr>
          <w:sz w:val="28"/>
          <w:szCs w:val="28"/>
        </w:rPr>
      </w:pPr>
    </w:p>
    <w:p w:rsidR="00303A6C" w:rsidRPr="007C2E03" w:rsidRDefault="00303A6C" w:rsidP="00303A6C">
      <w:pPr>
        <w:pStyle w:val="shapka"/>
        <w:shd w:val="clear" w:color="auto" w:fill="FFFFFF"/>
        <w:suppressAutoHyphens/>
        <w:spacing w:before="0" w:beforeAutospacing="0" w:after="0" w:afterAutospacing="0"/>
        <w:jc w:val="right"/>
        <w:rPr>
          <w:sz w:val="28"/>
          <w:szCs w:val="28"/>
        </w:rPr>
      </w:pPr>
      <w:r>
        <w:rPr>
          <w:sz w:val="28"/>
          <w:szCs w:val="28"/>
        </w:rPr>
        <w:t>Дипломная</w:t>
      </w:r>
      <w:r w:rsidRPr="007C2E03">
        <w:rPr>
          <w:sz w:val="28"/>
          <w:szCs w:val="28"/>
        </w:rPr>
        <w:t xml:space="preserve"> работа студента</w:t>
      </w:r>
    </w:p>
    <w:p w:rsidR="00303A6C" w:rsidRPr="007C2E03" w:rsidRDefault="00303A6C" w:rsidP="00303A6C">
      <w:pPr>
        <w:pStyle w:val="shapka"/>
        <w:shd w:val="clear" w:color="auto" w:fill="FFFFFF"/>
        <w:suppressAutoHyphens/>
        <w:spacing w:before="0" w:beforeAutospacing="0" w:after="0" w:afterAutospacing="0"/>
        <w:jc w:val="right"/>
        <w:rPr>
          <w:sz w:val="28"/>
          <w:szCs w:val="28"/>
        </w:rPr>
      </w:pPr>
      <w:r w:rsidRPr="007C2E03">
        <w:rPr>
          <w:sz w:val="28"/>
          <w:szCs w:val="28"/>
          <w:lang w:val="en-US"/>
        </w:rPr>
        <w:t>I</w:t>
      </w:r>
      <w:r>
        <w:rPr>
          <w:sz w:val="28"/>
          <w:szCs w:val="28"/>
          <w:lang w:val="en-US"/>
        </w:rPr>
        <w:t>V</w:t>
      </w:r>
      <w:r w:rsidRPr="007C2E03">
        <w:rPr>
          <w:sz w:val="28"/>
          <w:szCs w:val="28"/>
        </w:rPr>
        <w:t xml:space="preserve"> курса дневного отделения,</w:t>
      </w:r>
    </w:p>
    <w:p w:rsidR="00303A6C" w:rsidRPr="007C2E03" w:rsidRDefault="00303A6C" w:rsidP="00303A6C">
      <w:pPr>
        <w:pStyle w:val="shapka"/>
        <w:shd w:val="clear" w:color="auto" w:fill="FFFFFF"/>
        <w:suppressAutoHyphens/>
        <w:spacing w:before="0" w:beforeAutospacing="0" w:after="0" w:afterAutospacing="0"/>
        <w:jc w:val="right"/>
        <w:rPr>
          <w:sz w:val="28"/>
          <w:szCs w:val="28"/>
        </w:rPr>
      </w:pPr>
      <w:r w:rsidRPr="007C2E03">
        <w:rPr>
          <w:sz w:val="28"/>
          <w:szCs w:val="28"/>
        </w:rPr>
        <w:t>гр.</w:t>
      </w:r>
      <w:r>
        <w:rPr>
          <w:sz w:val="28"/>
          <w:szCs w:val="28"/>
        </w:rPr>
        <w:t xml:space="preserve"> </w:t>
      </w:r>
      <w:r w:rsidRPr="00303A6C">
        <w:rPr>
          <w:sz w:val="28"/>
          <w:szCs w:val="28"/>
        </w:rPr>
        <w:t>4</w:t>
      </w:r>
      <w:r>
        <w:rPr>
          <w:sz w:val="28"/>
          <w:szCs w:val="28"/>
        </w:rPr>
        <w:t>19</w:t>
      </w:r>
      <w:r w:rsidRPr="007C2E03">
        <w:rPr>
          <w:sz w:val="28"/>
          <w:szCs w:val="28"/>
        </w:rPr>
        <w:t>,</w:t>
      </w:r>
    </w:p>
    <w:p w:rsidR="00303A6C" w:rsidRPr="00577542" w:rsidRDefault="00303A6C" w:rsidP="00303A6C">
      <w:pPr>
        <w:pStyle w:val="shapka"/>
        <w:shd w:val="clear" w:color="auto" w:fill="FFFFFF"/>
        <w:suppressAutoHyphens/>
        <w:spacing w:before="0" w:beforeAutospacing="0" w:after="0" w:afterAutospacing="0"/>
        <w:jc w:val="right"/>
        <w:rPr>
          <w:sz w:val="28"/>
          <w:szCs w:val="28"/>
        </w:rPr>
      </w:pPr>
      <w:r>
        <w:rPr>
          <w:iCs/>
          <w:sz w:val="28"/>
          <w:szCs w:val="28"/>
        </w:rPr>
        <w:t>Рябинина Артёма Вадимовича</w:t>
      </w:r>
    </w:p>
    <w:p w:rsidR="00303A6C" w:rsidRPr="007C2E03" w:rsidRDefault="00303A6C" w:rsidP="00303A6C">
      <w:pPr>
        <w:pStyle w:val="shapka"/>
        <w:shd w:val="clear" w:color="auto" w:fill="FFFFFF"/>
        <w:suppressAutoHyphens/>
        <w:spacing w:before="0" w:beforeAutospacing="0" w:after="0" w:afterAutospacing="0"/>
        <w:jc w:val="right"/>
        <w:rPr>
          <w:sz w:val="28"/>
          <w:szCs w:val="28"/>
        </w:rPr>
      </w:pPr>
    </w:p>
    <w:p w:rsidR="00303A6C" w:rsidRPr="007C2E03" w:rsidRDefault="00303A6C" w:rsidP="00303A6C">
      <w:pPr>
        <w:pStyle w:val="shapka"/>
        <w:shd w:val="clear" w:color="auto" w:fill="FFFFFF"/>
        <w:suppressAutoHyphens/>
        <w:spacing w:before="0" w:beforeAutospacing="0" w:after="0" w:afterAutospacing="0"/>
        <w:jc w:val="right"/>
        <w:rPr>
          <w:sz w:val="28"/>
          <w:szCs w:val="28"/>
        </w:rPr>
      </w:pPr>
    </w:p>
    <w:p w:rsidR="00303A6C" w:rsidRDefault="00303A6C" w:rsidP="00303A6C">
      <w:pPr>
        <w:pStyle w:val="shapka"/>
        <w:shd w:val="clear" w:color="auto" w:fill="FFFFFF"/>
        <w:suppressAutoHyphens/>
        <w:spacing w:before="0" w:beforeAutospacing="0" w:after="0" w:afterAutospacing="0"/>
        <w:jc w:val="right"/>
        <w:rPr>
          <w:sz w:val="28"/>
          <w:szCs w:val="28"/>
        </w:rPr>
      </w:pPr>
      <w:r>
        <w:rPr>
          <w:sz w:val="28"/>
          <w:szCs w:val="28"/>
        </w:rPr>
        <w:t>Научный руководитель</w:t>
      </w:r>
    </w:p>
    <w:p w:rsidR="00303A6C" w:rsidRPr="007C2E03" w:rsidRDefault="00303A6C" w:rsidP="00303A6C">
      <w:pPr>
        <w:pStyle w:val="shapka"/>
        <w:shd w:val="clear" w:color="auto" w:fill="FFFFFF"/>
        <w:suppressAutoHyphens/>
        <w:spacing w:before="0" w:beforeAutospacing="0" w:after="0" w:afterAutospacing="0"/>
        <w:jc w:val="right"/>
        <w:rPr>
          <w:sz w:val="28"/>
          <w:szCs w:val="28"/>
        </w:rPr>
      </w:pPr>
      <w:r>
        <w:rPr>
          <w:sz w:val="28"/>
          <w:szCs w:val="28"/>
        </w:rPr>
        <w:t>Доцент, кандидат юридических наук</w:t>
      </w:r>
    </w:p>
    <w:p w:rsidR="00303A6C" w:rsidRPr="007C2E03" w:rsidRDefault="00303A6C" w:rsidP="00303A6C">
      <w:pPr>
        <w:pStyle w:val="shapka"/>
        <w:shd w:val="clear" w:color="auto" w:fill="FFFFFF"/>
        <w:suppressAutoHyphens/>
        <w:spacing w:before="0" w:beforeAutospacing="0" w:after="0" w:afterAutospacing="0"/>
        <w:jc w:val="right"/>
        <w:rPr>
          <w:sz w:val="28"/>
          <w:szCs w:val="28"/>
        </w:rPr>
      </w:pPr>
      <w:r>
        <w:rPr>
          <w:sz w:val="28"/>
          <w:szCs w:val="28"/>
        </w:rPr>
        <w:t>Шевердяев Станислав Николаевич</w:t>
      </w:r>
    </w:p>
    <w:p w:rsidR="00303A6C" w:rsidRDefault="00303A6C" w:rsidP="00303A6C">
      <w:pPr>
        <w:pStyle w:val="shapka"/>
        <w:shd w:val="clear" w:color="auto" w:fill="FFFFFF"/>
        <w:suppressAutoHyphens/>
        <w:spacing w:before="0" w:beforeAutospacing="0" w:after="0" w:afterAutospacing="0"/>
        <w:jc w:val="right"/>
        <w:rPr>
          <w:sz w:val="28"/>
          <w:szCs w:val="28"/>
        </w:rPr>
      </w:pPr>
    </w:p>
    <w:p w:rsidR="00303A6C" w:rsidRPr="007C2E03" w:rsidRDefault="00303A6C" w:rsidP="00303A6C">
      <w:pPr>
        <w:pStyle w:val="shapka"/>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r w:rsidRPr="007C2E03">
        <w:rPr>
          <w:sz w:val="28"/>
          <w:szCs w:val="28"/>
        </w:rPr>
        <w:t xml:space="preserve">Дата сдачи </w:t>
      </w:r>
      <w:r>
        <w:rPr>
          <w:sz w:val="28"/>
          <w:szCs w:val="28"/>
        </w:rPr>
        <w:t>дипломной</w:t>
      </w:r>
      <w:r w:rsidRPr="007C2E03">
        <w:rPr>
          <w:sz w:val="28"/>
          <w:szCs w:val="28"/>
        </w:rPr>
        <w:t xml:space="preserve"> работы: «___» ___________ 20___г.</w:t>
      </w: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r w:rsidRPr="007C2E03">
        <w:rPr>
          <w:sz w:val="28"/>
          <w:szCs w:val="28"/>
        </w:rPr>
        <w:t>Дата защиты: «___» _____________ 20 ____ г.</w:t>
      </w: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r w:rsidRPr="007C2E03">
        <w:rPr>
          <w:sz w:val="28"/>
          <w:szCs w:val="28"/>
        </w:rPr>
        <w:t>Оценка: ________________</w:t>
      </w: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303A6C" w:rsidRDefault="00303A6C" w:rsidP="00303A6C">
      <w:pPr>
        <w:pStyle w:val="body-text"/>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303A6C" w:rsidRPr="007C2E03" w:rsidRDefault="00303A6C" w:rsidP="00303A6C">
      <w:pPr>
        <w:pStyle w:val="body-text"/>
        <w:shd w:val="clear" w:color="auto" w:fill="FFFFFF"/>
        <w:suppressAutoHyphens/>
        <w:spacing w:before="0" w:beforeAutospacing="0" w:after="0" w:afterAutospacing="0"/>
        <w:jc w:val="right"/>
        <w:rPr>
          <w:sz w:val="28"/>
          <w:szCs w:val="28"/>
        </w:rPr>
      </w:pPr>
    </w:p>
    <w:p w:rsidR="002A44F7" w:rsidRDefault="002A44F7" w:rsidP="00303A6C">
      <w:pPr>
        <w:pStyle w:val="body-text"/>
        <w:shd w:val="clear" w:color="auto" w:fill="FFFFFF"/>
        <w:suppressAutoHyphens/>
        <w:spacing w:before="0" w:beforeAutospacing="0" w:after="0" w:afterAutospacing="0"/>
        <w:jc w:val="center"/>
        <w:rPr>
          <w:sz w:val="28"/>
          <w:szCs w:val="28"/>
        </w:rPr>
      </w:pPr>
    </w:p>
    <w:p w:rsidR="00303A6C" w:rsidRPr="007C2E03" w:rsidRDefault="00303A6C" w:rsidP="00303A6C">
      <w:pPr>
        <w:pStyle w:val="body-text"/>
        <w:shd w:val="clear" w:color="auto" w:fill="FFFFFF"/>
        <w:suppressAutoHyphens/>
        <w:spacing w:before="0" w:beforeAutospacing="0" w:after="0" w:afterAutospacing="0"/>
        <w:jc w:val="center"/>
        <w:rPr>
          <w:sz w:val="28"/>
          <w:szCs w:val="28"/>
        </w:rPr>
      </w:pPr>
      <w:r w:rsidRPr="007C2E03">
        <w:rPr>
          <w:sz w:val="28"/>
          <w:szCs w:val="28"/>
        </w:rPr>
        <w:t>Москва,</w:t>
      </w:r>
      <w:r>
        <w:rPr>
          <w:sz w:val="28"/>
          <w:szCs w:val="28"/>
        </w:rPr>
        <w:t xml:space="preserve"> 201</w:t>
      </w:r>
      <w:r w:rsidRPr="00B67533">
        <w:rPr>
          <w:sz w:val="28"/>
          <w:szCs w:val="28"/>
        </w:rPr>
        <w:t>8</w:t>
      </w:r>
      <w:r w:rsidRPr="007C2E03">
        <w:rPr>
          <w:sz w:val="28"/>
          <w:szCs w:val="28"/>
        </w:rPr>
        <w:t> г.</w:t>
      </w:r>
    </w:p>
    <w:p w:rsidR="00303A6C" w:rsidRPr="00303A6C" w:rsidRDefault="00303A6C" w:rsidP="0027309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Оглавление</w:t>
      </w:r>
    </w:p>
    <w:p w:rsidR="00AB0A89" w:rsidRDefault="00AB0A89"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03A6C" w:rsidRPr="0027309F" w:rsidRDefault="00303A6C"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Введение</w:t>
      </w:r>
      <w:r w:rsidR="00514709" w:rsidRPr="0027309F">
        <w:rPr>
          <w:rFonts w:ascii="Times New Roman" w:eastAsia="Times New Roman" w:hAnsi="Times New Roman" w:cs="Times New Roman"/>
          <w:color w:val="000000"/>
          <w:sz w:val="28"/>
          <w:szCs w:val="28"/>
          <w:lang w:eastAsia="ru-RU"/>
        </w:rPr>
        <w:t>…………………………………………………………………………...3</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0A89" w:rsidRPr="0027309F" w:rsidRDefault="009167D3"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xml:space="preserve">Глава 1. </w:t>
      </w:r>
      <w:r w:rsidR="00931398" w:rsidRPr="0027309F">
        <w:rPr>
          <w:rFonts w:ascii="Times New Roman" w:eastAsia="Times New Roman" w:hAnsi="Times New Roman" w:cs="Times New Roman"/>
          <w:color w:val="000000"/>
          <w:sz w:val="28"/>
          <w:szCs w:val="28"/>
          <w:lang w:eastAsia="ru-RU"/>
        </w:rPr>
        <w:t>Финансирование выборов как институт конституционного права и основы его нормативно-правового регулирования в Российской Федерации</w:t>
      </w:r>
      <w:r w:rsidR="00514709" w:rsidRPr="0027309F">
        <w:rPr>
          <w:rFonts w:ascii="Times New Roman" w:eastAsia="Times New Roman" w:hAnsi="Times New Roman" w:cs="Times New Roman"/>
          <w:color w:val="000000"/>
          <w:sz w:val="28"/>
          <w:szCs w:val="28"/>
          <w:lang w:eastAsia="ru-RU"/>
        </w:rPr>
        <w:t>……</w:t>
      </w:r>
      <w:r w:rsidR="00931398" w:rsidRPr="0027309F">
        <w:rPr>
          <w:rFonts w:ascii="Times New Roman" w:eastAsia="Times New Roman" w:hAnsi="Times New Roman" w:cs="Times New Roman"/>
          <w:color w:val="000000"/>
          <w:sz w:val="28"/>
          <w:szCs w:val="28"/>
          <w:lang w:eastAsia="ru-RU"/>
        </w:rPr>
        <w:t>……………………………………………………………………</w:t>
      </w:r>
      <w:r w:rsidR="005B5AB3">
        <w:rPr>
          <w:rFonts w:ascii="Times New Roman" w:eastAsia="Times New Roman" w:hAnsi="Times New Roman" w:cs="Times New Roman"/>
          <w:color w:val="000000"/>
          <w:sz w:val="28"/>
          <w:szCs w:val="28"/>
          <w:lang w:eastAsia="ru-RU"/>
        </w:rPr>
        <w:t>7</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1398" w:rsidRPr="0027309F" w:rsidRDefault="00931398"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1.1 Финансирование выборов как инсти</w:t>
      </w:r>
      <w:r w:rsidR="005B5AB3">
        <w:rPr>
          <w:rFonts w:ascii="Times New Roman" w:eastAsia="Times New Roman" w:hAnsi="Times New Roman" w:cs="Times New Roman"/>
          <w:color w:val="000000"/>
          <w:sz w:val="28"/>
          <w:szCs w:val="28"/>
          <w:lang w:eastAsia="ru-RU"/>
        </w:rPr>
        <w:t>тут конституционного права……...7</w:t>
      </w:r>
    </w:p>
    <w:p w:rsidR="00931398" w:rsidRPr="0027309F" w:rsidRDefault="00931398"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1.2</w:t>
      </w:r>
      <w:proofErr w:type="gramStart"/>
      <w:r w:rsidRPr="0027309F">
        <w:rPr>
          <w:rFonts w:ascii="Times New Roman" w:eastAsia="Times New Roman" w:hAnsi="Times New Roman" w:cs="Times New Roman"/>
          <w:color w:val="000000"/>
          <w:sz w:val="28"/>
          <w:szCs w:val="28"/>
          <w:lang w:eastAsia="ru-RU"/>
        </w:rPr>
        <w:t xml:space="preserve"> </w:t>
      </w:r>
      <w:r w:rsidR="0027309F" w:rsidRPr="0027309F">
        <w:rPr>
          <w:rFonts w:ascii="Times New Roman" w:eastAsia="Times New Roman" w:hAnsi="Times New Roman" w:cs="Times New Roman"/>
          <w:color w:val="000000"/>
          <w:sz w:val="28"/>
          <w:szCs w:val="28"/>
          <w:lang w:eastAsia="ru-RU"/>
        </w:rPr>
        <w:t>Н</w:t>
      </w:r>
      <w:proofErr w:type="gramEnd"/>
      <w:r w:rsidR="0027309F" w:rsidRPr="0027309F">
        <w:rPr>
          <w:rFonts w:ascii="Times New Roman" w:eastAsia="Times New Roman" w:hAnsi="Times New Roman" w:cs="Times New Roman"/>
          <w:color w:val="000000"/>
          <w:sz w:val="28"/>
          <w:szCs w:val="28"/>
          <w:lang w:eastAsia="ru-RU"/>
        </w:rPr>
        <w:t>екоторые проблемы нормативно-правового регулирования финансирования выборов в Р</w:t>
      </w:r>
      <w:r w:rsidR="005B5AB3">
        <w:rPr>
          <w:rFonts w:ascii="Times New Roman" w:eastAsia="Times New Roman" w:hAnsi="Times New Roman" w:cs="Times New Roman"/>
          <w:color w:val="000000"/>
          <w:sz w:val="28"/>
          <w:szCs w:val="28"/>
          <w:lang w:eastAsia="ru-RU"/>
        </w:rPr>
        <w:t>оссийской Федерации………………………….2</w:t>
      </w:r>
      <w:r w:rsidR="00A33858">
        <w:rPr>
          <w:rFonts w:ascii="Times New Roman" w:eastAsia="Times New Roman" w:hAnsi="Times New Roman" w:cs="Times New Roman"/>
          <w:color w:val="000000"/>
          <w:sz w:val="28"/>
          <w:szCs w:val="28"/>
          <w:lang w:eastAsia="ru-RU"/>
        </w:rPr>
        <w:t>1</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0A89" w:rsidRPr="0027309F" w:rsidRDefault="009167D3"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xml:space="preserve">Глава 2. </w:t>
      </w:r>
      <w:r w:rsidR="00AB0A89" w:rsidRPr="0027309F">
        <w:rPr>
          <w:rFonts w:ascii="Times New Roman" w:eastAsia="Times New Roman" w:hAnsi="Times New Roman" w:cs="Times New Roman"/>
          <w:color w:val="000000"/>
          <w:sz w:val="28"/>
          <w:szCs w:val="28"/>
          <w:lang w:eastAsia="ru-RU"/>
        </w:rPr>
        <w:t>Общие проблемы организации и проведения выборов в Российской Федерации</w:t>
      </w:r>
      <w:r w:rsidR="005B5AB3">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35</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w:t>
      </w:r>
      <w:r w:rsidRPr="0027309F">
        <w:rPr>
          <w:rFonts w:ascii="Times New Roman" w:hAnsi="Times New Roman" w:cs="Times New Roman"/>
          <w:sz w:val="28"/>
          <w:szCs w:val="28"/>
        </w:rPr>
        <w:t xml:space="preserve"> </w:t>
      </w:r>
      <w:r>
        <w:rPr>
          <w:rFonts w:ascii="Times New Roman" w:hAnsi="Times New Roman" w:cs="Times New Roman"/>
          <w:sz w:val="28"/>
          <w:szCs w:val="28"/>
        </w:rPr>
        <w:t xml:space="preserve">2.1 </w:t>
      </w:r>
      <w:r w:rsidRPr="0027309F">
        <w:rPr>
          <w:rFonts w:ascii="Times New Roman" w:eastAsia="Times New Roman" w:hAnsi="Times New Roman" w:cs="Times New Roman"/>
          <w:color w:val="000000"/>
          <w:sz w:val="28"/>
          <w:szCs w:val="28"/>
          <w:lang w:eastAsia="ru-RU"/>
        </w:rPr>
        <w:t>Теневое финансирование политических партий  и избирательных кампаний в Российской Федерации……………………………………</w:t>
      </w:r>
      <w:r>
        <w:rPr>
          <w:rFonts w:ascii="Times New Roman" w:eastAsia="Times New Roman" w:hAnsi="Times New Roman" w:cs="Times New Roman"/>
          <w:color w:val="000000"/>
          <w:sz w:val="28"/>
          <w:szCs w:val="28"/>
          <w:lang w:eastAsia="ru-RU"/>
        </w:rPr>
        <w:t>...</w:t>
      </w:r>
      <w:r w:rsidR="005B5AB3">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35</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2.2 </w:t>
      </w:r>
      <w:r w:rsidRPr="0027309F">
        <w:rPr>
          <w:rFonts w:ascii="Times New Roman" w:eastAsia="Times New Roman" w:hAnsi="Times New Roman" w:cs="Times New Roman"/>
          <w:color w:val="000000"/>
          <w:sz w:val="28"/>
          <w:szCs w:val="28"/>
          <w:lang w:eastAsia="ru-RU"/>
        </w:rPr>
        <w:t>Особенн</w:t>
      </w:r>
      <w:r>
        <w:rPr>
          <w:rFonts w:ascii="Times New Roman" w:eastAsia="Times New Roman" w:hAnsi="Times New Roman" w:cs="Times New Roman"/>
          <w:color w:val="000000"/>
          <w:sz w:val="28"/>
          <w:szCs w:val="28"/>
          <w:lang w:eastAsia="ru-RU"/>
        </w:rPr>
        <w:t xml:space="preserve">ости «обхода» законодательства  </w:t>
      </w:r>
      <w:r w:rsidRPr="0027309F">
        <w:rPr>
          <w:rFonts w:ascii="Times New Roman" w:eastAsia="Times New Roman" w:hAnsi="Times New Roman" w:cs="Times New Roman"/>
          <w:color w:val="000000"/>
          <w:sz w:val="28"/>
          <w:szCs w:val="28"/>
          <w:lang w:eastAsia="ru-RU"/>
        </w:rPr>
        <w:t>и уклонения от прозрачности финансирования выборов</w:t>
      </w:r>
      <w:r>
        <w:rPr>
          <w:rFonts w:ascii="Times New Roman" w:eastAsia="Times New Roman" w:hAnsi="Times New Roman" w:cs="Times New Roman"/>
          <w:color w:val="000000"/>
          <w:sz w:val="28"/>
          <w:szCs w:val="28"/>
          <w:lang w:eastAsia="ru-RU"/>
        </w:rPr>
        <w:t>……</w:t>
      </w:r>
      <w:r w:rsidR="004F7B8B">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42</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2.3 </w:t>
      </w:r>
      <w:r w:rsidRPr="0027309F">
        <w:rPr>
          <w:rFonts w:ascii="Times New Roman" w:eastAsia="Times New Roman" w:hAnsi="Times New Roman" w:cs="Times New Roman"/>
          <w:color w:val="000000"/>
          <w:sz w:val="28"/>
          <w:szCs w:val="28"/>
          <w:lang w:eastAsia="ru-RU"/>
        </w:rPr>
        <w:t>Непр</w:t>
      </w:r>
      <w:r>
        <w:rPr>
          <w:rFonts w:ascii="Times New Roman" w:eastAsia="Times New Roman" w:hAnsi="Times New Roman" w:cs="Times New Roman"/>
          <w:color w:val="000000"/>
          <w:sz w:val="28"/>
          <w:szCs w:val="28"/>
          <w:lang w:eastAsia="ru-RU"/>
        </w:rPr>
        <w:t xml:space="preserve">ямая государственная поддержка </w:t>
      </w:r>
      <w:r w:rsidRPr="0027309F">
        <w:rPr>
          <w:rFonts w:ascii="Times New Roman" w:eastAsia="Times New Roman" w:hAnsi="Times New Roman" w:cs="Times New Roman"/>
          <w:color w:val="000000"/>
          <w:sz w:val="28"/>
          <w:szCs w:val="28"/>
          <w:lang w:eastAsia="ru-RU"/>
        </w:rPr>
        <w:t>политических партий и кандидатов</w:t>
      </w:r>
      <w:r w:rsidR="004F7B8B">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46</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309F" w:rsidRPr="0027309F" w:rsidRDefault="009167D3"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xml:space="preserve">Глава 3. </w:t>
      </w:r>
      <w:r w:rsidR="0027309F" w:rsidRPr="0027309F">
        <w:rPr>
          <w:rFonts w:ascii="Times New Roman" w:eastAsia="Times New Roman" w:hAnsi="Times New Roman" w:cs="Times New Roman"/>
          <w:color w:val="000000"/>
          <w:sz w:val="28"/>
          <w:szCs w:val="28"/>
          <w:lang w:eastAsia="ru-RU"/>
        </w:rPr>
        <w:t>Контроль (надзор) за финансированием политических партий и избирательных кампаний</w:t>
      </w:r>
      <w:r w:rsidR="004A5253">
        <w:rPr>
          <w:rFonts w:ascii="Times New Roman" w:eastAsia="Times New Roman" w:hAnsi="Times New Roman" w:cs="Times New Roman"/>
          <w:color w:val="000000"/>
          <w:sz w:val="28"/>
          <w:szCs w:val="28"/>
          <w:lang w:eastAsia="ru-RU"/>
        </w:rPr>
        <w:t>…………………………………………………</w:t>
      </w:r>
      <w:r w:rsidR="004F7B8B">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55</w:t>
      </w: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309F" w:rsidRPr="0027309F" w:rsidRDefault="0027309F"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3.1 Органы, осуществляющие контроль (надзор) за финансированием политических партий и избирательных кампаний</w:t>
      </w:r>
      <w:r w:rsidR="004F7B8B">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55</w:t>
      </w:r>
    </w:p>
    <w:p w:rsidR="00AB0A89" w:rsidRPr="0027309F" w:rsidRDefault="009167D3" w:rsidP="002730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309F">
        <w:rPr>
          <w:rFonts w:ascii="Times New Roman" w:eastAsia="Times New Roman" w:hAnsi="Times New Roman" w:cs="Times New Roman"/>
          <w:color w:val="000000"/>
          <w:sz w:val="28"/>
          <w:szCs w:val="28"/>
          <w:lang w:eastAsia="ru-RU"/>
        </w:rPr>
        <w:t xml:space="preserve">§ </w:t>
      </w:r>
      <w:r w:rsidR="0027309F">
        <w:rPr>
          <w:rFonts w:ascii="Times New Roman" w:eastAsia="Times New Roman" w:hAnsi="Times New Roman" w:cs="Times New Roman"/>
          <w:color w:val="000000"/>
          <w:sz w:val="28"/>
          <w:szCs w:val="28"/>
          <w:lang w:eastAsia="ru-RU"/>
        </w:rPr>
        <w:t xml:space="preserve">3.2 </w:t>
      </w:r>
      <w:r w:rsidR="0027309F" w:rsidRPr="0027309F">
        <w:rPr>
          <w:rFonts w:ascii="Times New Roman" w:eastAsia="Times New Roman" w:hAnsi="Times New Roman" w:cs="Times New Roman"/>
          <w:color w:val="000000"/>
          <w:sz w:val="28"/>
          <w:szCs w:val="28"/>
          <w:lang w:eastAsia="ru-RU"/>
        </w:rPr>
        <w:t>Основные формы нарушений порядка финансирования выборов и ответственность за такие деяния</w:t>
      </w:r>
      <w:r w:rsidR="004F7B8B">
        <w:rPr>
          <w:rFonts w:ascii="Times New Roman" w:eastAsia="Times New Roman" w:hAnsi="Times New Roman" w:cs="Times New Roman"/>
          <w:color w:val="000000"/>
          <w:sz w:val="28"/>
          <w:szCs w:val="28"/>
          <w:lang w:eastAsia="ru-RU"/>
        </w:rPr>
        <w:t>………………………………………………..</w:t>
      </w:r>
      <w:r w:rsidR="009F2CE0">
        <w:rPr>
          <w:rFonts w:ascii="Times New Roman" w:eastAsia="Times New Roman" w:hAnsi="Times New Roman" w:cs="Times New Roman"/>
          <w:color w:val="000000"/>
          <w:sz w:val="28"/>
          <w:szCs w:val="28"/>
          <w:lang w:eastAsia="ru-RU"/>
        </w:rPr>
        <w:t>66</w:t>
      </w:r>
    </w:p>
    <w:p w:rsidR="0027309F" w:rsidRPr="0027309F" w:rsidRDefault="0027309F" w:rsidP="0027309F">
      <w:pPr>
        <w:spacing w:after="0" w:line="240" w:lineRule="auto"/>
        <w:jc w:val="both"/>
        <w:rPr>
          <w:rFonts w:ascii="Times New Roman" w:hAnsi="Times New Roman" w:cs="Times New Roman"/>
          <w:sz w:val="28"/>
          <w:szCs w:val="28"/>
        </w:rPr>
      </w:pPr>
    </w:p>
    <w:p w:rsidR="00617AF2" w:rsidRPr="0027309F" w:rsidRDefault="00303A6C" w:rsidP="0027309F">
      <w:pPr>
        <w:spacing w:after="0" w:line="240" w:lineRule="auto"/>
        <w:jc w:val="both"/>
        <w:rPr>
          <w:rFonts w:ascii="Times New Roman" w:hAnsi="Times New Roman" w:cs="Times New Roman"/>
          <w:sz w:val="28"/>
          <w:szCs w:val="28"/>
        </w:rPr>
      </w:pPr>
      <w:r w:rsidRPr="0027309F">
        <w:rPr>
          <w:rFonts w:ascii="Times New Roman" w:hAnsi="Times New Roman" w:cs="Times New Roman"/>
          <w:sz w:val="28"/>
          <w:szCs w:val="28"/>
        </w:rPr>
        <w:t>Заключение</w:t>
      </w:r>
      <w:r w:rsidR="0027309F">
        <w:rPr>
          <w:rFonts w:ascii="Times New Roman" w:hAnsi="Times New Roman" w:cs="Times New Roman"/>
          <w:sz w:val="28"/>
          <w:szCs w:val="28"/>
        </w:rPr>
        <w:t>………………………………</w:t>
      </w:r>
      <w:r w:rsidR="004F7B8B">
        <w:rPr>
          <w:rFonts w:ascii="Times New Roman" w:hAnsi="Times New Roman" w:cs="Times New Roman"/>
          <w:sz w:val="28"/>
          <w:szCs w:val="28"/>
        </w:rPr>
        <w:t>…………………………………….....</w:t>
      </w:r>
      <w:r w:rsidR="004D31EC">
        <w:rPr>
          <w:rFonts w:ascii="Times New Roman" w:hAnsi="Times New Roman" w:cs="Times New Roman"/>
          <w:sz w:val="28"/>
          <w:szCs w:val="28"/>
        </w:rPr>
        <w:t>8</w:t>
      </w:r>
      <w:r w:rsidR="009F2CE0">
        <w:rPr>
          <w:rFonts w:ascii="Times New Roman" w:hAnsi="Times New Roman" w:cs="Times New Roman"/>
          <w:sz w:val="28"/>
          <w:szCs w:val="28"/>
        </w:rPr>
        <w:t>0</w:t>
      </w:r>
    </w:p>
    <w:p w:rsidR="0027309F" w:rsidRPr="0027309F" w:rsidRDefault="0027309F" w:rsidP="0027309F">
      <w:pPr>
        <w:spacing w:after="0" w:line="240" w:lineRule="auto"/>
        <w:jc w:val="both"/>
        <w:rPr>
          <w:rFonts w:ascii="Times New Roman" w:hAnsi="Times New Roman" w:cs="Times New Roman"/>
          <w:sz w:val="28"/>
          <w:szCs w:val="28"/>
        </w:rPr>
      </w:pPr>
    </w:p>
    <w:p w:rsidR="00303A6C" w:rsidRPr="0027309F" w:rsidRDefault="00303A6C" w:rsidP="0027309F">
      <w:pPr>
        <w:spacing w:after="0" w:line="240" w:lineRule="auto"/>
        <w:jc w:val="both"/>
        <w:rPr>
          <w:rFonts w:ascii="Times New Roman" w:hAnsi="Times New Roman" w:cs="Times New Roman"/>
          <w:sz w:val="28"/>
          <w:szCs w:val="28"/>
        </w:rPr>
      </w:pPr>
      <w:r w:rsidRPr="0027309F">
        <w:rPr>
          <w:rFonts w:ascii="Times New Roman" w:hAnsi="Times New Roman" w:cs="Times New Roman"/>
          <w:sz w:val="28"/>
          <w:szCs w:val="28"/>
        </w:rPr>
        <w:t>Список использованной литературы</w:t>
      </w:r>
      <w:r w:rsidR="004F7B8B">
        <w:rPr>
          <w:rFonts w:ascii="Times New Roman" w:hAnsi="Times New Roman" w:cs="Times New Roman"/>
          <w:sz w:val="28"/>
          <w:szCs w:val="28"/>
        </w:rPr>
        <w:t>…………………………………………...</w:t>
      </w:r>
      <w:r w:rsidR="009F2CE0">
        <w:rPr>
          <w:rFonts w:ascii="Times New Roman" w:hAnsi="Times New Roman" w:cs="Times New Roman"/>
          <w:sz w:val="28"/>
          <w:szCs w:val="28"/>
        </w:rPr>
        <w:t>84</w:t>
      </w:r>
      <w:bookmarkStart w:id="0" w:name="_GoBack"/>
      <w:bookmarkEnd w:id="0"/>
    </w:p>
    <w:p w:rsidR="0026437F" w:rsidRPr="0027309F" w:rsidRDefault="0026437F" w:rsidP="0027309F">
      <w:pPr>
        <w:spacing w:after="0" w:line="240" w:lineRule="auto"/>
        <w:jc w:val="both"/>
        <w:rPr>
          <w:rFonts w:ascii="Times New Roman" w:hAnsi="Times New Roman" w:cs="Times New Roman"/>
          <w:sz w:val="28"/>
          <w:szCs w:val="28"/>
        </w:rPr>
      </w:pPr>
    </w:p>
    <w:p w:rsidR="0026437F" w:rsidRPr="00303A6C" w:rsidRDefault="0026437F" w:rsidP="0027309F">
      <w:pPr>
        <w:spacing w:after="0" w:line="240" w:lineRule="auto"/>
        <w:jc w:val="both"/>
        <w:rPr>
          <w:rFonts w:ascii="Times New Roman" w:hAnsi="Times New Roman" w:cs="Times New Roman"/>
          <w:sz w:val="28"/>
          <w:szCs w:val="28"/>
        </w:rPr>
      </w:pPr>
    </w:p>
    <w:p w:rsidR="0026437F" w:rsidRPr="00303A6C" w:rsidRDefault="0026437F" w:rsidP="0027309F">
      <w:pPr>
        <w:spacing w:after="0" w:line="240" w:lineRule="auto"/>
        <w:jc w:val="both"/>
        <w:rPr>
          <w:rFonts w:ascii="Times New Roman" w:hAnsi="Times New Roman" w:cs="Times New Roman"/>
          <w:sz w:val="28"/>
          <w:szCs w:val="28"/>
        </w:rPr>
      </w:pPr>
    </w:p>
    <w:p w:rsidR="0026437F" w:rsidRPr="00303A6C" w:rsidRDefault="0026437F" w:rsidP="0027309F">
      <w:pPr>
        <w:spacing w:after="0" w:line="240" w:lineRule="auto"/>
        <w:jc w:val="both"/>
        <w:rPr>
          <w:rFonts w:ascii="Times New Roman" w:hAnsi="Times New Roman" w:cs="Times New Roman"/>
          <w:sz w:val="28"/>
          <w:szCs w:val="28"/>
        </w:rPr>
      </w:pPr>
    </w:p>
    <w:p w:rsidR="0026437F" w:rsidRPr="00303A6C" w:rsidRDefault="0026437F" w:rsidP="0027309F">
      <w:pPr>
        <w:spacing w:after="0" w:line="240" w:lineRule="auto"/>
        <w:jc w:val="both"/>
        <w:rPr>
          <w:rFonts w:ascii="Times New Roman" w:hAnsi="Times New Roman" w:cs="Times New Roman"/>
          <w:sz w:val="28"/>
          <w:szCs w:val="28"/>
        </w:rPr>
      </w:pPr>
    </w:p>
    <w:p w:rsidR="0026437F" w:rsidRDefault="0026437F" w:rsidP="0027309F">
      <w:pPr>
        <w:spacing w:after="0" w:line="240" w:lineRule="auto"/>
        <w:rPr>
          <w:rFonts w:ascii="Times New Roman" w:hAnsi="Times New Roman" w:cs="Times New Roman"/>
          <w:sz w:val="28"/>
          <w:szCs w:val="28"/>
        </w:rPr>
      </w:pPr>
    </w:p>
    <w:p w:rsidR="0027309F" w:rsidRDefault="0027309F" w:rsidP="0027309F">
      <w:pPr>
        <w:spacing w:after="0" w:line="240" w:lineRule="auto"/>
      </w:pPr>
    </w:p>
    <w:p w:rsidR="0027309F" w:rsidRDefault="0027309F" w:rsidP="0027309F">
      <w:pPr>
        <w:spacing w:after="0" w:line="240" w:lineRule="auto"/>
      </w:pPr>
    </w:p>
    <w:p w:rsidR="0027309F" w:rsidRDefault="0027309F" w:rsidP="0027309F">
      <w:pPr>
        <w:spacing w:after="0" w:line="240" w:lineRule="auto"/>
      </w:pPr>
    </w:p>
    <w:p w:rsidR="0027309F" w:rsidRDefault="0027309F" w:rsidP="0027309F">
      <w:pPr>
        <w:spacing w:after="0" w:line="240" w:lineRule="auto"/>
      </w:pPr>
    </w:p>
    <w:p w:rsidR="0027309F" w:rsidRDefault="0027309F" w:rsidP="0027309F">
      <w:pPr>
        <w:spacing w:after="0" w:line="240" w:lineRule="auto"/>
      </w:pPr>
    </w:p>
    <w:p w:rsidR="0027309F" w:rsidRDefault="0027309F" w:rsidP="0027309F">
      <w:pPr>
        <w:spacing w:after="0" w:line="240" w:lineRule="auto"/>
      </w:pPr>
    </w:p>
    <w:p w:rsidR="0027309F" w:rsidRDefault="0027309F" w:rsidP="0027309F">
      <w:pPr>
        <w:spacing w:after="0" w:line="240" w:lineRule="auto"/>
      </w:pPr>
    </w:p>
    <w:p w:rsidR="00D20A16" w:rsidRDefault="00D20A16"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Введение</w:t>
      </w:r>
    </w:p>
    <w:p w:rsidR="00D20A16" w:rsidRPr="001D0F08" w:rsidRDefault="00D20A16" w:rsidP="0026437F">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D20A16" w:rsidRPr="001D0F08" w:rsidRDefault="001D0F08" w:rsidP="00384498">
      <w:pPr>
        <w:shd w:val="clear" w:color="auto" w:fill="FFFFFF"/>
        <w:spacing w:after="0" w:line="360" w:lineRule="auto"/>
        <w:ind w:firstLine="567"/>
        <w:jc w:val="both"/>
        <w:rPr>
          <w:rFonts w:ascii="Times New Roman" w:hAnsi="Times New Roman" w:cs="Times New Roman"/>
          <w:sz w:val="28"/>
          <w:szCs w:val="28"/>
        </w:rPr>
      </w:pPr>
      <w:r w:rsidRPr="001D0F08">
        <w:rPr>
          <w:rFonts w:ascii="Times New Roman" w:hAnsi="Times New Roman" w:cs="Times New Roman"/>
          <w:b/>
          <w:sz w:val="28"/>
          <w:szCs w:val="28"/>
        </w:rPr>
        <w:t xml:space="preserve">Актуальность темы </w:t>
      </w:r>
      <w:r w:rsidR="009C0E41">
        <w:rPr>
          <w:rFonts w:ascii="Times New Roman" w:hAnsi="Times New Roman" w:cs="Times New Roman"/>
          <w:b/>
          <w:sz w:val="28"/>
          <w:szCs w:val="28"/>
        </w:rPr>
        <w:t xml:space="preserve">дипломной </w:t>
      </w:r>
      <w:r w:rsidRPr="001D0F08">
        <w:rPr>
          <w:rFonts w:ascii="Times New Roman" w:hAnsi="Times New Roman" w:cs="Times New Roman"/>
          <w:b/>
          <w:sz w:val="28"/>
          <w:szCs w:val="28"/>
        </w:rPr>
        <w:t>работы.</w:t>
      </w:r>
      <w:r>
        <w:rPr>
          <w:rFonts w:ascii="Times New Roman" w:hAnsi="Times New Roman" w:cs="Times New Roman"/>
          <w:sz w:val="28"/>
          <w:szCs w:val="28"/>
        </w:rPr>
        <w:t xml:space="preserve"> </w:t>
      </w:r>
      <w:r w:rsidR="00976E9D" w:rsidRPr="001D0F08">
        <w:rPr>
          <w:rFonts w:ascii="Times New Roman" w:hAnsi="Times New Roman" w:cs="Times New Roman"/>
          <w:sz w:val="28"/>
          <w:szCs w:val="28"/>
        </w:rPr>
        <w:t>Современная политическая риторика почти во всех странах мира, вне зависимости от политического режима, предполагает следование ценностям демократии, осуществляемой чер</w:t>
      </w:r>
      <w:r>
        <w:rPr>
          <w:rFonts w:ascii="Times New Roman" w:hAnsi="Times New Roman" w:cs="Times New Roman"/>
          <w:sz w:val="28"/>
          <w:szCs w:val="28"/>
        </w:rPr>
        <w:t>ез проведение регулярных конку</w:t>
      </w:r>
      <w:r w:rsidR="00976E9D" w:rsidRPr="001D0F08">
        <w:rPr>
          <w:rFonts w:ascii="Times New Roman" w:hAnsi="Times New Roman" w:cs="Times New Roman"/>
          <w:sz w:val="28"/>
          <w:szCs w:val="28"/>
        </w:rPr>
        <w:t>рентных выборов. Не исключением является и Россия, в которой декларируется приверженность честным демократическим выборам. Одной из ключевых проблем выборов, которые сегодня акт</w:t>
      </w:r>
      <w:r>
        <w:rPr>
          <w:rFonts w:ascii="Times New Roman" w:hAnsi="Times New Roman" w:cs="Times New Roman"/>
          <w:sz w:val="28"/>
          <w:szCs w:val="28"/>
        </w:rPr>
        <w:t>ивно обсуждаются во всем мире</w:t>
      </w:r>
      <w:r>
        <w:rPr>
          <w:rStyle w:val="a5"/>
          <w:rFonts w:ascii="Times New Roman" w:hAnsi="Times New Roman" w:cs="Times New Roman"/>
          <w:sz w:val="28"/>
          <w:szCs w:val="28"/>
        </w:rPr>
        <w:footnoteReference w:id="1"/>
      </w:r>
      <w:r w:rsidR="00976E9D" w:rsidRPr="001D0F08">
        <w:rPr>
          <w:rFonts w:ascii="Times New Roman" w:hAnsi="Times New Roman" w:cs="Times New Roman"/>
          <w:sz w:val="28"/>
          <w:szCs w:val="28"/>
        </w:rPr>
        <w:t>, стала проблема финансирования избирательных кампаний и политической деятельности в целом. Более того, она постепенно разрастается в связи с увеличением роли денег в политике</w:t>
      </w:r>
      <w:r w:rsidR="006C2291">
        <w:rPr>
          <w:rFonts w:ascii="Times New Roman" w:hAnsi="Times New Roman" w:cs="Times New Roman"/>
          <w:sz w:val="28"/>
          <w:szCs w:val="28"/>
        </w:rPr>
        <w:t xml:space="preserve">. Так, </w:t>
      </w:r>
      <w:r w:rsidR="005F41E1">
        <w:rPr>
          <w:rFonts w:ascii="Times New Roman" w:hAnsi="Times New Roman" w:cs="Times New Roman"/>
          <w:sz w:val="28"/>
          <w:szCs w:val="28"/>
        </w:rPr>
        <w:t>растет</w:t>
      </w:r>
      <w:r w:rsidR="00976E9D" w:rsidRPr="001D0F08">
        <w:rPr>
          <w:rFonts w:ascii="Times New Roman" w:hAnsi="Times New Roman" w:cs="Times New Roman"/>
          <w:sz w:val="28"/>
          <w:szCs w:val="28"/>
        </w:rPr>
        <w:t xml:space="preserve"> разрыв в доходах между крупнейшими участниками политического рынка в России: если в 2014 г. разрыв между п</w:t>
      </w:r>
      <w:r w:rsidR="006C2291">
        <w:rPr>
          <w:rFonts w:ascii="Times New Roman" w:hAnsi="Times New Roman" w:cs="Times New Roman"/>
          <w:sz w:val="28"/>
          <w:szCs w:val="28"/>
        </w:rPr>
        <w:t>ервой и второй партиями состав</w:t>
      </w:r>
      <w:r w:rsidR="00976E9D" w:rsidRPr="001D0F08">
        <w:rPr>
          <w:rFonts w:ascii="Times New Roman" w:hAnsi="Times New Roman" w:cs="Times New Roman"/>
          <w:sz w:val="28"/>
          <w:szCs w:val="28"/>
        </w:rPr>
        <w:t>лял 1,7 раза, то сегодня он увелич</w:t>
      </w:r>
      <w:r w:rsidR="006C2291">
        <w:rPr>
          <w:rFonts w:ascii="Times New Roman" w:hAnsi="Times New Roman" w:cs="Times New Roman"/>
          <w:sz w:val="28"/>
          <w:szCs w:val="28"/>
        </w:rPr>
        <w:t xml:space="preserve">ился почти в </w:t>
      </w:r>
      <w:r w:rsidR="005F41E1">
        <w:rPr>
          <w:rFonts w:ascii="Times New Roman" w:hAnsi="Times New Roman" w:cs="Times New Roman"/>
          <w:sz w:val="28"/>
          <w:szCs w:val="28"/>
        </w:rPr>
        <w:t>4</w:t>
      </w:r>
      <w:r w:rsidR="006C2291">
        <w:rPr>
          <w:rFonts w:ascii="Times New Roman" w:hAnsi="Times New Roman" w:cs="Times New Roman"/>
          <w:sz w:val="28"/>
          <w:szCs w:val="28"/>
        </w:rPr>
        <w:t xml:space="preserve"> раза. В 2017</w:t>
      </w:r>
      <w:r w:rsidR="00976E9D" w:rsidRPr="001D0F08">
        <w:rPr>
          <w:rFonts w:ascii="Times New Roman" w:hAnsi="Times New Roman" w:cs="Times New Roman"/>
          <w:sz w:val="28"/>
          <w:szCs w:val="28"/>
        </w:rPr>
        <w:t xml:space="preserve"> г. официальные доходы «Единой России» оказались больше доходов четырех следующих партий вместе взятых.</w:t>
      </w:r>
    </w:p>
    <w:p w:rsidR="00976E9D" w:rsidRPr="001D0F08" w:rsidRDefault="00976E9D"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D0F08">
        <w:rPr>
          <w:rFonts w:ascii="Times New Roman" w:eastAsia="Times New Roman" w:hAnsi="Times New Roman" w:cs="Times New Roman"/>
          <w:color w:val="000000"/>
          <w:sz w:val="28"/>
          <w:szCs w:val="28"/>
          <w:lang w:eastAsia="ru-RU"/>
        </w:rPr>
        <w:t>В спорах о необходимости публичной финансовой отчетности политических партий сегодня существуют две точки зрения. Согласно первой, политические партии, являясь добровольными объединениями граждан, имеют право сами определять механизмы финансирования собственной деятельности и объем раскрытия информации. При таком подходе требования публичной финансовой</w:t>
      </w:r>
      <w:r w:rsidRPr="001D0F08">
        <w:rPr>
          <w:rFonts w:ascii="Times New Roman" w:hAnsi="Times New Roman" w:cs="Times New Roman"/>
          <w:sz w:val="28"/>
          <w:szCs w:val="28"/>
        </w:rPr>
        <w:t xml:space="preserve"> </w:t>
      </w:r>
      <w:r w:rsidRPr="001D0F08">
        <w:rPr>
          <w:rFonts w:ascii="Times New Roman" w:eastAsia="Times New Roman" w:hAnsi="Times New Roman" w:cs="Times New Roman"/>
          <w:color w:val="000000"/>
          <w:sz w:val="28"/>
          <w:szCs w:val="28"/>
          <w:lang w:eastAsia="ru-RU"/>
        </w:rPr>
        <w:t xml:space="preserve">отчетности воспринимаются как вмешательство в частные дела граждан. Согласно второму подходу, партии, борющиеся за доступ к инструментам распределения публичных ресурсов, представляют общественный интерес, поэтому к ним применимы требования </w:t>
      </w:r>
      <w:r w:rsidRPr="001D0F08">
        <w:rPr>
          <w:rFonts w:ascii="Times New Roman" w:eastAsia="Times New Roman" w:hAnsi="Times New Roman" w:cs="Times New Roman"/>
          <w:color w:val="000000"/>
          <w:sz w:val="28"/>
          <w:szCs w:val="28"/>
          <w:lang w:eastAsia="ru-RU"/>
        </w:rPr>
        <w:lastRenderedPageBreak/>
        <w:t xml:space="preserve">обязательной открытой детальной отчетности. </w:t>
      </w:r>
      <w:r w:rsidR="00624265">
        <w:rPr>
          <w:rFonts w:ascii="Times New Roman" w:eastAsia="Times New Roman" w:hAnsi="Times New Roman" w:cs="Times New Roman"/>
          <w:color w:val="000000"/>
          <w:sz w:val="28"/>
          <w:szCs w:val="28"/>
          <w:lang w:eastAsia="ru-RU"/>
        </w:rPr>
        <w:t>На наш взгляд,</w:t>
      </w:r>
      <w:r w:rsidR="00624265" w:rsidRPr="001D0F08">
        <w:rPr>
          <w:rFonts w:ascii="Times New Roman" w:eastAsia="Times New Roman" w:hAnsi="Times New Roman" w:cs="Times New Roman"/>
          <w:color w:val="000000"/>
          <w:sz w:val="28"/>
          <w:szCs w:val="28"/>
          <w:lang w:eastAsia="ru-RU"/>
        </w:rPr>
        <w:t xml:space="preserve"> более обоснованной </w:t>
      </w:r>
      <w:r w:rsidR="00624265">
        <w:rPr>
          <w:rFonts w:ascii="Times New Roman" w:eastAsia="Times New Roman" w:hAnsi="Times New Roman" w:cs="Times New Roman"/>
          <w:color w:val="000000"/>
          <w:sz w:val="28"/>
          <w:szCs w:val="28"/>
          <w:lang w:eastAsia="ru-RU"/>
        </w:rPr>
        <w:t>является вторая точка зрения, тем более</w:t>
      </w:r>
      <w:r w:rsidR="00624265" w:rsidRPr="001D0F08">
        <w:rPr>
          <w:rFonts w:ascii="Times New Roman" w:eastAsia="Times New Roman" w:hAnsi="Times New Roman" w:cs="Times New Roman"/>
          <w:color w:val="000000"/>
          <w:sz w:val="28"/>
          <w:szCs w:val="28"/>
          <w:lang w:eastAsia="ru-RU"/>
        </w:rPr>
        <w:t xml:space="preserve"> что крупнейшие партии в России львиную долю своих доходов получают благодаря финансированию из федерального бюджета. </w:t>
      </w:r>
      <w:r w:rsidRPr="001D0F08">
        <w:rPr>
          <w:rFonts w:ascii="Times New Roman" w:eastAsia="Times New Roman" w:hAnsi="Times New Roman" w:cs="Times New Roman"/>
          <w:color w:val="000000"/>
          <w:sz w:val="28"/>
          <w:szCs w:val="28"/>
          <w:lang w:eastAsia="ru-RU"/>
        </w:rPr>
        <w:t>В 2015 г. пять крупнейших парти</w:t>
      </w:r>
      <w:r w:rsidR="006C2291">
        <w:rPr>
          <w:rFonts w:ascii="Times New Roman" w:eastAsia="Times New Roman" w:hAnsi="Times New Roman" w:cs="Times New Roman"/>
          <w:color w:val="000000"/>
          <w:sz w:val="28"/>
          <w:szCs w:val="28"/>
          <w:lang w:eastAsia="ru-RU"/>
        </w:rPr>
        <w:t>й получили из бюджета не менее 2/3</w:t>
      </w:r>
      <w:r w:rsidRPr="001D0F08">
        <w:rPr>
          <w:rFonts w:ascii="Times New Roman" w:eastAsia="Times New Roman" w:hAnsi="Times New Roman" w:cs="Times New Roman"/>
          <w:color w:val="000000"/>
          <w:sz w:val="28"/>
          <w:szCs w:val="28"/>
          <w:lang w:eastAsia="ru-RU"/>
        </w:rPr>
        <w:t xml:space="preserve"> своего дохода, а в некоторых случаях </w:t>
      </w:r>
      <w:r w:rsidR="006C2291">
        <w:rPr>
          <w:rFonts w:ascii="Times New Roman" w:eastAsia="Times New Roman" w:hAnsi="Times New Roman" w:cs="Times New Roman"/>
          <w:color w:val="000000"/>
          <w:sz w:val="28"/>
          <w:szCs w:val="28"/>
          <w:lang w:eastAsia="ru-RU"/>
        </w:rPr>
        <w:t>эта доля достигала почти 100%</w:t>
      </w:r>
      <w:r w:rsidR="006C2291">
        <w:rPr>
          <w:rStyle w:val="a5"/>
          <w:rFonts w:ascii="Times New Roman" w:eastAsia="Times New Roman" w:hAnsi="Times New Roman" w:cs="Times New Roman"/>
          <w:color w:val="000000"/>
          <w:sz w:val="28"/>
          <w:szCs w:val="28"/>
          <w:lang w:eastAsia="ru-RU"/>
        </w:rPr>
        <w:footnoteReference w:id="2"/>
      </w:r>
      <w:r w:rsidRPr="001D0F08">
        <w:rPr>
          <w:rFonts w:ascii="Times New Roman" w:eastAsia="Times New Roman" w:hAnsi="Times New Roman" w:cs="Times New Roman"/>
          <w:color w:val="000000"/>
          <w:sz w:val="28"/>
          <w:szCs w:val="28"/>
          <w:lang w:eastAsia="ru-RU"/>
        </w:rPr>
        <w:t>.</w:t>
      </w:r>
    </w:p>
    <w:p w:rsidR="00976E9D" w:rsidRPr="001D0F08" w:rsidRDefault="00F75F05"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76E9D" w:rsidRPr="001D0F08">
        <w:rPr>
          <w:rFonts w:ascii="Times New Roman" w:eastAsia="Times New Roman" w:hAnsi="Times New Roman" w:cs="Times New Roman"/>
          <w:color w:val="000000"/>
          <w:sz w:val="28"/>
          <w:szCs w:val="28"/>
          <w:lang w:eastAsia="ru-RU"/>
        </w:rPr>
        <w:t>роблема о</w:t>
      </w:r>
      <w:r>
        <w:rPr>
          <w:rFonts w:ascii="Times New Roman" w:eastAsia="Times New Roman" w:hAnsi="Times New Roman" w:cs="Times New Roman"/>
          <w:color w:val="000000"/>
          <w:sz w:val="28"/>
          <w:szCs w:val="28"/>
          <w:lang w:eastAsia="ru-RU"/>
        </w:rPr>
        <w:t>беспечения прозрачности полити</w:t>
      </w:r>
      <w:r w:rsidR="00976E9D" w:rsidRPr="001D0F08">
        <w:rPr>
          <w:rFonts w:ascii="Times New Roman" w:eastAsia="Times New Roman" w:hAnsi="Times New Roman" w:cs="Times New Roman"/>
          <w:color w:val="000000"/>
          <w:sz w:val="28"/>
          <w:szCs w:val="28"/>
          <w:lang w:eastAsia="ru-RU"/>
        </w:rPr>
        <w:t>ческих финансов нашла свое отражение в Конвенции ООН против коррупции, в которой сказано, что государства-участн</w:t>
      </w:r>
      <w:r>
        <w:rPr>
          <w:rFonts w:ascii="Times New Roman" w:eastAsia="Times New Roman" w:hAnsi="Times New Roman" w:cs="Times New Roman"/>
          <w:color w:val="000000"/>
          <w:sz w:val="28"/>
          <w:szCs w:val="28"/>
          <w:lang w:eastAsia="ru-RU"/>
        </w:rPr>
        <w:t>ики должны «рассмотреть возмож</w:t>
      </w:r>
      <w:r w:rsidR="00976E9D" w:rsidRPr="001D0F08">
        <w:rPr>
          <w:rFonts w:ascii="Times New Roman" w:eastAsia="Times New Roman" w:hAnsi="Times New Roman" w:cs="Times New Roman"/>
          <w:color w:val="000000"/>
          <w:sz w:val="28"/>
          <w:szCs w:val="28"/>
          <w:lang w:eastAsia="ru-RU"/>
        </w:rPr>
        <w:t>ность принятия надлежащих законодательных и административных мер… чтобы усилить прозрачность в финансировании кандидатур на избираемые публичные должности и, где это применимо, финанс</w:t>
      </w:r>
      <w:r>
        <w:rPr>
          <w:rFonts w:ascii="Times New Roman" w:eastAsia="Times New Roman" w:hAnsi="Times New Roman" w:cs="Times New Roman"/>
          <w:color w:val="000000"/>
          <w:sz w:val="28"/>
          <w:szCs w:val="28"/>
          <w:lang w:eastAsia="ru-RU"/>
        </w:rPr>
        <w:t>ировании политических партий»</w:t>
      </w:r>
      <w:r>
        <w:rPr>
          <w:rStyle w:val="a5"/>
          <w:rFonts w:ascii="Times New Roman" w:eastAsia="Times New Roman" w:hAnsi="Times New Roman" w:cs="Times New Roman"/>
          <w:color w:val="000000"/>
          <w:sz w:val="28"/>
          <w:szCs w:val="28"/>
          <w:lang w:eastAsia="ru-RU"/>
        </w:rPr>
        <w:footnoteReference w:id="3"/>
      </w:r>
      <w:r w:rsidR="00976E9D" w:rsidRPr="001D0F08">
        <w:rPr>
          <w:rFonts w:ascii="Times New Roman" w:eastAsia="Times New Roman" w:hAnsi="Times New Roman" w:cs="Times New Roman"/>
          <w:color w:val="000000"/>
          <w:sz w:val="28"/>
          <w:szCs w:val="28"/>
          <w:lang w:eastAsia="ru-RU"/>
        </w:rPr>
        <w:t>.</w:t>
      </w:r>
    </w:p>
    <w:p w:rsidR="00976E9D" w:rsidRPr="001D0F08" w:rsidRDefault="00976E9D"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D0F08">
        <w:rPr>
          <w:rFonts w:ascii="Times New Roman" w:eastAsia="Times New Roman" w:hAnsi="Times New Roman" w:cs="Times New Roman"/>
          <w:color w:val="000000"/>
          <w:sz w:val="28"/>
          <w:szCs w:val="28"/>
          <w:lang w:eastAsia="ru-RU"/>
        </w:rPr>
        <w:t>Фактически проблематика финансирования политической деятельности распадается на две тесно связанные, но все же самостоятельные темы: обеспечение финансовой прозрачности политической деятельности и соблюдение принципов политического ней</w:t>
      </w:r>
      <w:r w:rsidR="00862897">
        <w:rPr>
          <w:rFonts w:ascii="Times New Roman" w:eastAsia="Times New Roman" w:hAnsi="Times New Roman" w:cs="Times New Roman"/>
          <w:color w:val="000000"/>
          <w:sz w:val="28"/>
          <w:szCs w:val="28"/>
          <w:lang w:eastAsia="ru-RU"/>
        </w:rPr>
        <w:t>тралитета государства в электо</w:t>
      </w:r>
      <w:r w:rsidRPr="001D0F08">
        <w:rPr>
          <w:rFonts w:ascii="Times New Roman" w:eastAsia="Times New Roman" w:hAnsi="Times New Roman" w:cs="Times New Roman"/>
          <w:color w:val="000000"/>
          <w:sz w:val="28"/>
          <w:szCs w:val="28"/>
          <w:lang w:eastAsia="ru-RU"/>
        </w:rPr>
        <w:t>ральных процессах. Речь, например, может идти о неравном освещении в СМИ, проведении за бюдже</w:t>
      </w:r>
      <w:r w:rsidR="00862897">
        <w:rPr>
          <w:rFonts w:ascii="Times New Roman" w:eastAsia="Times New Roman" w:hAnsi="Times New Roman" w:cs="Times New Roman"/>
          <w:color w:val="000000"/>
          <w:sz w:val="28"/>
          <w:szCs w:val="28"/>
          <w:lang w:eastAsia="ru-RU"/>
        </w:rPr>
        <w:t>тный счет закрытых социологиче</w:t>
      </w:r>
      <w:r w:rsidRPr="001D0F08">
        <w:rPr>
          <w:rFonts w:ascii="Times New Roman" w:eastAsia="Times New Roman" w:hAnsi="Times New Roman" w:cs="Times New Roman"/>
          <w:color w:val="000000"/>
          <w:sz w:val="28"/>
          <w:szCs w:val="28"/>
          <w:lang w:eastAsia="ru-RU"/>
        </w:rPr>
        <w:t>ских исследований и т.п.</w:t>
      </w:r>
    </w:p>
    <w:p w:rsidR="00976E9D" w:rsidRPr="001D0F08" w:rsidRDefault="00976E9D"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D0F08">
        <w:rPr>
          <w:rFonts w:ascii="Times New Roman" w:eastAsia="Times New Roman" w:hAnsi="Times New Roman" w:cs="Times New Roman"/>
          <w:color w:val="000000"/>
          <w:sz w:val="28"/>
          <w:szCs w:val="28"/>
          <w:lang w:eastAsia="ru-RU"/>
        </w:rPr>
        <w:t>Вопрос финансовой прозрачности обусловлен озабоченностью избирателей проблемой обеспечения реального представительства их интересов в</w:t>
      </w:r>
      <w:r w:rsidRPr="001D0F08">
        <w:rPr>
          <w:rFonts w:ascii="Times New Roman" w:hAnsi="Times New Roman" w:cs="Times New Roman"/>
          <w:sz w:val="28"/>
          <w:szCs w:val="28"/>
        </w:rPr>
        <w:t xml:space="preserve"> </w:t>
      </w:r>
      <w:r w:rsidRPr="001D0F08">
        <w:rPr>
          <w:rFonts w:ascii="Times New Roman" w:eastAsia="Times New Roman" w:hAnsi="Times New Roman" w:cs="Times New Roman"/>
          <w:color w:val="000000"/>
          <w:sz w:val="28"/>
          <w:szCs w:val="28"/>
          <w:lang w:eastAsia="ru-RU"/>
        </w:rPr>
        <w:t>процессе управления государством. Не</w:t>
      </w:r>
      <w:r w:rsidR="00862897">
        <w:rPr>
          <w:rFonts w:ascii="Times New Roman" w:eastAsia="Times New Roman" w:hAnsi="Times New Roman" w:cs="Times New Roman"/>
          <w:color w:val="000000"/>
          <w:sz w:val="28"/>
          <w:szCs w:val="28"/>
          <w:lang w:eastAsia="ru-RU"/>
        </w:rPr>
        <w:t>контролируемое обществом форми</w:t>
      </w:r>
      <w:r w:rsidRPr="001D0F08">
        <w:rPr>
          <w:rFonts w:ascii="Times New Roman" w:eastAsia="Times New Roman" w:hAnsi="Times New Roman" w:cs="Times New Roman"/>
          <w:color w:val="000000"/>
          <w:sz w:val="28"/>
          <w:szCs w:val="28"/>
          <w:lang w:eastAsia="ru-RU"/>
        </w:rPr>
        <w:t>рование бюджетов политических партий и избирательных фондов политиков почти всегда ведет к искажению такого представительства. Сам</w:t>
      </w:r>
      <w:r w:rsidR="00862897">
        <w:rPr>
          <w:rFonts w:ascii="Times New Roman" w:eastAsia="Times New Roman" w:hAnsi="Times New Roman" w:cs="Times New Roman"/>
          <w:color w:val="000000"/>
          <w:sz w:val="28"/>
          <w:szCs w:val="28"/>
          <w:lang w:eastAsia="ru-RU"/>
        </w:rPr>
        <w:t xml:space="preserve">ое безобидное следствие этого – </w:t>
      </w:r>
      <w:r w:rsidRPr="001D0F08">
        <w:rPr>
          <w:rFonts w:ascii="Times New Roman" w:eastAsia="Times New Roman" w:hAnsi="Times New Roman" w:cs="Times New Roman"/>
          <w:color w:val="000000"/>
          <w:sz w:val="28"/>
          <w:szCs w:val="28"/>
          <w:lang w:eastAsia="ru-RU"/>
        </w:rPr>
        <w:t>чрезмерное влияние крупного бизнеса на государственную политику. Выборы в таком случае превращают</w:t>
      </w:r>
      <w:r w:rsidR="00862897">
        <w:rPr>
          <w:rFonts w:ascii="Times New Roman" w:eastAsia="Times New Roman" w:hAnsi="Times New Roman" w:cs="Times New Roman"/>
          <w:color w:val="000000"/>
          <w:sz w:val="28"/>
          <w:szCs w:val="28"/>
          <w:lang w:eastAsia="ru-RU"/>
        </w:rPr>
        <w:t>ся в способ проведения в парла</w:t>
      </w:r>
      <w:r w:rsidRPr="001D0F08">
        <w:rPr>
          <w:rFonts w:ascii="Times New Roman" w:eastAsia="Times New Roman" w:hAnsi="Times New Roman" w:cs="Times New Roman"/>
          <w:color w:val="000000"/>
          <w:sz w:val="28"/>
          <w:szCs w:val="28"/>
          <w:lang w:eastAsia="ru-RU"/>
        </w:rPr>
        <w:t xml:space="preserve">мент лоббистов крупных </w:t>
      </w:r>
      <w:r w:rsidRPr="001D0F08">
        <w:rPr>
          <w:rFonts w:ascii="Times New Roman" w:eastAsia="Times New Roman" w:hAnsi="Times New Roman" w:cs="Times New Roman"/>
          <w:color w:val="000000"/>
          <w:sz w:val="28"/>
          <w:szCs w:val="28"/>
          <w:lang w:eastAsia="ru-RU"/>
        </w:rPr>
        <w:lastRenderedPageBreak/>
        <w:t>корпораций. В худшем случае в политическую сферу попадают ден</w:t>
      </w:r>
      <w:r w:rsidR="005F41E1">
        <w:rPr>
          <w:rFonts w:ascii="Times New Roman" w:eastAsia="Times New Roman" w:hAnsi="Times New Roman" w:cs="Times New Roman"/>
          <w:color w:val="000000"/>
          <w:sz w:val="28"/>
          <w:szCs w:val="28"/>
          <w:lang w:eastAsia="ru-RU"/>
        </w:rPr>
        <w:t>ьги криминальных структур</w:t>
      </w:r>
      <w:r w:rsidRPr="001D0F08">
        <w:rPr>
          <w:rFonts w:ascii="Times New Roman" w:eastAsia="Times New Roman" w:hAnsi="Times New Roman" w:cs="Times New Roman"/>
          <w:color w:val="000000"/>
          <w:sz w:val="28"/>
          <w:szCs w:val="28"/>
          <w:lang w:eastAsia="ru-RU"/>
        </w:rPr>
        <w:t>.</w:t>
      </w:r>
    </w:p>
    <w:p w:rsidR="00976E9D" w:rsidRDefault="001D0F08"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D0F08">
        <w:rPr>
          <w:rFonts w:ascii="Times New Roman" w:eastAsia="Times New Roman" w:hAnsi="Times New Roman" w:cs="Times New Roman"/>
          <w:color w:val="000000"/>
          <w:sz w:val="28"/>
          <w:szCs w:val="28"/>
          <w:lang w:eastAsia="ru-RU"/>
        </w:rPr>
        <w:t>Второй составляющей проблемы является общественный контроль над соблюдением чиновниками принципов политического нейтралитета. Эта проблема сегодня особенно остро стоит именно в России. Не случайно термин «административный ресурс», указы</w:t>
      </w:r>
      <w:r w:rsidR="00862897">
        <w:rPr>
          <w:rFonts w:ascii="Times New Roman" w:eastAsia="Times New Roman" w:hAnsi="Times New Roman" w:cs="Times New Roman"/>
          <w:color w:val="000000"/>
          <w:sz w:val="28"/>
          <w:szCs w:val="28"/>
          <w:lang w:eastAsia="ru-RU"/>
        </w:rPr>
        <w:t>вающий на злоупотребление долж</w:t>
      </w:r>
      <w:r w:rsidRPr="001D0F08">
        <w:rPr>
          <w:rFonts w:ascii="Times New Roman" w:eastAsia="Times New Roman" w:hAnsi="Times New Roman" w:cs="Times New Roman"/>
          <w:color w:val="000000"/>
          <w:sz w:val="28"/>
          <w:szCs w:val="28"/>
          <w:lang w:eastAsia="ru-RU"/>
        </w:rPr>
        <w:t>ностными полномочиями для получения преимуществ на выборах, появился и вошел в широкое употре</w:t>
      </w:r>
      <w:r w:rsidR="00862897">
        <w:rPr>
          <w:rFonts w:ascii="Times New Roman" w:eastAsia="Times New Roman" w:hAnsi="Times New Roman" w:cs="Times New Roman"/>
          <w:color w:val="000000"/>
          <w:sz w:val="28"/>
          <w:szCs w:val="28"/>
          <w:lang w:eastAsia="ru-RU"/>
        </w:rPr>
        <w:t>бление именно в русском языке</w:t>
      </w:r>
      <w:r w:rsidR="00862897">
        <w:rPr>
          <w:rStyle w:val="a5"/>
          <w:rFonts w:ascii="Times New Roman" w:eastAsia="Times New Roman" w:hAnsi="Times New Roman" w:cs="Times New Roman"/>
          <w:color w:val="000000"/>
          <w:sz w:val="28"/>
          <w:szCs w:val="28"/>
          <w:lang w:eastAsia="ru-RU"/>
        </w:rPr>
        <w:footnoteReference w:id="4"/>
      </w:r>
      <w:r w:rsidRPr="001D0F08">
        <w:rPr>
          <w:rFonts w:ascii="Times New Roman" w:eastAsia="Times New Roman" w:hAnsi="Times New Roman" w:cs="Times New Roman"/>
          <w:color w:val="000000"/>
          <w:sz w:val="28"/>
          <w:szCs w:val="28"/>
          <w:lang w:eastAsia="ru-RU"/>
        </w:rPr>
        <w:t>. К сожалению, административный ресурс вошел в повседневную политическую практику и выражается в использовании бюджетных ресурсов в интересах конкретных политических акторов. Это может быть скрыт</w:t>
      </w:r>
      <w:r w:rsidR="00862897">
        <w:rPr>
          <w:rFonts w:ascii="Times New Roman" w:eastAsia="Times New Roman" w:hAnsi="Times New Roman" w:cs="Times New Roman"/>
          <w:color w:val="000000"/>
          <w:sz w:val="28"/>
          <w:szCs w:val="28"/>
          <w:lang w:eastAsia="ru-RU"/>
        </w:rPr>
        <w:t>ое государственное финансирова</w:t>
      </w:r>
      <w:r w:rsidRPr="001D0F08">
        <w:rPr>
          <w:rFonts w:ascii="Times New Roman" w:eastAsia="Times New Roman" w:hAnsi="Times New Roman" w:cs="Times New Roman"/>
          <w:color w:val="000000"/>
          <w:sz w:val="28"/>
          <w:szCs w:val="28"/>
          <w:lang w:eastAsia="ru-RU"/>
        </w:rPr>
        <w:t>ние политических кампаний, использование чиновником своего должностного положения и рабочего (оплаченного за счет налогоплательщиков) времени для ведения агитации, предоставление иной материальной и нематериальной поддержки. Использование административного ресурса фактически является одной из форм коррупции, хотя и не попадает под ее определение, устоявшееся в российском законодательстве. В этой ситуации важным фактором стало преобладание в России исполнительной ветви власти над законодательной, что фактически превращает исполнительные органы в политических акторов, оказывающих непосредственное влияние на исход выборов и пол</w:t>
      </w:r>
      <w:r w:rsidR="00862897">
        <w:rPr>
          <w:rFonts w:ascii="Times New Roman" w:eastAsia="Times New Roman" w:hAnsi="Times New Roman" w:cs="Times New Roman"/>
          <w:color w:val="000000"/>
          <w:sz w:val="28"/>
          <w:szCs w:val="28"/>
          <w:lang w:eastAsia="ru-RU"/>
        </w:rPr>
        <w:t>итическую конкуренцию в целом</w:t>
      </w:r>
      <w:r w:rsidRPr="001D0F08">
        <w:rPr>
          <w:rFonts w:ascii="Times New Roman" w:eastAsia="Times New Roman" w:hAnsi="Times New Roman" w:cs="Times New Roman"/>
          <w:color w:val="000000"/>
          <w:sz w:val="28"/>
          <w:szCs w:val="28"/>
          <w:lang w:eastAsia="ru-RU"/>
        </w:rPr>
        <w:t>.</w:t>
      </w:r>
    </w:p>
    <w:p w:rsidR="009C0E41" w:rsidRDefault="007A43F9" w:rsidP="0038449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A43F9">
        <w:rPr>
          <w:rFonts w:ascii="Times New Roman" w:eastAsia="Times New Roman" w:hAnsi="Times New Roman" w:cs="Times New Roman"/>
          <w:b/>
          <w:color w:val="000000"/>
          <w:sz w:val="28"/>
          <w:szCs w:val="28"/>
          <w:lang w:eastAsia="ru-RU"/>
        </w:rPr>
        <w:t>Цель дипломной работы</w:t>
      </w:r>
      <w:r>
        <w:rPr>
          <w:rFonts w:ascii="Times New Roman" w:eastAsia="Times New Roman" w:hAnsi="Times New Roman" w:cs="Times New Roman"/>
          <w:color w:val="000000"/>
          <w:sz w:val="28"/>
          <w:szCs w:val="28"/>
          <w:lang w:eastAsia="ru-RU"/>
        </w:rPr>
        <w:t xml:space="preserve"> заключается в выявлении конституционно-правовых проблем финансирования выборов</w:t>
      </w:r>
      <w:r w:rsidR="00931398">
        <w:rPr>
          <w:rFonts w:ascii="Times New Roman" w:eastAsia="Times New Roman" w:hAnsi="Times New Roman" w:cs="Times New Roman"/>
          <w:color w:val="000000"/>
          <w:sz w:val="28"/>
          <w:szCs w:val="28"/>
          <w:lang w:eastAsia="ru-RU"/>
        </w:rPr>
        <w:t xml:space="preserve"> и их оценке</w:t>
      </w:r>
      <w:r>
        <w:rPr>
          <w:rFonts w:ascii="Times New Roman" w:eastAsia="Times New Roman" w:hAnsi="Times New Roman" w:cs="Times New Roman"/>
          <w:color w:val="000000"/>
          <w:sz w:val="28"/>
          <w:szCs w:val="28"/>
          <w:lang w:eastAsia="ru-RU"/>
        </w:rPr>
        <w:t>.</w:t>
      </w:r>
    </w:p>
    <w:p w:rsidR="007A43F9" w:rsidRDefault="007A43F9" w:rsidP="003844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сопряжено с поэтапным решением следующих задач</w:t>
      </w:r>
      <w:r w:rsidRPr="00AB0774">
        <w:rPr>
          <w:rFonts w:ascii="Times New Roman" w:hAnsi="Times New Roman" w:cs="Times New Roman"/>
          <w:sz w:val="28"/>
          <w:szCs w:val="28"/>
        </w:rPr>
        <w:t>:</w:t>
      </w:r>
    </w:p>
    <w:p w:rsidR="003910FB" w:rsidRDefault="003910FB"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изучение феномена финансирования выборов как института конституционного права;</w:t>
      </w:r>
    </w:p>
    <w:p w:rsidR="002B1764" w:rsidRDefault="002B1764"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выявление некоторых проблем</w:t>
      </w:r>
      <w:r w:rsidRPr="002B1764">
        <w:rPr>
          <w:rFonts w:ascii="Times New Roman" w:hAnsi="Times New Roman" w:cs="Times New Roman"/>
          <w:sz w:val="28"/>
          <w:szCs w:val="28"/>
        </w:rPr>
        <w:t xml:space="preserve"> нормативно-правового регулирования финансирования выборов в Российской Федерации</w:t>
      </w:r>
      <w:r>
        <w:rPr>
          <w:rFonts w:ascii="Times New Roman" w:hAnsi="Times New Roman" w:cs="Times New Roman"/>
          <w:sz w:val="28"/>
          <w:szCs w:val="28"/>
        </w:rPr>
        <w:t>;</w:t>
      </w:r>
    </w:p>
    <w:p w:rsidR="007A43F9" w:rsidRDefault="003910FB"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выявление общих проблем</w:t>
      </w:r>
      <w:r w:rsidRPr="003910FB">
        <w:rPr>
          <w:rFonts w:ascii="Times New Roman" w:hAnsi="Times New Roman" w:cs="Times New Roman"/>
          <w:sz w:val="28"/>
          <w:szCs w:val="28"/>
        </w:rPr>
        <w:t xml:space="preserve"> организации и проведения выборов в Российской Федерации</w:t>
      </w:r>
      <w:r>
        <w:rPr>
          <w:rFonts w:ascii="Times New Roman" w:hAnsi="Times New Roman" w:cs="Times New Roman"/>
          <w:sz w:val="28"/>
          <w:szCs w:val="28"/>
        </w:rPr>
        <w:t>;</w:t>
      </w:r>
    </w:p>
    <w:p w:rsidR="00115BB6" w:rsidRDefault="00115BB6"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выявление о</w:t>
      </w:r>
      <w:r w:rsidRPr="00115BB6">
        <w:rPr>
          <w:rFonts w:ascii="Times New Roman" w:hAnsi="Times New Roman" w:cs="Times New Roman"/>
          <w:sz w:val="28"/>
          <w:szCs w:val="28"/>
        </w:rPr>
        <w:t>собенн</w:t>
      </w:r>
      <w:r>
        <w:rPr>
          <w:rFonts w:ascii="Times New Roman" w:hAnsi="Times New Roman" w:cs="Times New Roman"/>
          <w:sz w:val="28"/>
          <w:szCs w:val="28"/>
        </w:rPr>
        <w:t>остей</w:t>
      </w:r>
      <w:r w:rsidRPr="00115BB6">
        <w:rPr>
          <w:rFonts w:ascii="Times New Roman" w:hAnsi="Times New Roman" w:cs="Times New Roman"/>
          <w:sz w:val="28"/>
          <w:szCs w:val="28"/>
        </w:rPr>
        <w:t xml:space="preserve"> «обхода» законодательства  и уклонения от прозрачности финансирования выборов</w:t>
      </w:r>
      <w:r w:rsidR="002B1764">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p>
    <w:p w:rsidR="002B1764" w:rsidRDefault="002B1764"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выявление особенностей н</w:t>
      </w:r>
      <w:r w:rsidRPr="002B1764">
        <w:rPr>
          <w:rFonts w:ascii="Times New Roman" w:hAnsi="Times New Roman" w:cs="Times New Roman"/>
          <w:sz w:val="28"/>
          <w:szCs w:val="28"/>
        </w:rPr>
        <w:t>епр</w:t>
      </w:r>
      <w:r>
        <w:rPr>
          <w:rFonts w:ascii="Times New Roman" w:hAnsi="Times New Roman" w:cs="Times New Roman"/>
          <w:sz w:val="28"/>
          <w:szCs w:val="28"/>
        </w:rPr>
        <w:t>ямой государственной поддержки</w:t>
      </w:r>
      <w:r w:rsidRPr="002B1764">
        <w:rPr>
          <w:rFonts w:ascii="Times New Roman" w:hAnsi="Times New Roman" w:cs="Times New Roman"/>
          <w:sz w:val="28"/>
          <w:szCs w:val="28"/>
        </w:rPr>
        <w:t xml:space="preserve"> политических партий и кандидатов</w:t>
      </w:r>
      <w:r>
        <w:rPr>
          <w:rFonts w:ascii="Times New Roman" w:hAnsi="Times New Roman" w:cs="Times New Roman"/>
          <w:sz w:val="28"/>
          <w:szCs w:val="28"/>
        </w:rPr>
        <w:t xml:space="preserve"> в Российской Федерации;</w:t>
      </w:r>
    </w:p>
    <w:p w:rsidR="00115BB6" w:rsidRDefault="00115BB6"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изучение деятельности о</w:t>
      </w:r>
      <w:r w:rsidRPr="00115BB6">
        <w:rPr>
          <w:rFonts w:ascii="Times New Roman" w:hAnsi="Times New Roman" w:cs="Times New Roman"/>
          <w:sz w:val="28"/>
          <w:szCs w:val="28"/>
        </w:rPr>
        <w:t>рга</w:t>
      </w:r>
      <w:r>
        <w:rPr>
          <w:rFonts w:ascii="Times New Roman" w:hAnsi="Times New Roman" w:cs="Times New Roman"/>
          <w:sz w:val="28"/>
          <w:szCs w:val="28"/>
        </w:rPr>
        <w:t>нов, осуществляющих</w:t>
      </w:r>
      <w:r w:rsidRPr="00115BB6">
        <w:rPr>
          <w:rFonts w:ascii="Times New Roman" w:hAnsi="Times New Roman" w:cs="Times New Roman"/>
          <w:sz w:val="28"/>
          <w:szCs w:val="28"/>
        </w:rPr>
        <w:t xml:space="preserve"> контроль (надзор) за финансированием политических партий и избирательных кампаний</w:t>
      </w:r>
      <w:r w:rsidR="002B1764">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p>
    <w:p w:rsidR="003910FB" w:rsidRDefault="003910FB" w:rsidP="00384498">
      <w:pPr>
        <w:pStyle w:val="a6"/>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применения мер ответственности за нарушение порядка финансирования выборов</w:t>
      </w:r>
      <w:r w:rsidR="002B1764">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p>
    <w:p w:rsidR="003910FB" w:rsidRDefault="0056576F" w:rsidP="003844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настоящей </w:t>
      </w:r>
      <w:r w:rsidRPr="0056576F">
        <w:rPr>
          <w:rFonts w:ascii="Times New Roman" w:hAnsi="Times New Roman" w:cs="Times New Roman"/>
          <w:b/>
          <w:sz w:val="28"/>
          <w:szCs w:val="28"/>
        </w:rPr>
        <w:t>дипломной работы</w:t>
      </w:r>
      <w:r>
        <w:rPr>
          <w:rFonts w:ascii="Times New Roman" w:hAnsi="Times New Roman" w:cs="Times New Roman"/>
          <w:sz w:val="28"/>
          <w:szCs w:val="28"/>
        </w:rPr>
        <w:t xml:space="preserve"> были применены такие методы исследования как анализ, обобщение, классификация, дедукция, системный подход, сравнение.</w:t>
      </w:r>
    </w:p>
    <w:p w:rsidR="0056576F" w:rsidRDefault="00377D6A" w:rsidP="00384498">
      <w:pPr>
        <w:spacing w:after="0" w:line="360" w:lineRule="auto"/>
        <w:ind w:firstLine="567"/>
        <w:jc w:val="both"/>
        <w:rPr>
          <w:rFonts w:ascii="Times New Roman" w:hAnsi="Times New Roman" w:cs="Times New Roman"/>
          <w:sz w:val="28"/>
          <w:szCs w:val="28"/>
        </w:rPr>
      </w:pPr>
      <w:r w:rsidRPr="00377D6A">
        <w:rPr>
          <w:rFonts w:ascii="Times New Roman" w:hAnsi="Times New Roman" w:cs="Times New Roman"/>
          <w:b/>
          <w:sz w:val="28"/>
          <w:szCs w:val="28"/>
        </w:rPr>
        <w:t>Степень разработанности темы дипломной работы</w:t>
      </w:r>
      <w:r>
        <w:rPr>
          <w:rFonts w:ascii="Times New Roman" w:hAnsi="Times New Roman" w:cs="Times New Roman"/>
          <w:b/>
          <w:sz w:val="28"/>
          <w:szCs w:val="28"/>
        </w:rPr>
        <w:t xml:space="preserve">. </w:t>
      </w:r>
      <w:proofErr w:type="gramStart"/>
      <w:r>
        <w:rPr>
          <w:rFonts w:ascii="Times New Roman" w:hAnsi="Times New Roman" w:cs="Times New Roman"/>
          <w:sz w:val="28"/>
          <w:szCs w:val="28"/>
        </w:rPr>
        <w:t>Тема настоящей работы являлась и является предметом исследования для таких ученых как</w:t>
      </w:r>
      <w:r>
        <w:rPr>
          <w:rFonts w:ascii="Times New Roman" w:hAnsi="Times New Roman" w:cs="Times New Roman"/>
          <w:b/>
          <w:sz w:val="28"/>
          <w:szCs w:val="28"/>
        </w:rPr>
        <w:t xml:space="preserve"> </w:t>
      </w:r>
      <w:r>
        <w:rPr>
          <w:rFonts w:ascii="Times New Roman" w:hAnsi="Times New Roman" w:cs="Times New Roman"/>
          <w:sz w:val="28"/>
          <w:szCs w:val="28"/>
        </w:rPr>
        <w:t xml:space="preserve">С.А. </w:t>
      </w:r>
      <w:proofErr w:type="spellStart"/>
      <w:r>
        <w:rPr>
          <w:rFonts w:ascii="Times New Roman" w:hAnsi="Times New Roman" w:cs="Times New Roman"/>
          <w:sz w:val="28"/>
          <w:szCs w:val="28"/>
        </w:rPr>
        <w:t>Авакьян</w:t>
      </w:r>
      <w:proofErr w:type="spellEnd"/>
      <w:r>
        <w:rPr>
          <w:rFonts w:ascii="Times New Roman" w:hAnsi="Times New Roman" w:cs="Times New Roman"/>
          <w:sz w:val="28"/>
          <w:szCs w:val="28"/>
        </w:rPr>
        <w:t xml:space="preserve">, М.С. Айвазян, П.А. </w:t>
      </w:r>
      <w:proofErr w:type="spellStart"/>
      <w:r>
        <w:rPr>
          <w:rFonts w:ascii="Times New Roman" w:hAnsi="Times New Roman" w:cs="Times New Roman"/>
          <w:sz w:val="28"/>
          <w:szCs w:val="28"/>
        </w:rPr>
        <w:t>Астафичев</w:t>
      </w:r>
      <w:proofErr w:type="spellEnd"/>
      <w:r>
        <w:rPr>
          <w:rFonts w:ascii="Times New Roman" w:hAnsi="Times New Roman" w:cs="Times New Roman"/>
          <w:sz w:val="28"/>
          <w:szCs w:val="28"/>
        </w:rPr>
        <w:t xml:space="preserve">, С.А. Боголюбов, В.И. Васильев, Ю.А. Веденеев, А.А. Вешняков, А.В. Зиновьев, А.В. Иванченко, </w:t>
      </w:r>
      <w:r w:rsidR="00543D4F">
        <w:rPr>
          <w:rFonts w:ascii="Times New Roman" w:hAnsi="Times New Roman" w:cs="Times New Roman"/>
          <w:sz w:val="28"/>
          <w:szCs w:val="28"/>
        </w:rPr>
        <w:t xml:space="preserve">М.М. </w:t>
      </w:r>
      <w:proofErr w:type="spellStart"/>
      <w:r w:rsidR="00543D4F">
        <w:rPr>
          <w:rFonts w:ascii="Times New Roman" w:hAnsi="Times New Roman" w:cs="Times New Roman"/>
          <w:sz w:val="28"/>
          <w:szCs w:val="28"/>
        </w:rPr>
        <w:t>Какителашвили</w:t>
      </w:r>
      <w:proofErr w:type="spellEnd"/>
      <w:r w:rsidR="00543D4F">
        <w:rPr>
          <w:rFonts w:ascii="Times New Roman" w:hAnsi="Times New Roman" w:cs="Times New Roman"/>
          <w:sz w:val="28"/>
          <w:szCs w:val="28"/>
        </w:rPr>
        <w:t xml:space="preserve">, </w:t>
      </w:r>
      <w:r>
        <w:rPr>
          <w:rFonts w:ascii="Times New Roman" w:hAnsi="Times New Roman" w:cs="Times New Roman"/>
          <w:sz w:val="28"/>
          <w:szCs w:val="28"/>
        </w:rPr>
        <w:t xml:space="preserve">С.Д. Князев, А.И. </w:t>
      </w:r>
      <w:proofErr w:type="spellStart"/>
      <w:r>
        <w:rPr>
          <w:rFonts w:ascii="Times New Roman" w:hAnsi="Times New Roman" w:cs="Times New Roman"/>
          <w:sz w:val="28"/>
          <w:szCs w:val="28"/>
        </w:rPr>
        <w:t>Ковлер</w:t>
      </w:r>
      <w:proofErr w:type="spellEnd"/>
      <w:r>
        <w:rPr>
          <w:rFonts w:ascii="Times New Roman" w:hAnsi="Times New Roman" w:cs="Times New Roman"/>
          <w:sz w:val="28"/>
          <w:szCs w:val="28"/>
        </w:rPr>
        <w:t xml:space="preserve">, Е.И. </w:t>
      </w:r>
      <w:proofErr w:type="spellStart"/>
      <w:r>
        <w:rPr>
          <w:rFonts w:ascii="Times New Roman" w:hAnsi="Times New Roman" w:cs="Times New Roman"/>
          <w:sz w:val="28"/>
          <w:szCs w:val="28"/>
        </w:rPr>
        <w:t>Колюшин</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Кряжков</w:t>
      </w:r>
      <w:proofErr w:type="spellEnd"/>
      <w:r>
        <w:rPr>
          <w:rFonts w:ascii="Times New Roman" w:hAnsi="Times New Roman" w:cs="Times New Roman"/>
          <w:sz w:val="28"/>
          <w:szCs w:val="28"/>
        </w:rPr>
        <w:t xml:space="preserve">, Г.А. Кудрявцев, В.В. </w:t>
      </w:r>
      <w:proofErr w:type="spellStart"/>
      <w:r>
        <w:rPr>
          <w:rFonts w:ascii="Times New Roman" w:hAnsi="Times New Roman" w:cs="Times New Roman"/>
          <w:sz w:val="28"/>
          <w:szCs w:val="28"/>
        </w:rPr>
        <w:t>Лапаев</w:t>
      </w:r>
      <w:proofErr w:type="spellEnd"/>
      <w:proofErr w:type="gramEnd"/>
      <w:r>
        <w:rPr>
          <w:rFonts w:ascii="Times New Roman" w:hAnsi="Times New Roman" w:cs="Times New Roman"/>
          <w:sz w:val="28"/>
          <w:szCs w:val="28"/>
        </w:rPr>
        <w:t xml:space="preserve">, А.С. </w:t>
      </w:r>
      <w:proofErr w:type="spellStart"/>
      <w:r>
        <w:rPr>
          <w:rFonts w:ascii="Times New Roman" w:hAnsi="Times New Roman" w:cs="Times New Roman"/>
          <w:sz w:val="28"/>
          <w:szCs w:val="28"/>
        </w:rPr>
        <w:t>Лойо</w:t>
      </w:r>
      <w:proofErr w:type="spellEnd"/>
      <w:r>
        <w:rPr>
          <w:rFonts w:ascii="Times New Roman" w:hAnsi="Times New Roman" w:cs="Times New Roman"/>
          <w:sz w:val="28"/>
          <w:szCs w:val="28"/>
        </w:rPr>
        <w:t xml:space="preserve">, В.И. Лысенко, </w:t>
      </w:r>
      <w:r w:rsidR="00543D4F" w:rsidRPr="00543D4F">
        <w:rPr>
          <w:rFonts w:ascii="Times New Roman" w:hAnsi="Times New Roman" w:cs="Times New Roman"/>
          <w:sz w:val="28"/>
          <w:szCs w:val="28"/>
        </w:rPr>
        <w:t>Л.А. Морозова</w:t>
      </w:r>
      <w:r w:rsidR="00543D4F">
        <w:rPr>
          <w:rFonts w:ascii="Times New Roman" w:hAnsi="Times New Roman" w:cs="Times New Roman"/>
          <w:sz w:val="28"/>
          <w:szCs w:val="28"/>
        </w:rPr>
        <w:t>,</w:t>
      </w:r>
      <w:r w:rsidR="00543D4F" w:rsidRPr="00543D4F">
        <w:rPr>
          <w:rFonts w:ascii="Times New Roman" w:hAnsi="Times New Roman" w:cs="Times New Roman"/>
          <w:sz w:val="28"/>
          <w:szCs w:val="28"/>
        </w:rPr>
        <w:t xml:space="preserve"> </w:t>
      </w:r>
      <w:r>
        <w:rPr>
          <w:rFonts w:ascii="Times New Roman" w:hAnsi="Times New Roman" w:cs="Times New Roman"/>
          <w:sz w:val="28"/>
          <w:szCs w:val="28"/>
        </w:rPr>
        <w:t xml:space="preserve">В.Д. Мостовщиков, </w:t>
      </w:r>
      <w:r w:rsidR="00543D4F" w:rsidRPr="00543D4F">
        <w:rPr>
          <w:rFonts w:ascii="Times New Roman" w:hAnsi="Times New Roman" w:cs="Times New Roman"/>
          <w:sz w:val="28"/>
          <w:szCs w:val="28"/>
        </w:rPr>
        <w:t>Ю.А. Новиков,</w:t>
      </w:r>
      <w:r w:rsidR="00543D4F">
        <w:rPr>
          <w:rFonts w:ascii="Times New Roman" w:hAnsi="Times New Roman" w:cs="Times New Roman"/>
          <w:sz w:val="28"/>
          <w:szCs w:val="28"/>
        </w:rPr>
        <w:t xml:space="preserve"> </w:t>
      </w:r>
      <w:r w:rsidR="005F41E1">
        <w:rPr>
          <w:rFonts w:ascii="Times New Roman" w:hAnsi="Times New Roman" w:cs="Times New Roman"/>
          <w:sz w:val="28"/>
          <w:szCs w:val="28"/>
        </w:rPr>
        <w:t xml:space="preserve">М.И. </w:t>
      </w:r>
      <w:proofErr w:type="spellStart"/>
      <w:r w:rsidR="005F41E1">
        <w:rPr>
          <w:rFonts w:ascii="Times New Roman" w:hAnsi="Times New Roman" w:cs="Times New Roman"/>
          <w:sz w:val="28"/>
          <w:szCs w:val="28"/>
        </w:rPr>
        <w:t>Пискотин</w:t>
      </w:r>
      <w:proofErr w:type="spellEnd"/>
      <w:r w:rsidR="005F41E1">
        <w:rPr>
          <w:rFonts w:ascii="Times New Roman" w:hAnsi="Times New Roman" w:cs="Times New Roman"/>
          <w:sz w:val="28"/>
          <w:szCs w:val="28"/>
        </w:rPr>
        <w:t>, А.Е. Постников</w:t>
      </w:r>
      <w:r>
        <w:rPr>
          <w:rFonts w:ascii="Times New Roman" w:hAnsi="Times New Roman" w:cs="Times New Roman"/>
          <w:sz w:val="28"/>
          <w:szCs w:val="28"/>
        </w:rPr>
        <w:t xml:space="preserve"> </w:t>
      </w:r>
      <w:r w:rsidR="00543D4F">
        <w:rPr>
          <w:rFonts w:ascii="Times New Roman" w:hAnsi="Times New Roman" w:cs="Times New Roman"/>
          <w:sz w:val="28"/>
          <w:szCs w:val="28"/>
        </w:rPr>
        <w:t>и др.</w:t>
      </w:r>
    </w:p>
    <w:p w:rsidR="00D20A16" w:rsidRDefault="00F364E2" w:rsidP="00384498">
      <w:pPr>
        <w:spacing w:after="0" w:line="360" w:lineRule="auto"/>
        <w:ind w:firstLine="567"/>
        <w:jc w:val="both"/>
        <w:rPr>
          <w:rFonts w:ascii="Times New Roman" w:hAnsi="Times New Roman" w:cs="Times New Roman"/>
          <w:sz w:val="28"/>
          <w:szCs w:val="28"/>
        </w:rPr>
      </w:pPr>
      <w:r w:rsidRPr="00AB0774">
        <w:rPr>
          <w:rFonts w:ascii="Times New Roman" w:hAnsi="Times New Roman" w:cs="Times New Roman"/>
          <w:b/>
          <w:sz w:val="28"/>
          <w:szCs w:val="28"/>
        </w:rPr>
        <w:t xml:space="preserve">Структура и объем </w:t>
      </w:r>
      <w:r w:rsidR="006B2F1A">
        <w:rPr>
          <w:rFonts w:ascii="Times New Roman" w:hAnsi="Times New Roman" w:cs="Times New Roman"/>
          <w:b/>
          <w:sz w:val="28"/>
          <w:szCs w:val="28"/>
        </w:rPr>
        <w:t xml:space="preserve">дипломной </w:t>
      </w:r>
      <w:r>
        <w:rPr>
          <w:rFonts w:ascii="Times New Roman" w:hAnsi="Times New Roman" w:cs="Times New Roman"/>
          <w:b/>
          <w:sz w:val="28"/>
          <w:szCs w:val="28"/>
        </w:rPr>
        <w:t>работы</w:t>
      </w:r>
      <w:r w:rsidRPr="00637841">
        <w:rPr>
          <w:rFonts w:ascii="Times New Roman" w:hAnsi="Times New Roman" w:cs="Times New Roman"/>
          <w:sz w:val="28"/>
          <w:szCs w:val="28"/>
        </w:rPr>
        <w:t xml:space="preserve"> обусловлены целями и</w:t>
      </w:r>
      <w:r>
        <w:rPr>
          <w:rFonts w:ascii="Times New Roman" w:hAnsi="Times New Roman" w:cs="Times New Roman"/>
          <w:sz w:val="28"/>
          <w:szCs w:val="28"/>
        </w:rPr>
        <w:t xml:space="preserve"> ее</w:t>
      </w:r>
      <w:r w:rsidRPr="00637841">
        <w:rPr>
          <w:rFonts w:ascii="Times New Roman" w:hAnsi="Times New Roman" w:cs="Times New Roman"/>
          <w:sz w:val="28"/>
          <w:szCs w:val="28"/>
        </w:rPr>
        <w:t xml:space="preserve"> спецификой</w:t>
      </w:r>
      <w:r>
        <w:rPr>
          <w:rFonts w:ascii="Times New Roman" w:hAnsi="Times New Roman" w:cs="Times New Roman"/>
          <w:sz w:val="28"/>
          <w:szCs w:val="28"/>
        </w:rPr>
        <w:t xml:space="preserve"> и </w:t>
      </w:r>
      <w:r w:rsidRPr="00637841">
        <w:rPr>
          <w:rFonts w:ascii="Times New Roman" w:hAnsi="Times New Roman" w:cs="Times New Roman"/>
          <w:sz w:val="28"/>
          <w:szCs w:val="28"/>
        </w:rPr>
        <w:t xml:space="preserve">отвечают предъявляемым требованиям. Работа состоит из введения, </w:t>
      </w:r>
      <w:r>
        <w:rPr>
          <w:rFonts w:ascii="Times New Roman" w:hAnsi="Times New Roman" w:cs="Times New Roman"/>
          <w:sz w:val="28"/>
          <w:szCs w:val="28"/>
        </w:rPr>
        <w:t>трех</w:t>
      </w:r>
      <w:r w:rsidRPr="00637841">
        <w:rPr>
          <w:rFonts w:ascii="Times New Roman" w:hAnsi="Times New Roman" w:cs="Times New Roman"/>
          <w:sz w:val="28"/>
          <w:szCs w:val="28"/>
        </w:rPr>
        <w:t xml:space="preserve"> глав, объединяющих в себе </w:t>
      </w:r>
      <w:r w:rsidR="00931398">
        <w:rPr>
          <w:rFonts w:ascii="Times New Roman" w:hAnsi="Times New Roman" w:cs="Times New Roman"/>
          <w:sz w:val="28"/>
          <w:szCs w:val="28"/>
        </w:rPr>
        <w:t>семь параграфов</w:t>
      </w:r>
      <w:r>
        <w:rPr>
          <w:rFonts w:ascii="Times New Roman" w:hAnsi="Times New Roman" w:cs="Times New Roman"/>
          <w:sz w:val="28"/>
          <w:szCs w:val="28"/>
        </w:rPr>
        <w:t>, заключения и списка ис</w:t>
      </w:r>
      <w:r w:rsidRPr="00637841">
        <w:rPr>
          <w:rFonts w:ascii="Times New Roman" w:hAnsi="Times New Roman" w:cs="Times New Roman"/>
          <w:sz w:val="28"/>
          <w:szCs w:val="28"/>
        </w:rPr>
        <w:t>пользованной литературы.</w:t>
      </w:r>
    </w:p>
    <w:p w:rsidR="002B1764" w:rsidRDefault="002B1764" w:rsidP="00A713F7">
      <w:pPr>
        <w:spacing w:after="0" w:line="360" w:lineRule="auto"/>
        <w:ind w:firstLine="567"/>
        <w:jc w:val="both"/>
        <w:rPr>
          <w:rFonts w:ascii="Times New Roman" w:hAnsi="Times New Roman" w:cs="Times New Roman"/>
          <w:sz w:val="28"/>
          <w:szCs w:val="28"/>
        </w:rPr>
      </w:pPr>
    </w:p>
    <w:p w:rsidR="002B1764" w:rsidRPr="00A713F7" w:rsidRDefault="002B1764" w:rsidP="005F41E1">
      <w:pPr>
        <w:spacing w:after="0" w:line="360" w:lineRule="auto"/>
        <w:jc w:val="both"/>
        <w:rPr>
          <w:rFonts w:ascii="Times New Roman" w:hAnsi="Times New Roman" w:cs="Times New Roman"/>
          <w:sz w:val="28"/>
          <w:szCs w:val="28"/>
        </w:rPr>
      </w:pPr>
    </w:p>
    <w:p w:rsidR="0026437F" w:rsidRPr="0026437F" w:rsidRDefault="0026437F"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6437F">
        <w:rPr>
          <w:rFonts w:ascii="Times New Roman" w:eastAsia="Times New Roman" w:hAnsi="Times New Roman" w:cs="Times New Roman"/>
          <w:b/>
          <w:color w:val="000000"/>
          <w:sz w:val="28"/>
          <w:szCs w:val="28"/>
          <w:lang w:eastAsia="ru-RU"/>
        </w:rPr>
        <w:lastRenderedPageBreak/>
        <w:t xml:space="preserve">Глава 1. Финансирование выборов как институт </w:t>
      </w:r>
    </w:p>
    <w:p w:rsidR="0026437F" w:rsidRPr="0026437F" w:rsidRDefault="0026437F"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6437F">
        <w:rPr>
          <w:rFonts w:ascii="Times New Roman" w:eastAsia="Times New Roman" w:hAnsi="Times New Roman" w:cs="Times New Roman"/>
          <w:b/>
          <w:color w:val="000000"/>
          <w:sz w:val="28"/>
          <w:szCs w:val="28"/>
          <w:lang w:eastAsia="ru-RU"/>
        </w:rPr>
        <w:t xml:space="preserve">конституционного права и </w:t>
      </w:r>
      <w:r w:rsidR="00931398">
        <w:rPr>
          <w:rFonts w:ascii="Times New Roman" w:eastAsia="Times New Roman" w:hAnsi="Times New Roman" w:cs="Times New Roman"/>
          <w:b/>
          <w:color w:val="000000"/>
          <w:sz w:val="28"/>
          <w:szCs w:val="28"/>
          <w:lang w:eastAsia="ru-RU"/>
        </w:rPr>
        <w:t xml:space="preserve">основы </w:t>
      </w:r>
      <w:r w:rsidR="006252FA">
        <w:rPr>
          <w:rFonts w:ascii="Times New Roman" w:eastAsia="Times New Roman" w:hAnsi="Times New Roman" w:cs="Times New Roman"/>
          <w:b/>
          <w:color w:val="000000"/>
          <w:sz w:val="28"/>
          <w:szCs w:val="28"/>
          <w:lang w:eastAsia="ru-RU"/>
        </w:rPr>
        <w:t>его норма</w:t>
      </w:r>
      <w:r w:rsidR="004E59C1">
        <w:rPr>
          <w:rFonts w:ascii="Times New Roman" w:eastAsia="Times New Roman" w:hAnsi="Times New Roman" w:cs="Times New Roman"/>
          <w:b/>
          <w:color w:val="000000"/>
          <w:sz w:val="28"/>
          <w:szCs w:val="28"/>
          <w:lang w:eastAsia="ru-RU"/>
        </w:rPr>
        <w:t>т</w:t>
      </w:r>
      <w:r w:rsidR="006252FA">
        <w:rPr>
          <w:rFonts w:ascii="Times New Roman" w:eastAsia="Times New Roman" w:hAnsi="Times New Roman" w:cs="Times New Roman"/>
          <w:b/>
          <w:color w:val="000000"/>
          <w:sz w:val="28"/>
          <w:szCs w:val="28"/>
          <w:lang w:eastAsia="ru-RU"/>
        </w:rPr>
        <w:t>ивно-</w:t>
      </w:r>
      <w:r w:rsidR="00931398">
        <w:rPr>
          <w:rFonts w:ascii="Times New Roman" w:eastAsia="Times New Roman" w:hAnsi="Times New Roman" w:cs="Times New Roman"/>
          <w:b/>
          <w:color w:val="000000"/>
          <w:sz w:val="28"/>
          <w:szCs w:val="28"/>
          <w:lang w:eastAsia="ru-RU"/>
        </w:rPr>
        <w:t>правового регулирования</w:t>
      </w:r>
      <w:r w:rsidRPr="0026437F">
        <w:rPr>
          <w:rFonts w:ascii="Times New Roman" w:eastAsia="Times New Roman" w:hAnsi="Times New Roman" w:cs="Times New Roman"/>
          <w:b/>
          <w:color w:val="000000"/>
          <w:sz w:val="28"/>
          <w:szCs w:val="28"/>
          <w:lang w:eastAsia="ru-RU"/>
        </w:rPr>
        <w:t xml:space="preserve"> в Российской Федерации</w:t>
      </w:r>
    </w:p>
    <w:p w:rsidR="0026437F" w:rsidRDefault="0026437F"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CC64EB" w:rsidRDefault="00CC64EB"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CC64E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1.1 Финансирование выборов как институт конституционного права</w:t>
      </w:r>
    </w:p>
    <w:p w:rsidR="00CC64EB" w:rsidRDefault="00CC64EB"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297057" w:rsidRDefault="00297057" w:rsidP="0029705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97057">
        <w:rPr>
          <w:rFonts w:ascii="Times New Roman" w:eastAsia="Times New Roman" w:hAnsi="Times New Roman" w:cs="Times New Roman"/>
          <w:color w:val="000000"/>
          <w:sz w:val="28"/>
          <w:szCs w:val="28"/>
          <w:lang w:eastAsia="ru-RU"/>
        </w:rPr>
        <w:t xml:space="preserve">Будучи единой по содержанию отраслью права, конституционное право характеризуется вместе с тем </w:t>
      </w:r>
      <w:r w:rsidR="00CC64EB">
        <w:rPr>
          <w:rFonts w:ascii="Times New Roman" w:eastAsia="Times New Roman" w:hAnsi="Times New Roman" w:cs="Times New Roman"/>
          <w:color w:val="000000"/>
          <w:sz w:val="28"/>
          <w:szCs w:val="28"/>
          <w:lang w:eastAsia="ru-RU"/>
        </w:rPr>
        <w:t xml:space="preserve">сложной </w:t>
      </w:r>
      <w:r w:rsidRPr="00297057">
        <w:rPr>
          <w:rFonts w:ascii="Times New Roman" w:eastAsia="Times New Roman" w:hAnsi="Times New Roman" w:cs="Times New Roman"/>
          <w:color w:val="000000"/>
          <w:sz w:val="28"/>
          <w:szCs w:val="28"/>
          <w:lang w:eastAsia="ru-RU"/>
        </w:rPr>
        <w:t>внутренней</w:t>
      </w:r>
      <w:r w:rsidR="00CC64EB">
        <w:rPr>
          <w:rFonts w:ascii="Times New Roman" w:eastAsia="Times New Roman" w:hAnsi="Times New Roman" w:cs="Times New Roman"/>
          <w:color w:val="000000"/>
          <w:sz w:val="28"/>
          <w:szCs w:val="28"/>
          <w:lang w:eastAsia="ru-RU"/>
        </w:rPr>
        <w:t xml:space="preserve"> структурой</w:t>
      </w:r>
      <w:r w:rsidRPr="00297057">
        <w:rPr>
          <w:rFonts w:ascii="Times New Roman" w:eastAsia="Times New Roman" w:hAnsi="Times New Roman" w:cs="Times New Roman"/>
          <w:color w:val="000000"/>
          <w:sz w:val="28"/>
          <w:szCs w:val="28"/>
          <w:lang w:eastAsia="ru-RU"/>
        </w:rPr>
        <w:t>, дифференциацией на относительно автономные, но связанные между собой части - правовые нормы и институты, которые могут образовывать, в свою очередь, другие объединения, составляющие вторичные структуры</w:t>
      </w:r>
      <w:r>
        <w:rPr>
          <w:rStyle w:val="a5"/>
          <w:rFonts w:ascii="Times New Roman" w:eastAsia="Times New Roman" w:hAnsi="Times New Roman" w:cs="Times New Roman"/>
          <w:color w:val="000000"/>
          <w:sz w:val="28"/>
          <w:szCs w:val="28"/>
          <w:lang w:eastAsia="ru-RU"/>
        </w:rPr>
        <w:footnoteReference w:id="5"/>
      </w:r>
      <w:r>
        <w:rPr>
          <w:rFonts w:ascii="Times New Roman" w:eastAsia="Times New Roman" w:hAnsi="Times New Roman" w:cs="Times New Roman"/>
          <w:color w:val="000000"/>
          <w:sz w:val="28"/>
          <w:szCs w:val="28"/>
          <w:lang w:eastAsia="ru-RU"/>
        </w:rPr>
        <w:t>.</w:t>
      </w:r>
    </w:p>
    <w:p w:rsidR="00297057" w:rsidRDefault="00297057" w:rsidP="0029705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97057">
        <w:rPr>
          <w:rFonts w:ascii="Times New Roman" w:eastAsia="Times New Roman" w:hAnsi="Times New Roman" w:cs="Times New Roman"/>
          <w:color w:val="000000"/>
          <w:sz w:val="28"/>
          <w:szCs w:val="28"/>
          <w:lang w:eastAsia="ru-RU"/>
        </w:rPr>
        <w:t>Вместе с тем действие конкретной совокупности взаимосвязанных правовых норм (института права) обусловлено принципами и целями той отрасли права, к которой принадлежит такой институт, и подчинено им. Изучение системности и структурности права позволяет осуществить упорядочение, систематизацию законодательства, а</w:t>
      </w:r>
      <w:r>
        <w:rPr>
          <w:rFonts w:ascii="Times New Roman" w:eastAsia="Times New Roman" w:hAnsi="Times New Roman" w:cs="Times New Roman"/>
          <w:color w:val="000000"/>
          <w:sz w:val="28"/>
          <w:szCs w:val="28"/>
          <w:lang w:eastAsia="ru-RU"/>
        </w:rPr>
        <w:t>,</w:t>
      </w:r>
      <w:r w:rsidRPr="00297057">
        <w:rPr>
          <w:rFonts w:ascii="Times New Roman" w:eastAsia="Times New Roman" w:hAnsi="Times New Roman" w:cs="Times New Roman"/>
          <w:color w:val="000000"/>
          <w:sz w:val="28"/>
          <w:szCs w:val="28"/>
          <w:lang w:eastAsia="ru-RU"/>
        </w:rPr>
        <w:t xml:space="preserve"> следовательно, и наиболее эффективную реализацию права</w:t>
      </w:r>
      <w:r>
        <w:rPr>
          <w:rStyle w:val="a5"/>
          <w:rFonts w:ascii="Times New Roman" w:eastAsia="Times New Roman" w:hAnsi="Times New Roman" w:cs="Times New Roman"/>
          <w:color w:val="000000"/>
          <w:sz w:val="28"/>
          <w:szCs w:val="28"/>
          <w:lang w:eastAsia="ru-RU"/>
        </w:rPr>
        <w:footnoteReference w:id="6"/>
      </w:r>
      <w:r>
        <w:rPr>
          <w:rFonts w:ascii="Times New Roman" w:eastAsia="Times New Roman" w:hAnsi="Times New Roman" w:cs="Times New Roman"/>
          <w:color w:val="000000"/>
          <w:sz w:val="28"/>
          <w:szCs w:val="28"/>
          <w:lang w:eastAsia="ru-RU"/>
        </w:rPr>
        <w:t>.</w:t>
      </w:r>
    </w:p>
    <w:p w:rsidR="00297057" w:rsidRPr="00297057" w:rsidRDefault="00297057" w:rsidP="0029705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97057">
        <w:rPr>
          <w:rFonts w:ascii="Times New Roman" w:eastAsia="Times New Roman" w:hAnsi="Times New Roman" w:cs="Times New Roman"/>
          <w:color w:val="000000"/>
          <w:sz w:val="28"/>
          <w:szCs w:val="28"/>
          <w:lang w:eastAsia="ru-RU"/>
        </w:rPr>
        <w:t>Для целей правильного и последовательного правоприменения большое значение имеет признание той или иной совокупности взаимосвязанных правовых норм, регулирующих однородные отношения, элементом систематики конкретной отрасли права.</w:t>
      </w:r>
    </w:p>
    <w:p w:rsidR="006C40B5" w:rsidRDefault="00297057" w:rsidP="006C40B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97057">
        <w:rPr>
          <w:rFonts w:ascii="Times New Roman" w:eastAsia="Times New Roman" w:hAnsi="Times New Roman" w:cs="Times New Roman"/>
          <w:color w:val="000000"/>
          <w:sz w:val="28"/>
          <w:szCs w:val="28"/>
          <w:lang w:eastAsia="ru-RU"/>
        </w:rPr>
        <w:t>Правовой институт обычно определяют как совокупность норм, регулирующих однор</w:t>
      </w:r>
      <w:r>
        <w:rPr>
          <w:rFonts w:ascii="Times New Roman" w:eastAsia="Times New Roman" w:hAnsi="Times New Roman" w:cs="Times New Roman"/>
          <w:color w:val="000000"/>
          <w:sz w:val="28"/>
          <w:szCs w:val="28"/>
          <w:lang w:eastAsia="ru-RU"/>
        </w:rPr>
        <w:t>одные общественные отношения</w:t>
      </w:r>
      <w:r>
        <w:rPr>
          <w:rStyle w:val="a5"/>
          <w:rFonts w:ascii="Times New Roman" w:eastAsia="Times New Roman" w:hAnsi="Times New Roman" w:cs="Times New Roman"/>
          <w:color w:val="000000"/>
          <w:sz w:val="28"/>
          <w:szCs w:val="28"/>
          <w:lang w:eastAsia="ru-RU"/>
        </w:rPr>
        <w:footnoteReference w:id="7"/>
      </w:r>
      <w:r w:rsidRPr="00297057">
        <w:rPr>
          <w:rFonts w:ascii="Times New Roman" w:eastAsia="Times New Roman" w:hAnsi="Times New Roman" w:cs="Times New Roman"/>
          <w:color w:val="000000"/>
          <w:sz w:val="28"/>
          <w:szCs w:val="28"/>
          <w:lang w:eastAsia="ru-RU"/>
        </w:rPr>
        <w:t>, или тип</w:t>
      </w:r>
      <w:r>
        <w:rPr>
          <w:rFonts w:ascii="Times New Roman" w:eastAsia="Times New Roman" w:hAnsi="Times New Roman" w:cs="Times New Roman"/>
          <w:color w:val="000000"/>
          <w:sz w:val="28"/>
          <w:szCs w:val="28"/>
          <w:lang w:eastAsia="ru-RU"/>
        </w:rPr>
        <w:t>ичные общественные отношения</w:t>
      </w:r>
      <w:r>
        <w:rPr>
          <w:rStyle w:val="a5"/>
          <w:rFonts w:ascii="Times New Roman" w:eastAsia="Times New Roman" w:hAnsi="Times New Roman" w:cs="Times New Roman"/>
          <w:color w:val="000000"/>
          <w:sz w:val="28"/>
          <w:szCs w:val="28"/>
          <w:lang w:eastAsia="ru-RU"/>
        </w:rPr>
        <w:footnoteReference w:id="8"/>
      </w:r>
      <w:r w:rsidRPr="00297057">
        <w:rPr>
          <w:rFonts w:ascii="Times New Roman" w:eastAsia="Times New Roman" w:hAnsi="Times New Roman" w:cs="Times New Roman"/>
          <w:color w:val="000000"/>
          <w:sz w:val="28"/>
          <w:szCs w:val="28"/>
          <w:lang w:eastAsia="ru-RU"/>
        </w:rPr>
        <w:t>, или определенную разновид</w:t>
      </w:r>
      <w:r>
        <w:rPr>
          <w:rFonts w:ascii="Times New Roman" w:eastAsia="Times New Roman" w:hAnsi="Times New Roman" w:cs="Times New Roman"/>
          <w:color w:val="000000"/>
          <w:sz w:val="28"/>
          <w:szCs w:val="28"/>
          <w:lang w:eastAsia="ru-RU"/>
        </w:rPr>
        <w:t>ность общественных отношений</w:t>
      </w:r>
      <w:r>
        <w:rPr>
          <w:rStyle w:val="a5"/>
          <w:rFonts w:ascii="Times New Roman" w:eastAsia="Times New Roman" w:hAnsi="Times New Roman" w:cs="Times New Roman"/>
          <w:color w:val="000000"/>
          <w:sz w:val="28"/>
          <w:szCs w:val="28"/>
          <w:lang w:eastAsia="ru-RU"/>
        </w:rPr>
        <w:footnoteReference w:id="9"/>
      </w:r>
      <w:r w:rsidRPr="00297057">
        <w:rPr>
          <w:rFonts w:ascii="Times New Roman" w:eastAsia="Times New Roman" w:hAnsi="Times New Roman" w:cs="Times New Roman"/>
          <w:color w:val="000000"/>
          <w:sz w:val="28"/>
          <w:szCs w:val="28"/>
          <w:lang w:eastAsia="ru-RU"/>
        </w:rPr>
        <w:t>, или закончен</w:t>
      </w:r>
      <w:r>
        <w:rPr>
          <w:rFonts w:ascii="Times New Roman" w:eastAsia="Times New Roman" w:hAnsi="Times New Roman" w:cs="Times New Roman"/>
          <w:color w:val="000000"/>
          <w:sz w:val="28"/>
          <w:szCs w:val="28"/>
          <w:lang w:eastAsia="ru-RU"/>
        </w:rPr>
        <w:t>ные типизированные отношения</w:t>
      </w:r>
      <w:r>
        <w:rPr>
          <w:rStyle w:val="a5"/>
          <w:rFonts w:ascii="Times New Roman" w:eastAsia="Times New Roman" w:hAnsi="Times New Roman" w:cs="Times New Roman"/>
          <w:color w:val="000000"/>
          <w:sz w:val="28"/>
          <w:szCs w:val="28"/>
          <w:lang w:eastAsia="ru-RU"/>
        </w:rPr>
        <w:footnoteReference w:id="10"/>
      </w:r>
      <w:r w:rsidRPr="00297057">
        <w:rPr>
          <w:rFonts w:ascii="Times New Roman" w:eastAsia="Times New Roman" w:hAnsi="Times New Roman" w:cs="Times New Roman"/>
          <w:color w:val="000000"/>
          <w:sz w:val="28"/>
          <w:szCs w:val="28"/>
          <w:lang w:eastAsia="ru-RU"/>
        </w:rPr>
        <w:t>, или данны</w:t>
      </w:r>
      <w:r>
        <w:rPr>
          <w:rFonts w:ascii="Times New Roman" w:eastAsia="Times New Roman" w:hAnsi="Times New Roman" w:cs="Times New Roman"/>
          <w:color w:val="000000"/>
          <w:sz w:val="28"/>
          <w:szCs w:val="28"/>
          <w:lang w:eastAsia="ru-RU"/>
        </w:rPr>
        <w:t xml:space="preserve">й вид </w:t>
      </w:r>
      <w:r>
        <w:rPr>
          <w:rFonts w:ascii="Times New Roman" w:eastAsia="Times New Roman" w:hAnsi="Times New Roman" w:cs="Times New Roman"/>
          <w:color w:val="000000"/>
          <w:sz w:val="28"/>
          <w:szCs w:val="28"/>
          <w:lang w:eastAsia="ru-RU"/>
        </w:rPr>
        <w:lastRenderedPageBreak/>
        <w:t>общественных отношений</w:t>
      </w:r>
      <w:r>
        <w:rPr>
          <w:rStyle w:val="a5"/>
          <w:rFonts w:ascii="Times New Roman" w:eastAsia="Times New Roman" w:hAnsi="Times New Roman" w:cs="Times New Roman"/>
          <w:color w:val="000000"/>
          <w:sz w:val="28"/>
          <w:szCs w:val="28"/>
          <w:lang w:eastAsia="ru-RU"/>
        </w:rPr>
        <w:footnoteReference w:id="11"/>
      </w:r>
      <w:r w:rsidRPr="00297057">
        <w:rPr>
          <w:rFonts w:ascii="Times New Roman" w:eastAsia="Times New Roman" w:hAnsi="Times New Roman" w:cs="Times New Roman"/>
          <w:color w:val="000000"/>
          <w:sz w:val="28"/>
          <w:szCs w:val="28"/>
          <w:lang w:eastAsia="ru-RU"/>
        </w:rPr>
        <w:t xml:space="preserve">, или определенный вид общественных </w:t>
      </w:r>
      <w:r>
        <w:rPr>
          <w:rFonts w:ascii="Times New Roman" w:eastAsia="Times New Roman" w:hAnsi="Times New Roman" w:cs="Times New Roman"/>
          <w:color w:val="000000"/>
          <w:sz w:val="28"/>
          <w:szCs w:val="28"/>
          <w:lang w:eastAsia="ru-RU"/>
        </w:rPr>
        <w:t>отношений</w:t>
      </w:r>
      <w:r>
        <w:rPr>
          <w:rStyle w:val="a5"/>
          <w:rFonts w:ascii="Times New Roman" w:eastAsia="Times New Roman" w:hAnsi="Times New Roman" w:cs="Times New Roman"/>
          <w:color w:val="000000"/>
          <w:sz w:val="28"/>
          <w:szCs w:val="28"/>
          <w:lang w:eastAsia="ru-RU"/>
        </w:rPr>
        <w:footnoteReference w:id="12"/>
      </w:r>
      <w:r w:rsidRPr="00297057">
        <w:rPr>
          <w:rFonts w:ascii="Times New Roman" w:eastAsia="Times New Roman" w:hAnsi="Times New Roman" w:cs="Times New Roman"/>
          <w:color w:val="000000"/>
          <w:sz w:val="28"/>
          <w:szCs w:val="28"/>
          <w:lang w:eastAsia="ru-RU"/>
        </w:rPr>
        <w:t xml:space="preserve"> и т.п. А.Ф. Черданцев отмечает, что в этих определениях не учитывается тот факт, что институт права может регулировать не отношения в цело</w:t>
      </w:r>
      <w:r>
        <w:rPr>
          <w:rFonts w:ascii="Times New Roman" w:eastAsia="Times New Roman" w:hAnsi="Times New Roman" w:cs="Times New Roman"/>
          <w:color w:val="000000"/>
          <w:sz w:val="28"/>
          <w:szCs w:val="28"/>
          <w:lang w:eastAsia="ru-RU"/>
        </w:rPr>
        <w:t>м, а общее в этих отношениях</w:t>
      </w:r>
      <w:r>
        <w:rPr>
          <w:rStyle w:val="a5"/>
          <w:rFonts w:ascii="Times New Roman" w:eastAsia="Times New Roman" w:hAnsi="Times New Roman" w:cs="Times New Roman"/>
          <w:color w:val="000000"/>
          <w:sz w:val="28"/>
          <w:szCs w:val="28"/>
          <w:lang w:eastAsia="ru-RU"/>
        </w:rPr>
        <w:footnoteReference w:id="13"/>
      </w:r>
      <w:r w:rsidRPr="00297057">
        <w:rPr>
          <w:rFonts w:ascii="Times New Roman" w:eastAsia="Times New Roman" w:hAnsi="Times New Roman" w:cs="Times New Roman"/>
          <w:color w:val="000000"/>
          <w:sz w:val="28"/>
          <w:szCs w:val="28"/>
          <w:lang w:eastAsia="ru-RU"/>
        </w:rPr>
        <w:t>. С учетом этого замечания следует согласиться с выводом о том, что правовой институт представляет собой "относительно обособленную самостоятельную и устойчивую группу норм, регулирующих отдельные виды однородных общественных отношений (специальные институты) или упорядочивающих общее во всех отношениях данного рода, независимо от их видовой принад</w:t>
      </w:r>
      <w:r>
        <w:rPr>
          <w:rFonts w:ascii="Times New Roman" w:eastAsia="Times New Roman" w:hAnsi="Times New Roman" w:cs="Times New Roman"/>
          <w:color w:val="000000"/>
          <w:sz w:val="28"/>
          <w:szCs w:val="28"/>
          <w:lang w:eastAsia="ru-RU"/>
        </w:rPr>
        <w:t>лежности (общие институты)"</w:t>
      </w:r>
      <w:r>
        <w:rPr>
          <w:rStyle w:val="a5"/>
          <w:rFonts w:ascii="Times New Roman" w:eastAsia="Times New Roman" w:hAnsi="Times New Roman" w:cs="Times New Roman"/>
          <w:color w:val="000000"/>
          <w:sz w:val="28"/>
          <w:szCs w:val="28"/>
          <w:lang w:eastAsia="ru-RU"/>
        </w:rPr>
        <w:footnoteReference w:id="14"/>
      </w:r>
      <w:r w:rsidRPr="00297057">
        <w:rPr>
          <w:rFonts w:ascii="Times New Roman" w:eastAsia="Times New Roman" w:hAnsi="Times New Roman" w:cs="Times New Roman"/>
          <w:color w:val="000000"/>
          <w:sz w:val="28"/>
          <w:szCs w:val="28"/>
          <w:lang w:eastAsia="ru-RU"/>
        </w:rPr>
        <w:t>. Поэтому можно выделить следующие признаки, характеризующие институт права и позволяющие отличить институт права от остальных структурных элементов систематики права: собственный относительно самостоятельный предмет в рамках предмета отрасли права, общие принципы регулирования общественных отношений и нормативная обособленность.</w:t>
      </w:r>
    </w:p>
    <w:p w:rsidR="006C40B5" w:rsidRDefault="008931F5" w:rsidP="006C40B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Статья 21 Всеобщей декларац</w:t>
      </w:r>
      <w:r w:rsidR="006C40B5">
        <w:rPr>
          <w:rFonts w:ascii="Times New Roman" w:eastAsia="Times New Roman" w:hAnsi="Times New Roman" w:cs="Times New Roman"/>
          <w:color w:val="000000"/>
          <w:sz w:val="28"/>
          <w:szCs w:val="28"/>
          <w:lang w:eastAsia="ru-RU"/>
        </w:rPr>
        <w:t>ии прав человека от 1948 г. про</w:t>
      </w:r>
      <w:r w:rsidRPr="008931F5">
        <w:rPr>
          <w:rFonts w:ascii="Times New Roman" w:eastAsia="Times New Roman" w:hAnsi="Times New Roman" w:cs="Times New Roman"/>
          <w:color w:val="000000"/>
          <w:sz w:val="28"/>
          <w:szCs w:val="28"/>
          <w:lang w:eastAsia="ru-RU"/>
        </w:rPr>
        <w:t xml:space="preserve">возглашает: «Воля народа должна </w:t>
      </w:r>
      <w:r w:rsidR="006C40B5">
        <w:rPr>
          <w:rFonts w:ascii="Times New Roman" w:eastAsia="Times New Roman" w:hAnsi="Times New Roman" w:cs="Times New Roman"/>
          <w:color w:val="000000"/>
          <w:sz w:val="28"/>
          <w:szCs w:val="28"/>
          <w:lang w:eastAsia="ru-RU"/>
        </w:rPr>
        <w:t>быть основой власти правительст</w:t>
      </w:r>
      <w:r w:rsidRPr="008931F5">
        <w:rPr>
          <w:rFonts w:ascii="Times New Roman" w:eastAsia="Times New Roman" w:hAnsi="Times New Roman" w:cs="Times New Roman"/>
          <w:color w:val="000000"/>
          <w:sz w:val="28"/>
          <w:szCs w:val="28"/>
          <w:lang w:eastAsia="ru-RU"/>
        </w:rPr>
        <w:t>ва; эта воля должна находить себе выражение в периодических нефальсифицированных выборах, которые должны проводиться при всеобщем и равном избирательном праве, путем тайного голосования или же посредством равнозначных форм, обеспечивающих свободу голосовани</w:t>
      </w:r>
      <w:r w:rsidR="006C40B5">
        <w:rPr>
          <w:rFonts w:ascii="Times New Roman" w:eastAsia="Times New Roman" w:hAnsi="Times New Roman" w:cs="Times New Roman"/>
          <w:color w:val="000000"/>
          <w:sz w:val="28"/>
          <w:szCs w:val="28"/>
          <w:lang w:eastAsia="ru-RU"/>
        </w:rPr>
        <w:t>я»</w:t>
      </w:r>
      <w:r w:rsidR="006C40B5">
        <w:rPr>
          <w:rStyle w:val="a5"/>
          <w:rFonts w:ascii="Times New Roman" w:eastAsia="Times New Roman" w:hAnsi="Times New Roman" w:cs="Times New Roman"/>
          <w:color w:val="000000"/>
          <w:sz w:val="28"/>
          <w:szCs w:val="28"/>
          <w:lang w:eastAsia="ru-RU"/>
        </w:rPr>
        <w:footnoteReference w:id="15"/>
      </w:r>
      <w:r w:rsidR="006C40B5">
        <w:rPr>
          <w:rFonts w:ascii="Times New Roman" w:eastAsia="Times New Roman" w:hAnsi="Times New Roman" w:cs="Times New Roman"/>
          <w:color w:val="000000"/>
          <w:sz w:val="28"/>
          <w:szCs w:val="28"/>
          <w:lang w:eastAsia="ru-RU"/>
        </w:rPr>
        <w:t>.</w:t>
      </w:r>
    </w:p>
    <w:p w:rsidR="00BB0433" w:rsidRDefault="008931F5" w:rsidP="00BB043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lastRenderedPageBreak/>
        <w:t xml:space="preserve">Действующая </w:t>
      </w:r>
      <w:r w:rsidRPr="00FD0371">
        <w:rPr>
          <w:rFonts w:ascii="Times New Roman" w:eastAsia="Times New Roman" w:hAnsi="Times New Roman" w:cs="Times New Roman"/>
          <w:i/>
          <w:color w:val="000000"/>
          <w:sz w:val="28"/>
          <w:szCs w:val="28"/>
          <w:lang w:eastAsia="ru-RU"/>
        </w:rPr>
        <w:t>Конституция</w:t>
      </w:r>
      <w:r w:rsidR="00BB0433" w:rsidRPr="00FD0371">
        <w:rPr>
          <w:rStyle w:val="a5"/>
          <w:rFonts w:ascii="Times New Roman" w:eastAsia="Times New Roman" w:hAnsi="Times New Roman" w:cs="Times New Roman"/>
          <w:i/>
          <w:color w:val="000000"/>
          <w:sz w:val="28"/>
          <w:szCs w:val="28"/>
          <w:lang w:eastAsia="ru-RU"/>
        </w:rPr>
        <w:footnoteReference w:id="16"/>
      </w:r>
      <w:r w:rsidRPr="00FD0371">
        <w:rPr>
          <w:rFonts w:ascii="Times New Roman" w:eastAsia="Times New Roman" w:hAnsi="Times New Roman" w:cs="Times New Roman"/>
          <w:i/>
          <w:color w:val="000000"/>
          <w:sz w:val="28"/>
          <w:szCs w:val="28"/>
          <w:lang w:eastAsia="ru-RU"/>
        </w:rPr>
        <w:t xml:space="preserve"> Российской Федерации</w:t>
      </w:r>
      <w:r w:rsidRPr="008931F5">
        <w:rPr>
          <w:rFonts w:ascii="Times New Roman" w:eastAsia="Times New Roman" w:hAnsi="Times New Roman" w:cs="Times New Roman"/>
          <w:color w:val="000000"/>
          <w:sz w:val="28"/>
          <w:szCs w:val="28"/>
          <w:lang w:eastAsia="ru-RU"/>
        </w:rPr>
        <w:t xml:space="preserve"> (далее – Конституция РФ), в отличие от многих зарубежных конституций, не содержит специальной главы, посвященной избирательной системе Российской Федерации и роли в н</w:t>
      </w:r>
      <w:r w:rsidR="006C40B5">
        <w:rPr>
          <w:rFonts w:ascii="Times New Roman" w:eastAsia="Times New Roman" w:hAnsi="Times New Roman" w:cs="Times New Roman"/>
          <w:color w:val="000000"/>
          <w:sz w:val="28"/>
          <w:szCs w:val="28"/>
          <w:lang w:eastAsia="ru-RU"/>
        </w:rPr>
        <w:t>ей политических партий, хотя от</w:t>
      </w:r>
      <w:r w:rsidRPr="008931F5">
        <w:rPr>
          <w:rFonts w:ascii="Times New Roman" w:eastAsia="Times New Roman" w:hAnsi="Times New Roman" w:cs="Times New Roman"/>
          <w:color w:val="000000"/>
          <w:sz w:val="28"/>
          <w:szCs w:val="28"/>
          <w:lang w:eastAsia="ru-RU"/>
        </w:rPr>
        <w:t>дельные главы, посвященные избирательному праву, содержались во всех Конституциях СССР и РСФСР</w:t>
      </w:r>
      <w:r w:rsidR="0056165C">
        <w:rPr>
          <w:rFonts w:ascii="Times New Roman" w:eastAsia="Times New Roman" w:hAnsi="Times New Roman" w:cs="Times New Roman"/>
          <w:color w:val="000000"/>
          <w:sz w:val="28"/>
          <w:szCs w:val="28"/>
          <w:lang w:eastAsia="ru-RU"/>
        </w:rPr>
        <w:t xml:space="preserve"> и закрепляли принцип государст</w:t>
      </w:r>
      <w:r w:rsidRPr="008931F5">
        <w:rPr>
          <w:rFonts w:ascii="Times New Roman" w:eastAsia="Times New Roman" w:hAnsi="Times New Roman" w:cs="Times New Roman"/>
          <w:color w:val="000000"/>
          <w:sz w:val="28"/>
          <w:szCs w:val="28"/>
          <w:lang w:eastAsia="ru-RU"/>
        </w:rPr>
        <w:t>в</w:t>
      </w:r>
      <w:r w:rsidR="006C40B5">
        <w:rPr>
          <w:rFonts w:ascii="Times New Roman" w:eastAsia="Times New Roman" w:hAnsi="Times New Roman" w:cs="Times New Roman"/>
          <w:color w:val="000000"/>
          <w:sz w:val="28"/>
          <w:szCs w:val="28"/>
          <w:lang w:eastAsia="ru-RU"/>
        </w:rPr>
        <w:t>енного финансирования выборов</w:t>
      </w:r>
      <w:r w:rsidR="006C40B5">
        <w:rPr>
          <w:rStyle w:val="a5"/>
          <w:rFonts w:ascii="Times New Roman" w:eastAsia="Times New Roman" w:hAnsi="Times New Roman" w:cs="Times New Roman"/>
          <w:color w:val="000000"/>
          <w:sz w:val="28"/>
          <w:szCs w:val="28"/>
          <w:lang w:eastAsia="ru-RU"/>
        </w:rPr>
        <w:footnoteReference w:id="17"/>
      </w:r>
      <w:r w:rsidR="00BB0433">
        <w:rPr>
          <w:rFonts w:ascii="Times New Roman" w:eastAsia="Times New Roman" w:hAnsi="Times New Roman" w:cs="Times New Roman"/>
          <w:color w:val="000000"/>
          <w:sz w:val="28"/>
          <w:szCs w:val="28"/>
          <w:lang w:eastAsia="ru-RU"/>
        </w:rPr>
        <w:t>.</w:t>
      </w:r>
    </w:p>
    <w:p w:rsidR="00141427" w:rsidRDefault="008931F5" w:rsidP="001414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Однако это обстоятельство отнюдь не свидетельствует о том, что современная избирательная </w:t>
      </w:r>
      <w:r w:rsidR="0060233C">
        <w:rPr>
          <w:rFonts w:ascii="Times New Roman" w:eastAsia="Times New Roman" w:hAnsi="Times New Roman" w:cs="Times New Roman"/>
          <w:color w:val="000000"/>
          <w:sz w:val="28"/>
          <w:szCs w:val="28"/>
          <w:lang w:eastAsia="ru-RU"/>
        </w:rPr>
        <w:t>система, включающая финансирова</w:t>
      </w:r>
      <w:r w:rsidRPr="008931F5">
        <w:rPr>
          <w:rFonts w:ascii="Times New Roman" w:eastAsia="Times New Roman" w:hAnsi="Times New Roman" w:cs="Times New Roman"/>
          <w:color w:val="000000"/>
          <w:sz w:val="28"/>
          <w:szCs w:val="28"/>
          <w:lang w:eastAsia="ru-RU"/>
        </w:rPr>
        <w:t xml:space="preserve">ние </w:t>
      </w:r>
      <w:r w:rsidR="00141427">
        <w:rPr>
          <w:rFonts w:ascii="Times New Roman" w:eastAsia="Times New Roman" w:hAnsi="Times New Roman" w:cs="Times New Roman"/>
          <w:color w:val="000000"/>
          <w:sz w:val="28"/>
          <w:szCs w:val="28"/>
          <w:lang w:eastAsia="ru-RU"/>
        </w:rPr>
        <w:t>выборов</w:t>
      </w:r>
      <w:r w:rsidR="0060233C">
        <w:rPr>
          <w:rFonts w:ascii="Times New Roman" w:eastAsia="Times New Roman" w:hAnsi="Times New Roman" w:cs="Times New Roman"/>
          <w:color w:val="000000"/>
          <w:sz w:val="28"/>
          <w:szCs w:val="28"/>
          <w:lang w:eastAsia="ru-RU"/>
        </w:rPr>
        <w:t>, лишена кон</w:t>
      </w:r>
      <w:r w:rsidRPr="008931F5">
        <w:rPr>
          <w:rFonts w:ascii="Times New Roman" w:eastAsia="Times New Roman" w:hAnsi="Times New Roman" w:cs="Times New Roman"/>
          <w:color w:val="000000"/>
          <w:sz w:val="28"/>
          <w:szCs w:val="28"/>
          <w:lang w:eastAsia="ru-RU"/>
        </w:rPr>
        <w:t>ституционного содержания. Ряд статей</w:t>
      </w:r>
      <w:r w:rsidR="006C40B5">
        <w:rPr>
          <w:rFonts w:ascii="Times New Roman" w:eastAsia="Times New Roman" w:hAnsi="Times New Roman" w:cs="Times New Roman"/>
          <w:color w:val="000000"/>
          <w:sz w:val="28"/>
          <w:szCs w:val="28"/>
          <w:lang w:eastAsia="ru-RU"/>
        </w:rPr>
        <w:t xml:space="preserve"> </w:t>
      </w:r>
      <w:r w:rsidR="006C40B5" w:rsidRPr="00FD0371">
        <w:rPr>
          <w:rFonts w:ascii="Times New Roman" w:eastAsia="Times New Roman" w:hAnsi="Times New Roman" w:cs="Times New Roman"/>
          <w:i/>
          <w:color w:val="000000"/>
          <w:sz w:val="28"/>
          <w:szCs w:val="28"/>
          <w:lang w:eastAsia="ru-RU"/>
        </w:rPr>
        <w:t>Конституции РФ</w:t>
      </w:r>
      <w:r w:rsidR="006C40B5">
        <w:rPr>
          <w:rFonts w:ascii="Times New Roman" w:eastAsia="Times New Roman" w:hAnsi="Times New Roman" w:cs="Times New Roman"/>
          <w:color w:val="000000"/>
          <w:sz w:val="28"/>
          <w:szCs w:val="28"/>
          <w:lang w:eastAsia="ru-RU"/>
        </w:rPr>
        <w:t xml:space="preserve"> (ст. 3, 13, 32, </w:t>
      </w:r>
      <w:r w:rsidRPr="008931F5">
        <w:rPr>
          <w:rFonts w:ascii="Times New Roman" w:eastAsia="Times New Roman" w:hAnsi="Times New Roman" w:cs="Times New Roman"/>
          <w:color w:val="000000"/>
          <w:sz w:val="28"/>
          <w:szCs w:val="28"/>
          <w:lang w:eastAsia="ru-RU"/>
        </w:rPr>
        <w:t xml:space="preserve">60, 81, 84, 96, 97, 102, 109, 111, 117, 130), а также подпункты 3, 5, 7, 8 второго раздела </w:t>
      </w:r>
      <w:r w:rsidRPr="00FD0371">
        <w:rPr>
          <w:rFonts w:ascii="Times New Roman" w:eastAsia="Times New Roman" w:hAnsi="Times New Roman" w:cs="Times New Roman"/>
          <w:i/>
          <w:color w:val="000000"/>
          <w:sz w:val="28"/>
          <w:szCs w:val="28"/>
          <w:lang w:eastAsia="ru-RU"/>
        </w:rPr>
        <w:t>Конституции РФ</w:t>
      </w:r>
      <w:r w:rsidRPr="008931F5">
        <w:rPr>
          <w:rFonts w:ascii="Times New Roman" w:eastAsia="Times New Roman" w:hAnsi="Times New Roman" w:cs="Times New Roman"/>
          <w:color w:val="000000"/>
          <w:sz w:val="28"/>
          <w:szCs w:val="28"/>
          <w:lang w:eastAsia="ru-RU"/>
        </w:rPr>
        <w:t xml:space="preserve"> содержат конституционные основы современной ро</w:t>
      </w:r>
      <w:r w:rsidR="0060233C">
        <w:rPr>
          <w:rFonts w:ascii="Times New Roman" w:eastAsia="Times New Roman" w:hAnsi="Times New Roman" w:cs="Times New Roman"/>
          <w:color w:val="000000"/>
          <w:sz w:val="28"/>
          <w:szCs w:val="28"/>
          <w:lang w:eastAsia="ru-RU"/>
        </w:rPr>
        <w:t>ссийской избирательной системы</w:t>
      </w:r>
      <w:r w:rsidR="0060233C">
        <w:rPr>
          <w:rStyle w:val="a5"/>
          <w:rFonts w:ascii="Times New Roman" w:eastAsia="Times New Roman" w:hAnsi="Times New Roman" w:cs="Times New Roman"/>
          <w:color w:val="000000"/>
          <w:sz w:val="28"/>
          <w:szCs w:val="28"/>
          <w:lang w:eastAsia="ru-RU"/>
        </w:rPr>
        <w:footnoteReference w:id="18"/>
      </w:r>
      <w:r w:rsidRPr="008931F5">
        <w:rPr>
          <w:rFonts w:ascii="Times New Roman" w:eastAsia="Times New Roman" w:hAnsi="Times New Roman" w:cs="Times New Roman"/>
          <w:color w:val="000000"/>
          <w:sz w:val="28"/>
          <w:szCs w:val="28"/>
          <w:lang w:eastAsia="ru-RU"/>
        </w:rPr>
        <w:t>.</w:t>
      </w:r>
    </w:p>
    <w:p w:rsidR="00141427" w:rsidRDefault="008931F5" w:rsidP="001414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Полагаем, что </w:t>
      </w:r>
      <w:r w:rsidR="000E58DD">
        <w:rPr>
          <w:rFonts w:ascii="Times New Roman" w:eastAsia="Times New Roman" w:hAnsi="Times New Roman" w:cs="Times New Roman"/>
          <w:color w:val="000000"/>
          <w:sz w:val="28"/>
          <w:szCs w:val="28"/>
          <w:lang w:eastAsia="ru-RU"/>
        </w:rPr>
        <w:t xml:space="preserve">финансирование </w:t>
      </w:r>
      <w:r w:rsidR="00141427">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прежде всего, </w:t>
      </w:r>
      <w:r w:rsidR="00141427">
        <w:rPr>
          <w:rFonts w:ascii="Times New Roman" w:eastAsia="Times New Roman" w:hAnsi="Times New Roman" w:cs="Times New Roman"/>
          <w:color w:val="000000"/>
          <w:sz w:val="28"/>
          <w:szCs w:val="28"/>
          <w:lang w:eastAsia="ru-RU"/>
        </w:rPr>
        <w:t>является предметом конституцион</w:t>
      </w:r>
      <w:r w:rsidRPr="008931F5">
        <w:rPr>
          <w:rFonts w:ascii="Times New Roman" w:eastAsia="Times New Roman" w:hAnsi="Times New Roman" w:cs="Times New Roman"/>
          <w:color w:val="000000"/>
          <w:sz w:val="28"/>
          <w:szCs w:val="28"/>
          <w:lang w:eastAsia="ru-RU"/>
        </w:rPr>
        <w:t>ных правоотношений по следующим основаниям.</w:t>
      </w:r>
    </w:p>
    <w:p w:rsidR="00141427" w:rsidRDefault="008931F5" w:rsidP="001414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Во-первых, правоотноше</w:t>
      </w:r>
      <w:r w:rsidR="00141427">
        <w:rPr>
          <w:rFonts w:ascii="Times New Roman" w:eastAsia="Times New Roman" w:hAnsi="Times New Roman" w:cs="Times New Roman"/>
          <w:color w:val="000000"/>
          <w:sz w:val="28"/>
          <w:szCs w:val="28"/>
          <w:lang w:eastAsia="ru-RU"/>
        </w:rPr>
        <w:t>ния в сфере финансирования выборов</w:t>
      </w:r>
      <w:r w:rsidRPr="008931F5">
        <w:rPr>
          <w:rFonts w:ascii="Times New Roman" w:eastAsia="Times New Roman" w:hAnsi="Times New Roman" w:cs="Times New Roman"/>
          <w:color w:val="000000"/>
          <w:sz w:val="28"/>
          <w:szCs w:val="28"/>
          <w:lang w:eastAsia="ru-RU"/>
        </w:rPr>
        <w:t xml:space="preserve"> но</w:t>
      </w:r>
      <w:r w:rsidR="00141427">
        <w:rPr>
          <w:rFonts w:ascii="Times New Roman" w:eastAsia="Times New Roman" w:hAnsi="Times New Roman" w:cs="Times New Roman"/>
          <w:color w:val="000000"/>
          <w:sz w:val="28"/>
          <w:szCs w:val="28"/>
          <w:lang w:eastAsia="ru-RU"/>
        </w:rPr>
        <w:t>сят публично-правовой характер.</w:t>
      </w:r>
    </w:p>
    <w:p w:rsidR="00141427" w:rsidRDefault="008931F5" w:rsidP="001414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Выборы в демократических гос</w:t>
      </w:r>
      <w:r w:rsidR="00141427">
        <w:rPr>
          <w:rFonts w:ascii="Times New Roman" w:eastAsia="Times New Roman" w:hAnsi="Times New Roman" w:cs="Times New Roman"/>
          <w:color w:val="000000"/>
          <w:sz w:val="28"/>
          <w:szCs w:val="28"/>
          <w:lang w:eastAsia="ru-RU"/>
        </w:rPr>
        <w:t>ударствах, в том числе в Россий</w:t>
      </w:r>
      <w:r w:rsidRPr="008931F5">
        <w:rPr>
          <w:rFonts w:ascii="Times New Roman" w:eastAsia="Times New Roman" w:hAnsi="Times New Roman" w:cs="Times New Roman"/>
          <w:color w:val="000000"/>
          <w:sz w:val="28"/>
          <w:szCs w:val="28"/>
          <w:lang w:eastAsia="ru-RU"/>
        </w:rPr>
        <w:t xml:space="preserve">ской Федерации, являются одной из основных форм осуществления народовластия. Отсутствие в </w:t>
      </w:r>
      <w:r w:rsidRPr="00FD0371">
        <w:rPr>
          <w:rFonts w:ascii="Times New Roman" w:eastAsia="Times New Roman" w:hAnsi="Times New Roman" w:cs="Times New Roman"/>
          <w:i/>
          <w:color w:val="000000"/>
          <w:sz w:val="28"/>
          <w:szCs w:val="28"/>
          <w:lang w:eastAsia="ru-RU"/>
        </w:rPr>
        <w:t>Ко</w:t>
      </w:r>
      <w:r w:rsidR="00141427" w:rsidRPr="00FD0371">
        <w:rPr>
          <w:rFonts w:ascii="Times New Roman" w:eastAsia="Times New Roman" w:hAnsi="Times New Roman" w:cs="Times New Roman"/>
          <w:i/>
          <w:color w:val="000000"/>
          <w:sz w:val="28"/>
          <w:szCs w:val="28"/>
          <w:lang w:eastAsia="ru-RU"/>
        </w:rPr>
        <w:t>нституции РФ</w:t>
      </w:r>
      <w:r w:rsidR="00141427">
        <w:rPr>
          <w:rFonts w:ascii="Times New Roman" w:eastAsia="Times New Roman" w:hAnsi="Times New Roman" w:cs="Times New Roman"/>
          <w:color w:val="000000"/>
          <w:sz w:val="28"/>
          <w:szCs w:val="28"/>
          <w:lang w:eastAsia="ru-RU"/>
        </w:rPr>
        <w:t xml:space="preserve"> норм о финансирова</w:t>
      </w:r>
      <w:r w:rsidRPr="008931F5">
        <w:rPr>
          <w:rFonts w:ascii="Times New Roman" w:eastAsia="Times New Roman" w:hAnsi="Times New Roman" w:cs="Times New Roman"/>
          <w:color w:val="000000"/>
          <w:sz w:val="28"/>
          <w:szCs w:val="28"/>
          <w:lang w:eastAsia="ru-RU"/>
        </w:rPr>
        <w:t xml:space="preserve">нии </w:t>
      </w:r>
      <w:r w:rsidR="00141427">
        <w:rPr>
          <w:rFonts w:ascii="Times New Roman" w:eastAsia="Times New Roman" w:hAnsi="Times New Roman" w:cs="Times New Roman"/>
          <w:color w:val="000000"/>
          <w:sz w:val="28"/>
          <w:szCs w:val="28"/>
          <w:lang w:eastAsia="ru-RU"/>
        </w:rPr>
        <w:t>выборов не должно рас</w:t>
      </w:r>
      <w:r w:rsidRPr="008931F5">
        <w:rPr>
          <w:rFonts w:ascii="Times New Roman" w:eastAsia="Times New Roman" w:hAnsi="Times New Roman" w:cs="Times New Roman"/>
          <w:color w:val="000000"/>
          <w:sz w:val="28"/>
          <w:szCs w:val="28"/>
          <w:lang w:eastAsia="ru-RU"/>
        </w:rPr>
        <w:t>сматриваться как умаление их значения, поскольку они оказывают непосредственное влияние на конституционные правоотношения и институты конституционного права, такие как, статус политических партий, выборы депутатов Государственн</w:t>
      </w:r>
      <w:r w:rsidR="00141427">
        <w:rPr>
          <w:rFonts w:ascii="Times New Roman" w:eastAsia="Times New Roman" w:hAnsi="Times New Roman" w:cs="Times New Roman"/>
          <w:color w:val="000000"/>
          <w:sz w:val="28"/>
          <w:szCs w:val="28"/>
          <w:lang w:eastAsia="ru-RU"/>
        </w:rPr>
        <w:t xml:space="preserve">ой Думы </w:t>
      </w:r>
      <w:r w:rsidR="00141427">
        <w:rPr>
          <w:rFonts w:ascii="Times New Roman" w:eastAsia="Times New Roman" w:hAnsi="Times New Roman" w:cs="Times New Roman"/>
          <w:color w:val="000000"/>
          <w:sz w:val="28"/>
          <w:szCs w:val="28"/>
          <w:lang w:eastAsia="ru-RU"/>
        </w:rPr>
        <w:lastRenderedPageBreak/>
        <w:t>Федерального Со</w:t>
      </w:r>
      <w:r w:rsidRPr="008931F5">
        <w:rPr>
          <w:rFonts w:ascii="Times New Roman" w:eastAsia="Times New Roman" w:hAnsi="Times New Roman" w:cs="Times New Roman"/>
          <w:color w:val="000000"/>
          <w:sz w:val="28"/>
          <w:szCs w:val="28"/>
          <w:lang w:eastAsia="ru-RU"/>
        </w:rPr>
        <w:t>брания Р</w:t>
      </w:r>
      <w:r w:rsidR="00986CB0">
        <w:rPr>
          <w:rFonts w:ascii="Times New Roman" w:eastAsia="Times New Roman" w:hAnsi="Times New Roman" w:cs="Times New Roman"/>
          <w:color w:val="000000"/>
          <w:sz w:val="28"/>
          <w:szCs w:val="28"/>
          <w:lang w:eastAsia="ru-RU"/>
        </w:rPr>
        <w:t xml:space="preserve">оссийской </w:t>
      </w:r>
      <w:r w:rsidRPr="008931F5">
        <w:rPr>
          <w:rFonts w:ascii="Times New Roman" w:eastAsia="Times New Roman" w:hAnsi="Times New Roman" w:cs="Times New Roman"/>
          <w:color w:val="000000"/>
          <w:sz w:val="28"/>
          <w:szCs w:val="28"/>
          <w:lang w:eastAsia="ru-RU"/>
        </w:rPr>
        <w:t>Ф</w:t>
      </w:r>
      <w:r w:rsidR="00986CB0">
        <w:rPr>
          <w:rFonts w:ascii="Times New Roman" w:eastAsia="Times New Roman" w:hAnsi="Times New Roman" w:cs="Times New Roman"/>
          <w:color w:val="000000"/>
          <w:sz w:val="28"/>
          <w:szCs w:val="28"/>
          <w:lang w:eastAsia="ru-RU"/>
        </w:rPr>
        <w:t>едерации</w:t>
      </w:r>
      <w:r w:rsidRPr="008931F5">
        <w:rPr>
          <w:rFonts w:ascii="Times New Roman" w:eastAsia="Times New Roman" w:hAnsi="Times New Roman" w:cs="Times New Roman"/>
          <w:color w:val="000000"/>
          <w:sz w:val="28"/>
          <w:szCs w:val="28"/>
          <w:lang w:eastAsia="ru-RU"/>
        </w:rPr>
        <w:t xml:space="preserve"> (далее – Государственная Дума </w:t>
      </w:r>
      <w:r w:rsidR="00141427">
        <w:rPr>
          <w:rFonts w:ascii="Times New Roman" w:eastAsia="Times New Roman" w:hAnsi="Times New Roman" w:cs="Times New Roman"/>
          <w:color w:val="000000"/>
          <w:sz w:val="28"/>
          <w:szCs w:val="28"/>
          <w:lang w:eastAsia="ru-RU"/>
        </w:rPr>
        <w:t>РФ), выборы Президента Р</w:t>
      </w:r>
      <w:r w:rsidR="00986CB0">
        <w:rPr>
          <w:rFonts w:ascii="Times New Roman" w:eastAsia="Times New Roman" w:hAnsi="Times New Roman" w:cs="Times New Roman"/>
          <w:color w:val="000000"/>
          <w:sz w:val="28"/>
          <w:szCs w:val="28"/>
          <w:lang w:eastAsia="ru-RU"/>
        </w:rPr>
        <w:t xml:space="preserve">оссийской </w:t>
      </w:r>
      <w:r w:rsidR="00141427">
        <w:rPr>
          <w:rFonts w:ascii="Times New Roman" w:eastAsia="Times New Roman" w:hAnsi="Times New Roman" w:cs="Times New Roman"/>
          <w:color w:val="000000"/>
          <w:sz w:val="28"/>
          <w:szCs w:val="28"/>
          <w:lang w:eastAsia="ru-RU"/>
        </w:rPr>
        <w:t>Ф</w:t>
      </w:r>
      <w:r w:rsidR="00986CB0">
        <w:rPr>
          <w:rFonts w:ascii="Times New Roman" w:eastAsia="Times New Roman" w:hAnsi="Times New Roman" w:cs="Times New Roman"/>
          <w:color w:val="000000"/>
          <w:sz w:val="28"/>
          <w:szCs w:val="28"/>
          <w:lang w:eastAsia="ru-RU"/>
        </w:rPr>
        <w:t>едерации</w:t>
      </w:r>
      <w:r w:rsidR="00141427">
        <w:rPr>
          <w:rFonts w:ascii="Times New Roman" w:eastAsia="Times New Roman" w:hAnsi="Times New Roman" w:cs="Times New Roman"/>
          <w:color w:val="000000"/>
          <w:sz w:val="28"/>
          <w:szCs w:val="28"/>
          <w:lang w:eastAsia="ru-RU"/>
        </w:rPr>
        <w:t xml:space="preserve"> и др.</w:t>
      </w:r>
    </w:p>
    <w:p w:rsidR="00141427" w:rsidRDefault="008931F5" w:rsidP="001414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Посредством выборов боль</w:t>
      </w:r>
      <w:r w:rsidR="00141427">
        <w:rPr>
          <w:rFonts w:ascii="Times New Roman" w:eastAsia="Times New Roman" w:hAnsi="Times New Roman" w:cs="Times New Roman"/>
          <w:color w:val="000000"/>
          <w:sz w:val="28"/>
          <w:szCs w:val="28"/>
          <w:lang w:eastAsia="ru-RU"/>
        </w:rPr>
        <w:t>шинство граждан участвуют в осу</w:t>
      </w:r>
      <w:r w:rsidRPr="008931F5">
        <w:rPr>
          <w:rFonts w:ascii="Times New Roman" w:eastAsia="Times New Roman" w:hAnsi="Times New Roman" w:cs="Times New Roman"/>
          <w:color w:val="000000"/>
          <w:sz w:val="28"/>
          <w:szCs w:val="28"/>
          <w:lang w:eastAsia="ru-RU"/>
        </w:rPr>
        <w:t xml:space="preserve">ществлении государственной власти. Специфика данных отношений заключается в том, что соперничество в избирательном процессе идет за обладание государственной </w:t>
      </w:r>
      <w:r w:rsidR="00141427">
        <w:rPr>
          <w:rFonts w:ascii="Times New Roman" w:eastAsia="Times New Roman" w:hAnsi="Times New Roman" w:cs="Times New Roman"/>
          <w:color w:val="000000"/>
          <w:sz w:val="28"/>
          <w:szCs w:val="28"/>
          <w:lang w:eastAsia="ru-RU"/>
        </w:rPr>
        <w:t>властью между политическими пар</w:t>
      </w:r>
      <w:r w:rsidRPr="008931F5">
        <w:rPr>
          <w:rFonts w:ascii="Times New Roman" w:eastAsia="Times New Roman" w:hAnsi="Times New Roman" w:cs="Times New Roman"/>
          <w:color w:val="000000"/>
          <w:sz w:val="28"/>
          <w:szCs w:val="28"/>
          <w:lang w:eastAsia="ru-RU"/>
        </w:rPr>
        <w:t>тиями, кандидатами на выборные</w:t>
      </w:r>
      <w:r w:rsidR="00141427">
        <w:rPr>
          <w:rFonts w:ascii="Times New Roman" w:eastAsia="Times New Roman" w:hAnsi="Times New Roman" w:cs="Times New Roman"/>
          <w:color w:val="000000"/>
          <w:sz w:val="28"/>
          <w:szCs w:val="28"/>
          <w:lang w:eastAsia="ru-RU"/>
        </w:rPr>
        <w:t xml:space="preserve"> должности, и поэтому носят пуб</w:t>
      </w:r>
      <w:r w:rsidRPr="008931F5">
        <w:rPr>
          <w:rFonts w:ascii="Times New Roman" w:eastAsia="Times New Roman" w:hAnsi="Times New Roman" w:cs="Times New Roman"/>
          <w:color w:val="000000"/>
          <w:sz w:val="28"/>
          <w:szCs w:val="28"/>
          <w:lang w:eastAsia="ru-RU"/>
        </w:rPr>
        <w:t>лично-правовой характер и нуждаются</w:t>
      </w:r>
      <w:r w:rsidR="00141427">
        <w:rPr>
          <w:rFonts w:ascii="Times New Roman" w:eastAsia="Times New Roman" w:hAnsi="Times New Roman" w:cs="Times New Roman"/>
          <w:color w:val="000000"/>
          <w:sz w:val="28"/>
          <w:szCs w:val="28"/>
          <w:lang w:eastAsia="ru-RU"/>
        </w:rPr>
        <w:t xml:space="preserve"> в конституционном закреплении.</w:t>
      </w:r>
    </w:p>
    <w:p w:rsidR="00B22F1B" w:rsidRDefault="008931F5" w:rsidP="00B22F1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По справедливому утверждению Е.И. Колюшин</w:t>
      </w:r>
      <w:r w:rsidR="00141427">
        <w:rPr>
          <w:rFonts w:ascii="Times New Roman" w:eastAsia="Times New Roman" w:hAnsi="Times New Roman" w:cs="Times New Roman"/>
          <w:color w:val="000000"/>
          <w:sz w:val="28"/>
          <w:szCs w:val="28"/>
          <w:lang w:eastAsia="ru-RU"/>
        </w:rPr>
        <w:t>а финансирова</w:t>
      </w:r>
      <w:r w:rsidRPr="008931F5">
        <w:rPr>
          <w:rFonts w:ascii="Times New Roman" w:eastAsia="Times New Roman" w:hAnsi="Times New Roman" w:cs="Times New Roman"/>
          <w:color w:val="000000"/>
          <w:sz w:val="28"/>
          <w:szCs w:val="28"/>
          <w:lang w:eastAsia="ru-RU"/>
        </w:rPr>
        <w:t>ние выборов может рассматриваться в координатах имущественных, гражданско-правовых отношений, регулироваться частным правом только в той мере, в какой обеспечивается приоритет публично-правовых отношений, публично-правового регулирования. Отн</w:t>
      </w:r>
      <w:r w:rsidR="00B22F1B">
        <w:rPr>
          <w:rFonts w:ascii="Times New Roman" w:eastAsia="Times New Roman" w:hAnsi="Times New Roman" w:cs="Times New Roman"/>
          <w:color w:val="000000"/>
          <w:sz w:val="28"/>
          <w:szCs w:val="28"/>
          <w:lang w:eastAsia="ru-RU"/>
        </w:rPr>
        <w:t>оше</w:t>
      </w:r>
      <w:r w:rsidRPr="008931F5">
        <w:rPr>
          <w:rFonts w:ascii="Times New Roman" w:eastAsia="Times New Roman" w:hAnsi="Times New Roman" w:cs="Times New Roman"/>
          <w:color w:val="000000"/>
          <w:sz w:val="28"/>
          <w:szCs w:val="28"/>
          <w:lang w:eastAsia="ru-RU"/>
        </w:rPr>
        <w:t xml:space="preserve">ния по финансированию выборов </w:t>
      </w:r>
      <w:r w:rsidR="0060233C">
        <w:rPr>
          <w:rFonts w:ascii="Times New Roman" w:eastAsia="Times New Roman" w:hAnsi="Times New Roman" w:cs="Times New Roman"/>
          <w:color w:val="000000"/>
          <w:sz w:val="28"/>
          <w:szCs w:val="28"/>
          <w:lang w:eastAsia="ru-RU"/>
        </w:rPr>
        <w:t>должны рассматриваться как пуб</w:t>
      </w:r>
      <w:r w:rsidR="00B22F1B">
        <w:rPr>
          <w:rFonts w:ascii="Times New Roman" w:eastAsia="Times New Roman" w:hAnsi="Times New Roman" w:cs="Times New Roman"/>
          <w:color w:val="000000"/>
          <w:sz w:val="28"/>
          <w:szCs w:val="28"/>
          <w:lang w:eastAsia="ru-RU"/>
        </w:rPr>
        <w:t>лично-правовые по своей основе</w:t>
      </w:r>
      <w:r w:rsidR="00B22F1B">
        <w:rPr>
          <w:rStyle w:val="a5"/>
          <w:rFonts w:ascii="Times New Roman" w:eastAsia="Times New Roman" w:hAnsi="Times New Roman" w:cs="Times New Roman"/>
          <w:color w:val="000000"/>
          <w:sz w:val="28"/>
          <w:szCs w:val="28"/>
          <w:lang w:eastAsia="ru-RU"/>
        </w:rPr>
        <w:footnoteReference w:id="19"/>
      </w:r>
      <w:r w:rsidR="00B22F1B">
        <w:rPr>
          <w:rFonts w:ascii="Times New Roman" w:eastAsia="Times New Roman" w:hAnsi="Times New Roman" w:cs="Times New Roman"/>
          <w:color w:val="000000"/>
          <w:sz w:val="28"/>
          <w:szCs w:val="28"/>
          <w:lang w:eastAsia="ru-RU"/>
        </w:rPr>
        <w:t>.</w:t>
      </w:r>
    </w:p>
    <w:p w:rsidR="00AF57BD" w:rsidRDefault="008931F5" w:rsidP="00AF57B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Правоотношения, возникающ</w:t>
      </w:r>
      <w:r w:rsidR="004F267C">
        <w:rPr>
          <w:rFonts w:ascii="Times New Roman" w:eastAsia="Times New Roman" w:hAnsi="Times New Roman" w:cs="Times New Roman"/>
          <w:color w:val="000000"/>
          <w:sz w:val="28"/>
          <w:szCs w:val="28"/>
          <w:lang w:eastAsia="ru-RU"/>
        </w:rPr>
        <w:t>ие в процессе финансирования выборов, имеют общегосудар</w:t>
      </w:r>
      <w:r w:rsidRPr="008931F5">
        <w:rPr>
          <w:rFonts w:ascii="Times New Roman" w:eastAsia="Times New Roman" w:hAnsi="Times New Roman" w:cs="Times New Roman"/>
          <w:color w:val="000000"/>
          <w:sz w:val="28"/>
          <w:szCs w:val="28"/>
          <w:lang w:eastAsia="ru-RU"/>
        </w:rPr>
        <w:t>ственный интерес, поскольку они определяют принципы, на которых основано устройство государства и</w:t>
      </w:r>
      <w:r w:rsidR="004F267C">
        <w:rPr>
          <w:rFonts w:ascii="Times New Roman" w:eastAsia="Times New Roman" w:hAnsi="Times New Roman" w:cs="Times New Roman"/>
          <w:color w:val="000000"/>
          <w:sz w:val="28"/>
          <w:szCs w:val="28"/>
          <w:lang w:eastAsia="ru-RU"/>
        </w:rPr>
        <w:t xml:space="preserve"> общества. В этих правоотношени</w:t>
      </w:r>
      <w:r w:rsidRPr="008931F5">
        <w:rPr>
          <w:rFonts w:ascii="Times New Roman" w:eastAsia="Times New Roman" w:hAnsi="Times New Roman" w:cs="Times New Roman"/>
          <w:color w:val="000000"/>
          <w:sz w:val="28"/>
          <w:szCs w:val="28"/>
          <w:lang w:eastAsia="ru-RU"/>
        </w:rPr>
        <w:t>ях выявляются общие основы функционирования всей</w:t>
      </w:r>
      <w:r w:rsidR="004F267C">
        <w:rPr>
          <w:rFonts w:ascii="Times New Roman" w:eastAsia="Times New Roman" w:hAnsi="Times New Roman" w:cs="Times New Roman"/>
          <w:color w:val="000000"/>
          <w:sz w:val="28"/>
          <w:szCs w:val="28"/>
          <w:lang w:eastAsia="ru-RU"/>
        </w:rPr>
        <w:t xml:space="preserve"> политической системы общества. </w:t>
      </w:r>
      <w:r w:rsidRPr="008931F5">
        <w:rPr>
          <w:rFonts w:ascii="Times New Roman" w:eastAsia="Times New Roman" w:hAnsi="Times New Roman" w:cs="Times New Roman"/>
          <w:color w:val="000000"/>
          <w:sz w:val="28"/>
          <w:szCs w:val="28"/>
          <w:lang w:eastAsia="ru-RU"/>
        </w:rPr>
        <w:t>Федеративное устройство России предопределяет широкую сферу отношений между Федерац</w:t>
      </w:r>
      <w:r w:rsidR="004F267C">
        <w:rPr>
          <w:rFonts w:ascii="Times New Roman" w:eastAsia="Times New Roman" w:hAnsi="Times New Roman" w:cs="Times New Roman"/>
          <w:color w:val="000000"/>
          <w:sz w:val="28"/>
          <w:szCs w:val="28"/>
          <w:lang w:eastAsia="ru-RU"/>
        </w:rPr>
        <w:t>ией и ее субъектами. Конституци</w:t>
      </w:r>
      <w:r w:rsidRPr="008931F5">
        <w:rPr>
          <w:rFonts w:ascii="Times New Roman" w:eastAsia="Times New Roman" w:hAnsi="Times New Roman" w:cs="Times New Roman"/>
          <w:color w:val="000000"/>
          <w:sz w:val="28"/>
          <w:szCs w:val="28"/>
          <w:lang w:eastAsia="ru-RU"/>
        </w:rPr>
        <w:t xml:space="preserve">онные нормы о финансировании </w:t>
      </w:r>
      <w:r w:rsidR="004F267C">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призваны, в том числе, урегулироват</w:t>
      </w:r>
      <w:r w:rsidR="004F267C">
        <w:rPr>
          <w:rFonts w:ascii="Times New Roman" w:eastAsia="Times New Roman" w:hAnsi="Times New Roman" w:cs="Times New Roman"/>
          <w:color w:val="000000"/>
          <w:sz w:val="28"/>
          <w:szCs w:val="28"/>
          <w:lang w:eastAsia="ru-RU"/>
        </w:rPr>
        <w:t>ь и эти общественные отношения</w:t>
      </w:r>
      <w:r w:rsidR="004F267C">
        <w:rPr>
          <w:rStyle w:val="a5"/>
          <w:rFonts w:ascii="Times New Roman" w:eastAsia="Times New Roman" w:hAnsi="Times New Roman" w:cs="Times New Roman"/>
          <w:color w:val="000000"/>
          <w:sz w:val="28"/>
          <w:szCs w:val="28"/>
          <w:lang w:eastAsia="ru-RU"/>
        </w:rPr>
        <w:footnoteReference w:id="20"/>
      </w:r>
      <w:r w:rsidR="004F267C">
        <w:rPr>
          <w:rFonts w:ascii="Times New Roman" w:eastAsia="Times New Roman" w:hAnsi="Times New Roman" w:cs="Times New Roman"/>
          <w:color w:val="000000"/>
          <w:sz w:val="28"/>
          <w:szCs w:val="28"/>
          <w:lang w:eastAsia="ru-RU"/>
        </w:rPr>
        <w:t>.</w:t>
      </w:r>
    </w:p>
    <w:p w:rsidR="00AF57BD" w:rsidRPr="00AF57BD" w:rsidRDefault="00AF57BD" w:rsidP="00AF57B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F57BD">
        <w:rPr>
          <w:rFonts w:ascii="Times New Roman" w:eastAsia="Times New Roman" w:hAnsi="Times New Roman" w:cs="Times New Roman"/>
          <w:color w:val="000000"/>
          <w:sz w:val="28"/>
          <w:szCs w:val="28"/>
          <w:lang w:eastAsia="ru-RU"/>
        </w:rPr>
        <w:t>Чтобы ограничить круг общественных отношений, для регулирования которых предназначен институт финансирования выборов, необходимо опр</w:t>
      </w:r>
      <w:r>
        <w:rPr>
          <w:rFonts w:ascii="Times New Roman" w:eastAsia="Times New Roman" w:hAnsi="Times New Roman" w:cs="Times New Roman"/>
          <w:color w:val="000000"/>
          <w:sz w:val="28"/>
          <w:szCs w:val="28"/>
          <w:lang w:eastAsia="ru-RU"/>
        </w:rPr>
        <w:t>еделится с содержанием понятия «финансирование выборов»</w:t>
      </w:r>
      <w:r w:rsidR="00C5169C">
        <w:rPr>
          <w:rFonts w:ascii="Times New Roman" w:eastAsia="Times New Roman" w:hAnsi="Times New Roman" w:cs="Times New Roman"/>
          <w:color w:val="000000"/>
          <w:sz w:val="28"/>
          <w:szCs w:val="28"/>
          <w:lang w:eastAsia="ru-RU"/>
        </w:rPr>
        <w:t xml:space="preserve">, а также с некоторыми из определений, проистекающих из названного, например: </w:t>
      </w:r>
      <w:r w:rsidR="00C5169C" w:rsidRPr="00C5169C">
        <w:rPr>
          <w:rFonts w:ascii="Times New Roman" w:eastAsia="Times New Roman" w:hAnsi="Times New Roman" w:cs="Times New Roman"/>
          <w:color w:val="000000"/>
          <w:sz w:val="28"/>
          <w:szCs w:val="28"/>
          <w:lang w:eastAsia="ru-RU"/>
        </w:rPr>
        <w:t>«финансир</w:t>
      </w:r>
      <w:r w:rsidR="001B050F">
        <w:rPr>
          <w:rFonts w:ascii="Times New Roman" w:eastAsia="Times New Roman" w:hAnsi="Times New Roman" w:cs="Times New Roman"/>
          <w:color w:val="000000"/>
          <w:sz w:val="28"/>
          <w:szCs w:val="28"/>
          <w:lang w:eastAsia="ru-RU"/>
        </w:rPr>
        <w:t>ование избирательных кампаний» и</w:t>
      </w:r>
      <w:r w:rsidR="00C5169C" w:rsidRPr="00C5169C">
        <w:rPr>
          <w:rFonts w:ascii="Times New Roman" w:eastAsia="Times New Roman" w:hAnsi="Times New Roman" w:cs="Times New Roman"/>
          <w:color w:val="000000"/>
          <w:sz w:val="28"/>
          <w:szCs w:val="28"/>
          <w:lang w:eastAsia="ru-RU"/>
        </w:rPr>
        <w:t xml:space="preserve"> «финанс</w:t>
      </w:r>
      <w:r w:rsidR="001B050F">
        <w:rPr>
          <w:rFonts w:ascii="Times New Roman" w:eastAsia="Times New Roman" w:hAnsi="Times New Roman" w:cs="Times New Roman"/>
          <w:color w:val="000000"/>
          <w:sz w:val="28"/>
          <w:szCs w:val="28"/>
          <w:lang w:eastAsia="ru-RU"/>
        </w:rPr>
        <w:t xml:space="preserve">ирование </w:t>
      </w:r>
      <w:r w:rsidR="001B050F">
        <w:rPr>
          <w:rFonts w:ascii="Times New Roman" w:eastAsia="Times New Roman" w:hAnsi="Times New Roman" w:cs="Times New Roman"/>
          <w:color w:val="000000"/>
          <w:sz w:val="28"/>
          <w:szCs w:val="28"/>
          <w:lang w:eastAsia="ru-RU"/>
        </w:rPr>
        <w:lastRenderedPageBreak/>
        <w:t>предвыборной агитации»</w:t>
      </w:r>
      <w:r w:rsidR="00C5169C" w:rsidRPr="00C5169C">
        <w:rPr>
          <w:rFonts w:ascii="Times New Roman" w:eastAsia="Times New Roman" w:hAnsi="Times New Roman" w:cs="Times New Roman"/>
          <w:color w:val="000000"/>
          <w:sz w:val="28"/>
          <w:szCs w:val="28"/>
          <w:lang w:eastAsia="ru-RU"/>
        </w:rPr>
        <w:t xml:space="preserve">. </w:t>
      </w:r>
      <w:r w:rsidR="001B050F">
        <w:rPr>
          <w:rFonts w:ascii="Times New Roman" w:eastAsia="Times New Roman" w:hAnsi="Times New Roman" w:cs="Times New Roman"/>
          <w:color w:val="000000"/>
          <w:sz w:val="28"/>
          <w:szCs w:val="28"/>
          <w:lang w:eastAsia="ru-RU"/>
        </w:rPr>
        <w:t xml:space="preserve">Отметим, что помимо названных терминов находят свое применение и такие как </w:t>
      </w:r>
      <w:r w:rsidR="001B050F" w:rsidRPr="001B050F">
        <w:rPr>
          <w:rFonts w:ascii="Times New Roman" w:eastAsia="Times New Roman" w:hAnsi="Times New Roman" w:cs="Times New Roman"/>
          <w:color w:val="000000"/>
          <w:sz w:val="28"/>
          <w:szCs w:val="28"/>
          <w:lang w:eastAsia="ru-RU"/>
        </w:rPr>
        <w:t>«избирательный фонд кандидата (избирательного объединения)»</w:t>
      </w:r>
      <w:r w:rsidR="001B050F">
        <w:rPr>
          <w:rFonts w:ascii="Times New Roman" w:eastAsia="Times New Roman" w:hAnsi="Times New Roman" w:cs="Times New Roman"/>
          <w:color w:val="000000"/>
          <w:sz w:val="28"/>
          <w:szCs w:val="28"/>
          <w:lang w:eastAsia="ru-RU"/>
        </w:rPr>
        <w:t>,</w:t>
      </w:r>
      <w:r w:rsidR="001B050F" w:rsidRPr="001B050F">
        <w:t xml:space="preserve"> </w:t>
      </w:r>
      <w:r w:rsidR="001B050F" w:rsidRPr="001B050F">
        <w:rPr>
          <w:rFonts w:ascii="Times New Roman" w:eastAsia="Times New Roman" w:hAnsi="Times New Roman" w:cs="Times New Roman"/>
          <w:color w:val="000000"/>
          <w:sz w:val="28"/>
          <w:szCs w:val="28"/>
          <w:lang w:eastAsia="ru-RU"/>
        </w:rPr>
        <w:t>«финансовое обеспечение избирательных отношений»</w:t>
      </w:r>
      <w:r w:rsidR="001B050F">
        <w:rPr>
          <w:rFonts w:ascii="Times New Roman" w:eastAsia="Times New Roman" w:hAnsi="Times New Roman" w:cs="Times New Roman"/>
          <w:color w:val="000000"/>
          <w:sz w:val="28"/>
          <w:szCs w:val="28"/>
          <w:lang w:eastAsia="ru-RU"/>
        </w:rPr>
        <w:t xml:space="preserve">, «финансирование политических партий» и др. </w:t>
      </w:r>
      <w:r w:rsidR="00C5169C" w:rsidRPr="00C5169C">
        <w:rPr>
          <w:rFonts w:ascii="Times New Roman" w:eastAsia="Times New Roman" w:hAnsi="Times New Roman" w:cs="Times New Roman"/>
          <w:color w:val="000000"/>
          <w:sz w:val="28"/>
          <w:szCs w:val="28"/>
          <w:lang w:eastAsia="ru-RU"/>
        </w:rPr>
        <w:t xml:space="preserve">Все это свидетельствует о богатстве терминологии используемой при анализе </w:t>
      </w:r>
      <w:r w:rsidR="00C5169C">
        <w:rPr>
          <w:rFonts w:ascii="Times New Roman" w:eastAsia="Times New Roman" w:hAnsi="Times New Roman" w:cs="Times New Roman"/>
          <w:color w:val="000000"/>
          <w:sz w:val="28"/>
          <w:szCs w:val="28"/>
          <w:lang w:eastAsia="ru-RU"/>
        </w:rPr>
        <w:t>понятия «финансирование выборов</w:t>
      </w:r>
      <w:r w:rsidR="00C5169C" w:rsidRPr="00C5169C">
        <w:rPr>
          <w:rFonts w:ascii="Times New Roman" w:eastAsia="Times New Roman" w:hAnsi="Times New Roman" w:cs="Times New Roman"/>
          <w:color w:val="000000"/>
          <w:sz w:val="28"/>
          <w:szCs w:val="28"/>
          <w:lang w:eastAsia="ru-RU"/>
        </w:rPr>
        <w:t>».</w:t>
      </w:r>
    </w:p>
    <w:p w:rsidR="00AF57BD" w:rsidRDefault="00AF57BD" w:rsidP="00AF57B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F57BD">
        <w:rPr>
          <w:rFonts w:ascii="Times New Roman" w:eastAsia="Times New Roman" w:hAnsi="Times New Roman" w:cs="Times New Roman"/>
          <w:color w:val="000000"/>
          <w:sz w:val="28"/>
          <w:szCs w:val="28"/>
          <w:lang w:eastAsia="ru-RU"/>
        </w:rPr>
        <w:t>В настоящее время сложилось несколько доминирующих определений финансирования выборов. Так, Е.И. Колюшин, определ</w:t>
      </w:r>
      <w:r>
        <w:rPr>
          <w:rFonts w:ascii="Times New Roman" w:eastAsia="Times New Roman" w:hAnsi="Times New Roman" w:cs="Times New Roman"/>
          <w:color w:val="000000"/>
          <w:sz w:val="28"/>
          <w:szCs w:val="28"/>
          <w:lang w:eastAsia="ru-RU"/>
        </w:rPr>
        <w:t>яет финансирование выборов как «</w:t>
      </w:r>
      <w:r w:rsidRPr="00AF57BD">
        <w:rPr>
          <w:rFonts w:ascii="Times New Roman" w:eastAsia="Times New Roman" w:hAnsi="Times New Roman" w:cs="Times New Roman"/>
          <w:color w:val="000000"/>
          <w:sz w:val="28"/>
          <w:szCs w:val="28"/>
          <w:lang w:eastAsia="ru-RU"/>
        </w:rPr>
        <w:t>все действия, направленные на прямое и косвенное финансовое и поддающееся финансовой оценке материальное обеспечение подготовки и проведения выборов и не ограниченные</w:t>
      </w:r>
      <w:r>
        <w:rPr>
          <w:rFonts w:ascii="Times New Roman" w:eastAsia="Times New Roman" w:hAnsi="Times New Roman" w:cs="Times New Roman"/>
          <w:color w:val="000000"/>
          <w:sz w:val="28"/>
          <w:szCs w:val="28"/>
          <w:lang w:eastAsia="ru-RU"/>
        </w:rPr>
        <w:t xml:space="preserve"> рамками избирательной кампании»</w:t>
      </w:r>
      <w:r>
        <w:rPr>
          <w:rStyle w:val="a5"/>
          <w:rFonts w:ascii="Times New Roman" w:eastAsia="Times New Roman" w:hAnsi="Times New Roman" w:cs="Times New Roman"/>
          <w:color w:val="000000"/>
          <w:sz w:val="28"/>
          <w:szCs w:val="28"/>
          <w:lang w:eastAsia="ru-RU"/>
        </w:rPr>
        <w:footnoteReference w:id="21"/>
      </w:r>
      <w:r w:rsidRPr="00AF57BD">
        <w:rPr>
          <w:rFonts w:ascii="Times New Roman" w:eastAsia="Times New Roman" w:hAnsi="Times New Roman" w:cs="Times New Roman"/>
          <w:color w:val="000000"/>
          <w:sz w:val="28"/>
          <w:szCs w:val="28"/>
          <w:lang w:eastAsia="ru-RU"/>
        </w:rPr>
        <w:t>. В научной литературе можно найти указания на противор</w:t>
      </w:r>
      <w:r>
        <w:rPr>
          <w:rFonts w:ascii="Times New Roman" w:eastAsia="Times New Roman" w:hAnsi="Times New Roman" w:cs="Times New Roman"/>
          <w:color w:val="000000"/>
          <w:sz w:val="28"/>
          <w:szCs w:val="28"/>
          <w:lang w:eastAsia="ru-RU"/>
        </w:rPr>
        <w:t>ечивость данной дефиниции: «</w:t>
      </w:r>
      <w:r w:rsidRPr="00AF57BD">
        <w:rPr>
          <w:rFonts w:ascii="Times New Roman" w:eastAsia="Times New Roman" w:hAnsi="Times New Roman" w:cs="Times New Roman"/>
          <w:color w:val="000000"/>
          <w:sz w:val="28"/>
          <w:szCs w:val="28"/>
          <w:lang w:eastAsia="ru-RU"/>
        </w:rPr>
        <w:t>С одной стороны, речь идет о финансировании выборов, с другой - прямо подчеркивается, что оно охватывает собой финансовое обеспечение и таких электоральных действий и процедур, которые не ограничены рамками избирательных кампани</w:t>
      </w:r>
      <w:r>
        <w:rPr>
          <w:rFonts w:ascii="Times New Roman" w:eastAsia="Times New Roman" w:hAnsi="Times New Roman" w:cs="Times New Roman"/>
          <w:color w:val="000000"/>
          <w:sz w:val="28"/>
          <w:szCs w:val="28"/>
          <w:lang w:eastAsia="ru-RU"/>
        </w:rPr>
        <w:t>й»</w:t>
      </w:r>
      <w:r>
        <w:rPr>
          <w:rStyle w:val="a5"/>
          <w:rFonts w:ascii="Times New Roman" w:eastAsia="Times New Roman" w:hAnsi="Times New Roman" w:cs="Times New Roman"/>
          <w:color w:val="000000"/>
          <w:sz w:val="28"/>
          <w:szCs w:val="28"/>
          <w:lang w:eastAsia="ru-RU"/>
        </w:rPr>
        <w:footnoteReference w:id="22"/>
      </w:r>
      <w:r w:rsidRPr="00AF57BD">
        <w:rPr>
          <w:rFonts w:ascii="Times New Roman" w:eastAsia="Times New Roman" w:hAnsi="Times New Roman" w:cs="Times New Roman"/>
          <w:color w:val="000000"/>
          <w:sz w:val="28"/>
          <w:szCs w:val="28"/>
          <w:lang w:eastAsia="ru-RU"/>
        </w:rPr>
        <w:t>.</w:t>
      </w:r>
    </w:p>
    <w:p w:rsidR="00E757A1" w:rsidRDefault="00E757A1" w:rsidP="00E757A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уже было отмечено выше, п</w:t>
      </w:r>
      <w:r w:rsidR="00BE2E25" w:rsidRPr="008931F5">
        <w:rPr>
          <w:rFonts w:ascii="Times New Roman" w:eastAsia="Times New Roman" w:hAnsi="Times New Roman" w:cs="Times New Roman"/>
          <w:color w:val="000000"/>
          <w:sz w:val="28"/>
          <w:szCs w:val="28"/>
          <w:lang w:eastAsia="ru-RU"/>
        </w:rPr>
        <w:t xml:space="preserve">онятие финансирования избирательных кампаний проистекает из более объемного понятия финансирования выборов. </w:t>
      </w:r>
    </w:p>
    <w:p w:rsidR="00351BC8" w:rsidRDefault="00BE2E25" w:rsidP="00351BC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31F5">
        <w:rPr>
          <w:rFonts w:ascii="Times New Roman" w:eastAsia="Times New Roman" w:hAnsi="Times New Roman" w:cs="Times New Roman"/>
          <w:color w:val="000000"/>
          <w:sz w:val="28"/>
          <w:szCs w:val="28"/>
          <w:lang w:eastAsia="ru-RU"/>
        </w:rPr>
        <w:t>А.Е. Постников сводит фин</w:t>
      </w:r>
      <w:r w:rsidR="00E757A1">
        <w:rPr>
          <w:rFonts w:ascii="Times New Roman" w:eastAsia="Times New Roman" w:hAnsi="Times New Roman" w:cs="Times New Roman"/>
          <w:color w:val="000000"/>
          <w:sz w:val="28"/>
          <w:szCs w:val="28"/>
          <w:lang w:eastAsia="ru-RU"/>
        </w:rPr>
        <w:t>ансирование избирательных кампа</w:t>
      </w:r>
      <w:r w:rsidRPr="008931F5">
        <w:rPr>
          <w:rFonts w:ascii="Times New Roman" w:eastAsia="Times New Roman" w:hAnsi="Times New Roman" w:cs="Times New Roman"/>
          <w:color w:val="000000"/>
          <w:sz w:val="28"/>
          <w:szCs w:val="28"/>
          <w:lang w:eastAsia="ru-RU"/>
        </w:rPr>
        <w:t>ний</w:t>
      </w:r>
      <w:r w:rsidR="00E757A1">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главным образом</w:t>
      </w:r>
      <w:r w:rsidR="00E757A1">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к финансированию предвыборной агитации и на основе этого делает вывод о </w:t>
      </w:r>
      <w:r w:rsidR="00E757A1">
        <w:rPr>
          <w:rFonts w:ascii="Times New Roman" w:eastAsia="Times New Roman" w:hAnsi="Times New Roman" w:cs="Times New Roman"/>
          <w:color w:val="000000"/>
          <w:sz w:val="28"/>
          <w:szCs w:val="28"/>
          <w:lang w:eastAsia="ru-RU"/>
        </w:rPr>
        <w:t>том, что «финансирование предвы</w:t>
      </w:r>
      <w:r w:rsidRPr="008931F5">
        <w:rPr>
          <w:rFonts w:ascii="Times New Roman" w:eastAsia="Times New Roman" w:hAnsi="Times New Roman" w:cs="Times New Roman"/>
          <w:color w:val="000000"/>
          <w:sz w:val="28"/>
          <w:szCs w:val="28"/>
          <w:lang w:eastAsia="ru-RU"/>
        </w:rPr>
        <w:t>борной агитации построено на принципе сочетания государственного либо муниципального финансирован</w:t>
      </w:r>
      <w:r w:rsidR="00E757A1">
        <w:rPr>
          <w:rFonts w:ascii="Times New Roman" w:eastAsia="Times New Roman" w:hAnsi="Times New Roman" w:cs="Times New Roman"/>
          <w:color w:val="000000"/>
          <w:sz w:val="28"/>
          <w:szCs w:val="28"/>
          <w:lang w:eastAsia="ru-RU"/>
        </w:rPr>
        <w:t>ия (прямого и косвенного) с воз</w:t>
      </w:r>
      <w:r w:rsidRPr="008931F5">
        <w:rPr>
          <w:rFonts w:ascii="Times New Roman" w:eastAsia="Times New Roman" w:hAnsi="Times New Roman" w:cs="Times New Roman"/>
          <w:color w:val="000000"/>
          <w:sz w:val="28"/>
          <w:szCs w:val="28"/>
          <w:lang w:eastAsia="ru-RU"/>
        </w:rPr>
        <w:t>можностью привлечения кандид</w:t>
      </w:r>
      <w:r w:rsidR="00E757A1">
        <w:rPr>
          <w:rFonts w:ascii="Times New Roman" w:eastAsia="Times New Roman" w:hAnsi="Times New Roman" w:cs="Times New Roman"/>
          <w:color w:val="000000"/>
          <w:sz w:val="28"/>
          <w:szCs w:val="28"/>
          <w:lang w:eastAsia="ru-RU"/>
        </w:rPr>
        <w:t>атами и избирательными объедине</w:t>
      </w:r>
      <w:r w:rsidRPr="008931F5">
        <w:rPr>
          <w:rFonts w:ascii="Times New Roman" w:eastAsia="Times New Roman" w:hAnsi="Times New Roman" w:cs="Times New Roman"/>
          <w:color w:val="000000"/>
          <w:sz w:val="28"/>
          <w:szCs w:val="28"/>
          <w:lang w:eastAsia="ru-RU"/>
        </w:rPr>
        <w:t>ниями дополнительных денежных сред</w:t>
      </w:r>
      <w:r w:rsidR="00E757A1">
        <w:rPr>
          <w:rFonts w:ascii="Times New Roman" w:eastAsia="Times New Roman" w:hAnsi="Times New Roman" w:cs="Times New Roman"/>
          <w:color w:val="000000"/>
          <w:sz w:val="28"/>
          <w:szCs w:val="28"/>
          <w:lang w:eastAsia="ru-RU"/>
        </w:rPr>
        <w:t xml:space="preserve">ств из </w:t>
      </w:r>
      <w:proofErr w:type="spellStart"/>
      <w:r w:rsidR="00E757A1">
        <w:rPr>
          <w:rFonts w:ascii="Times New Roman" w:eastAsia="Times New Roman" w:hAnsi="Times New Roman" w:cs="Times New Roman"/>
          <w:color w:val="000000"/>
          <w:sz w:val="28"/>
          <w:szCs w:val="28"/>
          <w:lang w:eastAsia="ru-RU"/>
        </w:rPr>
        <w:t>небюджетных</w:t>
      </w:r>
      <w:proofErr w:type="spellEnd"/>
      <w:r w:rsidR="00E757A1">
        <w:rPr>
          <w:rFonts w:ascii="Times New Roman" w:eastAsia="Times New Roman" w:hAnsi="Times New Roman" w:cs="Times New Roman"/>
          <w:color w:val="000000"/>
          <w:sz w:val="28"/>
          <w:szCs w:val="28"/>
          <w:lang w:eastAsia="ru-RU"/>
        </w:rPr>
        <w:t xml:space="preserve"> источников»</w:t>
      </w:r>
      <w:r w:rsidR="00E757A1">
        <w:rPr>
          <w:rStyle w:val="a5"/>
          <w:rFonts w:ascii="Times New Roman" w:eastAsia="Times New Roman" w:hAnsi="Times New Roman" w:cs="Times New Roman"/>
          <w:color w:val="000000"/>
          <w:sz w:val="28"/>
          <w:szCs w:val="28"/>
          <w:lang w:eastAsia="ru-RU"/>
        </w:rPr>
        <w:footnoteReference w:id="23"/>
      </w:r>
      <w:r w:rsidRPr="008931F5">
        <w:rPr>
          <w:rFonts w:ascii="Times New Roman" w:eastAsia="Times New Roman" w:hAnsi="Times New Roman" w:cs="Times New Roman"/>
          <w:color w:val="000000"/>
          <w:sz w:val="28"/>
          <w:szCs w:val="28"/>
          <w:lang w:eastAsia="ru-RU"/>
        </w:rPr>
        <w:t xml:space="preserve">, и необходимо признать </w:t>
      </w:r>
      <w:r w:rsidRPr="008931F5">
        <w:rPr>
          <w:rFonts w:ascii="Times New Roman" w:eastAsia="Times New Roman" w:hAnsi="Times New Roman" w:cs="Times New Roman"/>
          <w:color w:val="000000"/>
          <w:sz w:val="28"/>
          <w:szCs w:val="28"/>
          <w:lang w:eastAsia="ru-RU"/>
        </w:rPr>
        <w:lastRenderedPageBreak/>
        <w:t>правильность такого опред</w:t>
      </w:r>
      <w:r w:rsidR="005F6C9D">
        <w:rPr>
          <w:rFonts w:ascii="Times New Roman" w:eastAsia="Times New Roman" w:hAnsi="Times New Roman" w:cs="Times New Roman"/>
          <w:color w:val="000000"/>
          <w:sz w:val="28"/>
          <w:szCs w:val="28"/>
          <w:lang w:eastAsia="ru-RU"/>
        </w:rPr>
        <w:t>е</w:t>
      </w:r>
      <w:r w:rsidRPr="008931F5">
        <w:rPr>
          <w:rFonts w:ascii="Times New Roman" w:eastAsia="Times New Roman" w:hAnsi="Times New Roman" w:cs="Times New Roman"/>
          <w:color w:val="000000"/>
          <w:sz w:val="28"/>
          <w:szCs w:val="28"/>
          <w:lang w:eastAsia="ru-RU"/>
        </w:rPr>
        <w:t>ления для конкретного этапа электорального развития</w:t>
      </w:r>
      <w:proofErr w:type="gramEnd"/>
      <w:r w:rsidRPr="008931F5">
        <w:rPr>
          <w:rFonts w:ascii="Times New Roman" w:eastAsia="Times New Roman" w:hAnsi="Times New Roman" w:cs="Times New Roman"/>
          <w:color w:val="000000"/>
          <w:sz w:val="28"/>
          <w:szCs w:val="28"/>
          <w:lang w:eastAsia="ru-RU"/>
        </w:rPr>
        <w:t xml:space="preserve"> российского законодательства.</w:t>
      </w:r>
    </w:p>
    <w:p w:rsidR="00A43642" w:rsidRDefault="00A43642" w:rsidP="00A4364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наш взгляд</w:t>
      </w:r>
      <w:r w:rsidR="00BE2E25" w:rsidRPr="008931F5">
        <w:rPr>
          <w:rFonts w:ascii="Times New Roman" w:eastAsia="Times New Roman" w:hAnsi="Times New Roman" w:cs="Times New Roman"/>
          <w:color w:val="000000"/>
          <w:sz w:val="28"/>
          <w:szCs w:val="28"/>
          <w:lang w:eastAsia="ru-RU"/>
        </w:rPr>
        <w:t>, приведенные определения не в полной мере отражают все стороны финансирования избирательных кампаний, принижая значения этих правоотношений.</w:t>
      </w:r>
    </w:p>
    <w:p w:rsidR="00A43642" w:rsidRDefault="00BE2E25" w:rsidP="00A4364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Избирательная кампания, согласно п. 19 ст. 2 </w:t>
      </w:r>
      <w:r w:rsidRPr="00FD0371">
        <w:rPr>
          <w:rFonts w:ascii="Times New Roman" w:eastAsia="Times New Roman" w:hAnsi="Times New Roman" w:cs="Times New Roman"/>
          <w:i/>
          <w:color w:val="000000"/>
          <w:sz w:val="28"/>
          <w:szCs w:val="28"/>
          <w:lang w:eastAsia="ru-RU"/>
        </w:rPr>
        <w:t>ФЗ «Об основных гарантиях</w:t>
      </w:r>
      <w:r w:rsidR="00C23A11" w:rsidRPr="00FD0371">
        <w:rPr>
          <w:rFonts w:ascii="Times New Roman" w:eastAsia="Times New Roman" w:hAnsi="Times New Roman" w:cs="Times New Roman"/>
          <w:i/>
          <w:color w:val="000000"/>
          <w:sz w:val="28"/>
          <w:szCs w:val="28"/>
          <w:lang w:eastAsia="ru-RU"/>
        </w:rPr>
        <w:t xml:space="preserve"> избирательных прав и права на участие в референдуме граждан Российской Федерации</w:t>
      </w:r>
      <w:r w:rsidRPr="00FD0371">
        <w:rPr>
          <w:rFonts w:ascii="Times New Roman" w:eastAsia="Times New Roman" w:hAnsi="Times New Roman" w:cs="Times New Roman"/>
          <w:i/>
          <w:color w:val="000000"/>
          <w:sz w:val="28"/>
          <w:szCs w:val="28"/>
          <w:lang w:eastAsia="ru-RU"/>
        </w:rPr>
        <w:t>»</w:t>
      </w:r>
      <w:r w:rsidR="00C23A11">
        <w:rPr>
          <w:rFonts w:ascii="Times New Roman" w:eastAsia="Times New Roman" w:hAnsi="Times New Roman" w:cs="Times New Roman"/>
          <w:color w:val="000000"/>
          <w:sz w:val="28"/>
          <w:szCs w:val="28"/>
          <w:lang w:eastAsia="ru-RU"/>
        </w:rPr>
        <w:t xml:space="preserve"> (далее – </w:t>
      </w:r>
      <w:r w:rsidR="00593594">
        <w:rPr>
          <w:rFonts w:ascii="Times New Roman" w:eastAsia="Times New Roman" w:hAnsi="Times New Roman" w:cs="Times New Roman"/>
          <w:color w:val="000000"/>
          <w:sz w:val="28"/>
          <w:szCs w:val="28"/>
          <w:lang w:eastAsia="ru-RU"/>
        </w:rPr>
        <w:t>ФЗ</w:t>
      </w:r>
      <w:proofErr w:type="gramStart"/>
      <w:r w:rsidR="00593594">
        <w:rPr>
          <w:rFonts w:ascii="Times New Roman" w:eastAsia="Times New Roman" w:hAnsi="Times New Roman" w:cs="Times New Roman"/>
          <w:color w:val="000000"/>
          <w:sz w:val="28"/>
          <w:szCs w:val="28"/>
          <w:lang w:eastAsia="ru-RU"/>
        </w:rPr>
        <w:t xml:space="preserve"> О</w:t>
      </w:r>
      <w:proofErr w:type="gramEnd"/>
      <w:r w:rsidR="00C23A11">
        <w:rPr>
          <w:rFonts w:ascii="Times New Roman" w:eastAsia="Times New Roman" w:hAnsi="Times New Roman" w:cs="Times New Roman"/>
          <w:color w:val="000000"/>
          <w:sz w:val="28"/>
          <w:szCs w:val="28"/>
          <w:lang w:eastAsia="ru-RU"/>
        </w:rPr>
        <w:t>б основных гарантиях)</w:t>
      </w:r>
      <w:r w:rsidRPr="008931F5">
        <w:rPr>
          <w:rFonts w:ascii="Times New Roman" w:eastAsia="Times New Roman" w:hAnsi="Times New Roman" w:cs="Times New Roman"/>
          <w:color w:val="000000"/>
          <w:sz w:val="28"/>
          <w:szCs w:val="28"/>
          <w:lang w:eastAsia="ru-RU"/>
        </w:rPr>
        <w:t xml:space="preserve">, это деятельность по подготовке и проведению выборов, осуществляемая в период со дня </w:t>
      </w:r>
      <w:r w:rsidR="00A43642">
        <w:rPr>
          <w:rFonts w:ascii="Times New Roman" w:eastAsia="Times New Roman" w:hAnsi="Times New Roman" w:cs="Times New Roman"/>
          <w:color w:val="000000"/>
          <w:sz w:val="28"/>
          <w:szCs w:val="28"/>
          <w:lang w:eastAsia="ru-RU"/>
        </w:rPr>
        <w:t>официального опубликования (пуб</w:t>
      </w:r>
      <w:r w:rsidRPr="008931F5">
        <w:rPr>
          <w:rFonts w:ascii="Times New Roman" w:eastAsia="Times New Roman" w:hAnsi="Times New Roman" w:cs="Times New Roman"/>
          <w:color w:val="000000"/>
          <w:sz w:val="28"/>
          <w:szCs w:val="28"/>
          <w:lang w:eastAsia="ru-RU"/>
        </w:rPr>
        <w:t>ликации) решения уполномоченног</w:t>
      </w:r>
      <w:r w:rsidR="005F6C9D">
        <w:rPr>
          <w:rFonts w:ascii="Times New Roman" w:eastAsia="Times New Roman" w:hAnsi="Times New Roman" w:cs="Times New Roman"/>
          <w:color w:val="000000"/>
          <w:sz w:val="28"/>
          <w:szCs w:val="28"/>
          <w:lang w:eastAsia="ru-RU"/>
        </w:rPr>
        <w:t>о на то должностного лица, госу</w:t>
      </w:r>
      <w:r w:rsidRPr="008931F5">
        <w:rPr>
          <w:rFonts w:ascii="Times New Roman" w:eastAsia="Times New Roman" w:hAnsi="Times New Roman" w:cs="Times New Roman"/>
          <w:color w:val="000000"/>
          <w:sz w:val="28"/>
          <w:szCs w:val="28"/>
          <w:lang w:eastAsia="ru-RU"/>
        </w:rPr>
        <w:t xml:space="preserve">дарственного органа, органа местного самоуправления о назначении выборов до дня представления </w:t>
      </w:r>
      <w:r w:rsidR="00A43642">
        <w:rPr>
          <w:rFonts w:ascii="Times New Roman" w:eastAsia="Times New Roman" w:hAnsi="Times New Roman" w:cs="Times New Roman"/>
          <w:color w:val="000000"/>
          <w:sz w:val="28"/>
          <w:szCs w:val="28"/>
          <w:lang w:eastAsia="ru-RU"/>
        </w:rPr>
        <w:t>избирательной комиссией, органи</w:t>
      </w:r>
      <w:r w:rsidRPr="008931F5">
        <w:rPr>
          <w:rFonts w:ascii="Times New Roman" w:eastAsia="Times New Roman" w:hAnsi="Times New Roman" w:cs="Times New Roman"/>
          <w:color w:val="000000"/>
          <w:sz w:val="28"/>
          <w:szCs w:val="28"/>
          <w:lang w:eastAsia="ru-RU"/>
        </w:rPr>
        <w:t>зующей выборы, отчета о расходовании средств соответствующего бюджета, выделенных на подготовку и проведение выборов».</w:t>
      </w:r>
    </w:p>
    <w:p w:rsidR="00A43642" w:rsidRDefault="00A43642" w:rsidP="00A4364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Отметим</w:t>
      </w:r>
      <w:r w:rsidR="00BE2E25" w:rsidRPr="008931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что</w:t>
      </w:r>
      <w:r w:rsidR="00BE2E25" w:rsidRPr="008931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многие авторы проводят временны</w:t>
      </w:r>
      <w:r w:rsidR="00BE2E25" w:rsidRPr="008931F5">
        <w:rPr>
          <w:rFonts w:ascii="Times New Roman" w:eastAsia="Times New Roman" w:hAnsi="Times New Roman" w:cs="Times New Roman"/>
          <w:color w:val="000000"/>
          <w:sz w:val="28"/>
          <w:szCs w:val="28"/>
          <w:lang w:eastAsia="ru-RU"/>
        </w:rPr>
        <w:t>е параллели между избирательной к</w:t>
      </w:r>
      <w:r>
        <w:rPr>
          <w:rFonts w:ascii="Times New Roman" w:eastAsia="Times New Roman" w:hAnsi="Times New Roman" w:cs="Times New Roman"/>
          <w:color w:val="000000"/>
          <w:sz w:val="28"/>
          <w:szCs w:val="28"/>
          <w:lang w:eastAsia="ru-RU"/>
        </w:rPr>
        <w:t>ампанией и агитационной кампани</w:t>
      </w:r>
      <w:r w:rsidR="00BE2E25" w:rsidRPr="008931F5">
        <w:rPr>
          <w:rFonts w:ascii="Times New Roman" w:eastAsia="Times New Roman" w:hAnsi="Times New Roman" w:cs="Times New Roman"/>
          <w:color w:val="000000"/>
          <w:sz w:val="28"/>
          <w:szCs w:val="28"/>
          <w:lang w:eastAsia="ru-RU"/>
        </w:rPr>
        <w:t>ей. Агитационный период – период, в течение которого разрешается проводить предвыборную агитацию (</w:t>
      </w:r>
      <w:r w:rsidR="00BE2E25" w:rsidRPr="000B47EB">
        <w:rPr>
          <w:rFonts w:ascii="Times New Roman" w:eastAsia="Times New Roman" w:hAnsi="Times New Roman" w:cs="Times New Roman"/>
          <w:i/>
          <w:color w:val="000000"/>
          <w:sz w:val="28"/>
          <w:szCs w:val="28"/>
          <w:lang w:eastAsia="ru-RU"/>
        </w:rPr>
        <w:t>п. 2 ст. 2 Федерального закона «Об основных гарантия</w:t>
      </w:r>
      <w:r w:rsidRPr="000B47EB">
        <w:rPr>
          <w:rFonts w:ascii="Times New Roman" w:eastAsia="Times New Roman" w:hAnsi="Times New Roman" w:cs="Times New Roman"/>
          <w:i/>
          <w:color w:val="000000"/>
          <w:sz w:val="28"/>
          <w:szCs w:val="28"/>
          <w:lang w:eastAsia="ru-RU"/>
        </w:rPr>
        <w:t>х</w:t>
      </w:r>
      <w:r w:rsidR="00BE2E25" w:rsidRPr="000B47EB">
        <w:rPr>
          <w:rFonts w:ascii="Times New Roman" w:eastAsia="Times New Roman" w:hAnsi="Times New Roman" w:cs="Times New Roman"/>
          <w:i/>
          <w:color w:val="000000"/>
          <w:sz w:val="28"/>
          <w:szCs w:val="28"/>
          <w:lang w:eastAsia="ru-RU"/>
        </w:rPr>
        <w:t>»</w:t>
      </w:r>
      <w:r w:rsidR="00BE2E25" w:rsidRPr="008931F5">
        <w:rPr>
          <w:rFonts w:ascii="Times New Roman" w:eastAsia="Times New Roman" w:hAnsi="Times New Roman" w:cs="Times New Roman"/>
          <w:color w:val="000000"/>
          <w:sz w:val="28"/>
          <w:szCs w:val="28"/>
          <w:lang w:eastAsia="ru-RU"/>
        </w:rPr>
        <w:t>), начинается со дня выдвижения кандидатов, списков кандидатов и заканчивается за сутки до дня голосования.</w:t>
      </w:r>
    </w:p>
    <w:p w:rsidR="00796832" w:rsidRDefault="00BE2E25" w:rsidP="0079683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В научной литературе также </w:t>
      </w:r>
      <w:r w:rsidR="00A43642">
        <w:rPr>
          <w:rFonts w:ascii="Times New Roman" w:eastAsia="Times New Roman" w:hAnsi="Times New Roman" w:cs="Times New Roman"/>
          <w:color w:val="000000"/>
          <w:sz w:val="28"/>
          <w:szCs w:val="28"/>
          <w:lang w:eastAsia="ru-RU"/>
        </w:rPr>
        <w:t>встречается термин «финансирова</w:t>
      </w:r>
      <w:r w:rsidRPr="008931F5">
        <w:rPr>
          <w:rFonts w:ascii="Times New Roman" w:eastAsia="Times New Roman" w:hAnsi="Times New Roman" w:cs="Times New Roman"/>
          <w:color w:val="000000"/>
          <w:sz w:val="28"/>
          <w:szCs w:val="28"/>
          <w:lang w:eastAsia="ru-RU"/>
        </w:rPr>
        <w:t>ние предвыборной агитации», соде</w:t>
      </w:r>
      <w:r w:rsidR="00A43642">
        <w:rPr>
          <w:rFonts w:ascii="Times New Roman" w:eastAsia="Times New Roman" w:hAnsi="Times New Roman" w:cs="Times New Roman"/>
          <w:color w:val="000000"/>
          <w:sz w:val="28"/>
          <w:szCs w:val="28"/>
          <w:lang w:eastAsia="ru-RU"/>
        </w:rPr>
        <w:t>ржание которого прямо не раскры</w:t>
      </w:r>
      <w:r w:rsidRPr="008931F5">
        <w:rPr>
          <w:rFonts w:ascii="Times New Roman" w:eastAsia="Times New Roman" w:hAnsi="Times New Roman" w:cs="Times New Roman"/>
          <w:color w:val="000000"/>
          <w:sz w:val="28"/>
          <w:szCs w:val="28"/>
          <w:lang w:eastAsia="ru-RU"/>
        </w:rPr>
        <w:t>вается, но его можно попытать</w:t>
      </w:r>
      <w:r w:rsidR="00A43642">
        <w:rPr>
          <w:rFonts w:ascii="Times New Roman" w:eastAsia="Times New Roman" w:hAnsi="Times New Roman" w:cs="Times New Roman"/>
          <w:color w:val="000000"/>
          <w:sz w:val="28"/>
          <w:szCs w:val="28"/>
          <w:lang w:eastAsia="ru-RU"/>
        </w:rPr>
        <w:t>ся определить, исходя из законо</w:t>
      </w:r>
      <w:r w:rsidRPr="008931F5">
        <w:rPr>
          <w:rFonts w:ascii="Times New Roman" w:eastAsia="Times New Roman" w:hAnsi="Times New Roman" w:cs="Times New Roman"/>
          <w:color w:val="000000"/>
          <w:sz w:val="28"/>
          <w:szCs w:val="28"/>
          <w:lang w:eastAsia="ru-RU"/>
        </w:rPr>
        <w:t xml:space="preserve">дательной регламентации самого понятия предвыборной агитации, данного в ст. 2 </w:t>
      </w:r>
      <w:r w:rsidRPr="000B47EB">
        <w:rPr>
          <w:rFonts w:ascii="Times New Roman" w:eastAsia="Times New Roman" w:hAnsi="Times New Roman" w:cs="Times New Roman"/>
          <w:i/>
          <w:color w:val="000000"/>
          <w:sz w:val="28"/>
          <w:szCs w:val="28"/>
          <w:lang w:eastAsia="ru-RU"/>
        </w:rPr>
        <w:t>ФЗ «Об основных г</w:t>
      </w:r>
      <w:r w:rsidR="00A43642" w:rsidRPr="000B47EB">
        <w:rPr>
          <w:rFonts w:ascii="Times New Roman" w:eastAsia="Times New Roman" w:hAnsi="Times New Roman" w:cs="Times New Roman"/>
          <w:i/>
          <w:color w:val="000000"/>
          <w:sz w:val="28"/>
          <w:szCs w:val="28"/>
          <w:lang w:eastAsia="ru-RU"/>
        </w:rPr>
        <w:t>арантиях»</w:t>
      </w:r>
      <w:r w:rsidR="00A43642">
        <w:rPr>
          <w:rFonts w:ascii="Times New Roman" w:eastAsia="Times New Roman" w:hAnsi="Times New Roman" w:cs="Times New Roman"/>
          <w:color w:val="000000"/>
          <w:sz w:val="28"/>
          <w:szCs w:val="28"/>
          <w:lang w:eastAsia="ru-RU"/>
        </w:rPr>
        <w:t>. В этом случае под фи</w:t>
      </w:r>
      <w:r w:rsidRPr="008931F5">
        <w:rPr>
          <w:rFonts w:ascii="Times New Roman" w:eastAsia="Times New Roman" w:hAnsi="Times New Roman" w:cs="Times New Roman"/>
          <w:color w:val="000000"/>
          <w:sz w:val="28"/>
          <w:szCs w:val="28"/>
          <w:lang w:eastAsia="ru-RU"/>
        </w:rPr>
        <w:t>нансированием предвыборной аги</w:t>
      </w:r>
      <w:r w:rsidR="00A43642">
        <w:rPr>
          <w:rFonts w:ascii="Times New Roman" w:eastAsia="Times New Roman" w:hAnsi="Times New Roman" w:cs="Times New Roman"/>
          <w:color w:val="000000"/>
          <w:sz w:val="28"/>
          <w:szCs w:val="28"/>
          <w:lang w:eastAsia="ru-RU"/>
        </w:rPr>
        <w:t>тации следует понимать «финансо</w:t>
      </w:r>
      <w:r w:rsidRPr="008931F5">
        <w:rPr>
          <w:rFonts w:ascii="Times New Roman" w:eastAsia="Times New Roman" w:hAnsi="Times New Roman" w:cs="Times New Roman"/>
          <w:color w:val="000000"/>
          <w:sz w:val="28"/>
          <w:szCs w:val="28"/>
          <w:lang w:eastAsia="ru-RU"/>
        </w:rPr>
        <w:t>вую деятельность (граждан Российской Федерации, организаций, кандидатов, политических партий)</w:t>
      </w:r>
      <w:r w:rsidR="00A43642">
        <w:rPr>
          <w:rFonts w:ascii="Times New Roman" w:eastAsia="Times New Roman" w:hAnsi="Times New Roman" w:cs="Times New Roman"/>
          <w:color w:val="000000"/>
          <w:sz w:val="28"/>
          <w:szCs w:val="28"/>
          <w:lang w:eastAsia="ru-RU"/>
        </w:rPr>
        <w:t>, имеющую целью побудить или по</w:t>
      </w:r>
      <w:r w:rsidRPr="008931F5">
        <w:rPr>
          <w:rFonts w:ascii="Times New Roman" w:eastAsia="Times New Roman" w:hAnsi="Times New Roman" w:cs="Times New Roman"/>
          <w:color w:val="000000"/>
          <w:sz w:val="28"/>
          <w:szCs w:val="28"/>
          <w:lang w:eastAsia="ru-RU"/>
        </w:rPr>
        <w:t xml:space="preserve">буждающую избирателей к </w:t>
      </w:r>
      <w:r w:rsidRPr="008931F5">
        <w:rPr>
          <w:rFonts w:ascii="Times New Roman" w:eastAsia="Times New Roman" w:hAnsi="Times New Roman" w:cs="Times New Roman"/>
          <w:color w:val="000000"/>
          <w:sz w:val="28"/>
          <w:szCs w:val="28"/>
          <w:lang w:eastAsia="ru-RU"/>
        </w:rPr>
        <w:lastRenderedPageBreak/>
        <w:t>голосованию за кандидата, кандидатов (список кандидатов), осуществляемую в период избирательной кампании».</w:t>
      </w:r>
    </w:p>
    <w:p w:rsidR="00796832" w:rsidRDefault="00BE2E25" w:rsidP="0079683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Таким образом, имеются существенные отличия между периодом реализации основного понятия – предвыборной агитации, и периодом ее прямого финансиров</w:t>
      </w:r>
      <w:r w:rsidR="00796832">
        <w:rPr>
          <w:rFonts w:ascii="Times New Roman" w:eastAsia="Times New Roman" w:hAnsi="Times New Roman" w:cs="Times New Roman"/>
          <w:color w:val="000000"/>
          <w:sz w:val="28"/>
          <w:szCs w:val="28"/>
          <w:lang w:eastAsia="ru-RU"/>
        </w:rPr>
        <w:t>ания. В последнем случае времен</w:t>
      </w:r>
      <w:r w:rsidRPr="008931F5">
        <w:rPr>
          <w:rFonts w:ascii="Times New Roman" w:eastAsia="Times New Roman" w:hAnsi="Times New Roman" w:cs="Times New Roman"/>
          <w:color w:val="000000"/>
          <w:sz w:val="28"/>
          <w:szCs w:val="28"/>
          <w:lang w:eastAsia="ru-RU"/>
        </w:rPr>
        <w:t>ные рамки более широкие.</w:t>
      </w:r>
    </w:p>
    <w:p w:rsidR="00FC707E" w:rsidRDefault="00FC707E" w:rsidP="00FC707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целом ф</w:t>
      </w:r>
      <w:r w:rsidR="00BE2E25" w:rsidRPr="008931F5">
        <w:rPr>
          <w:rFonts w:ascii="Times New Roman" w:eastAsia="Times New Roman" w:hAnsi="Times New Roman" w:cs="Times New Roman"/>
          <w:color w:val="000000"/>
          <w:sz w:val="28"/>
          <w:szCs w:val="28"/>
          <w:lang w:eastAsia="ru-RU"/>
        </w:rPr>
        <w:t xml:space="preserve">инансирование </w:t>
      </w:r>
      <w:r>
        <w:rPr>
          <w:rFonts w:ascii="Times New Roman" w:eastAsia="Times New Roman" w:hAnsi="Times New Roman" w:cs="Times New Roman"/>
          <w:color w:val="000000"/>
          <w:sz w:val="28"/>
          <w:szCs w:val="28"/>
          <w:lang w:eastAsia="ru-RU"/>
        </w:rPr>
        <w:t>выборов целесообразно рассматри</w:t>
      </w:r>
      <w:r w:rsidR="00BE2E25" w:rsidRPr="008931F5">
        <w:rPr>
          <w:rFonts w:ascii="Times New Roman" w:eastAsia="Times New Roman" w:hAnsi="Times New Roman" w:cs="Times New Roman"/>
          <w:color w:val="000000"/>
          <w:sz w:val="28"/>
          <w:szCs w:val="28"/>
          <w:lang w:eastAsia="ru-RU"/>
        </w:rPr>
        <w:t>вать как деятельность органов государственной власти, органов местного самоуправления, гражд</w:t>
      </w:r>
      <w:r>
        <w:rPr>
          <w:rFonts w:ascii="Times New Roman" w:eastAsia="Times New Roman" w:hAnsi="Times New Roman" w:cs="Times New Roman"/>
          <w:color w:val="000000"/>
          <w:sz w:val="28"/>
          <w:szCs w:val="28"/>
          <w:lang w:eastAsia="ru-RU"/>
        </w:rPr>
        <w:t>ан, организаций, имеющую матери</w:t>
      </w:r>
      <w:r w:rsidR="00BE2E25" w:rsidRPr="008931F5">
        <w:rPr>
          <w:rFonts w:ascii="Times New Roman" w:eastAsia="Times New Roman" w:hAnsi="Times New Roman" w:cs="Times New Roman"/>
          <w:color w:val="000000"/>
          <w:sz w:val="28"/>
          <w:szCs w:val="28"/>
          <w:lang w:eastAsia="ru-RU"/>
        </w:rPr>
        <w:t>альный, в том числе финансовый хар</w:t>
      </w:r>
      <w:r>
        <w:rPr>
          <w:rFonts w:ascii="Times New Roman" w:eastAsia="Times New Roman" w:hAnsi="Times New Roman" w:cs="Times New Roman"/>
          <w:color w:val="000000"/>
          <w:sz w:val="28"/>
          <w:szCs w:val="28"/>
          <w:lang w:eastAsia="ru-RU"/>
        </w:rPr>
        <w:t>актер, способствующую дости</w:t>
      </w:r>
      <w:r w:rsidR="00BE2E25" w:rsidRPr="008931F5">
        <w:rPr>
          <w:rFonts w:ascii="Times New Roman" w:eastAsia="Times New Roman" w:hAnsi="Times New Roman" w:cs="Times New Roman"/>
          <w:color w:val="000000"/>
          <w:sz w:val="28"/>
          <w:szCs w:val="28"/>
          <w:lang w:eastAsia="ru-RU"/>
        </w:rPr>
        <w:t>жению определенного результата на выборах и осуществляемую в период со дня выдвижения кандидата, списка кандидатов до дня представления итогового финансов</w:t>
      </w:r>
      <w:r>
        <w:rPr>
          <w:rFonts w:ascii="Times New Roman" w:eastAsia="Times New Roman" w:hAnsi="Times New Roman" w:cs="Times New Roman"/>
          <w:color w:val="000000"/>
          <w:sz w:val="28"/>
          <w:szCs w:val="28"/>
          <w:lang w:eastAsia="ru-RU"/>
        </w:rPr>
        <w:t>ого отчета кандидатом, политиче</w:t>
      </w:r>
      <w:r w:rsidR="00BE2E25" w:rsidRPr="008931F5">
        <w:rPr>
          <w:rFonts w:ascii="Times New Roman" w:eastAsia="Times New Roman" w:hAnsi="Times New Roman" w:cs="Times New Roman"/>
          <w:color w:val="000000"/>
          <w:sz w:val="28"/>
          <w:szCs w:val="28"/>
          <w:lang w:eastAsia="ru-RU"/>
        </w:rPr>
        <w:t>ской партией, а также уполномоченными ими лицами.</w:t>
      </w:r>
      <w:proofErr w:type="gramEnd"/>
    </w:p>
    <w:p w:rsidR="00BE2E25" w:rsidRDefault="00FC707E" w:rsidP="00FC707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свою очередь п</w:t>
      </w:r>
      <w:r w:rsidR="00BE2E25" w:rsidRPr="008931F5">
        <w:rPr>
          <w:rFonts w:ascii="Times New Roman" w:eastAsia="Times New Roman" w:hAnsi="Times New Roman" w:cs="Times New Roman"/>
          <w:color w:val="000000"/>
          <w:sz w:val="28"/>
          <w:szCs w:val="28"/>
          <w:lang w:eastAsia="ru-RU"/>
        </w:rPr>
        <w:t>од финансированием пре</w:t>
      </w:r>
      <w:r>
        <w:rPr>
          <w:rFonts w:ascii="Times New Roman" w:eastAsia="Times New Roman" w:hAnsi="Times New Roman" w:cs="Times New Roman"/>
          <w:color w:val="000000"/>
          <w:sz w:val="28"/>
          <w:szCs w:val="28"/>
          <w:lang w:eastAsia="ru-RU"/>
        </w:rPr>
        <w:t>двыборной агитации следует пони</w:t>
      </w:r>
      <w:r w:rsidR="00BE2E25" w:rsidRPr="008931F5">
        <w:rPr>
          <w:rFonts w:ascii="Times New Roman" w:eastAsia="Times New Roman" w:hAnsi="Times New Roman" w:cs="Times New Roman"/>
          <w:color w:val="000000"/>
          <w:sz w:val="28"/>
          <w:szCs w:val="28"/>
          <w:lang w:eastAsia="ru-RU"/>
        </w:rPr>
        <w:t>мать финансовую деятельность у</w:t>
      </w:r>
      <w:r>
        <w:rPr>
          <w:rFonts w:ascii="Times New Roman" w:eastAsia="Times New Roman" w:hAnsi="Times New Roman" w:cs="Times New Roman"/>
          <w:color w:val="000000"/>
          <w:sz w:val="28"/>
          <w:szCs w:val="28"/>
          <w:lang w:eastAsia="ru-RU"/>
        </w:rPr>
        <w:t>полномоченных участников избира</w:t>
      </w:r>
      <w:r w:rsidR="00BE2E25" w:rsidRPr="008931F5">
        <w:rPr>
          <w:rFonts w:ascii="Times New Roman" w:eastAsia="Times New Roman" w:hAnsi="Times New Roman" w:cs="Times New Roman"/>
          <w:color w:val="000000"/>
          <w:sz w:val="28"/>
          <w:szCs w:val="28"/>
          <w:lang w:eastAsia="ru-RU"/>
        </w:rPr>
        <w:t xml:space="preserve">тельного процесса (кандидатов, политических партий, граждан Российской Федерации, организаций), имеющую целью побудить или побуждающую избирателей к голосованию за кандидата, кандидатов, списки кандидатов, против него (них) либо против всех кандидатов, осуществляемую в течение срока </w:t>
      </w:r>
      <w:r>
        <w:rPr>
          <w:rFonts w:ascii="Times New Roman" w:eastAsia="Times New Roman" w:hAnsi="Times New Roman" w:cs="Times New Roman"/>
          <w:color w:val="000000"/>
          <w:sz w:val="28"/>
          <w:szCs w:val="28"/>
          <w:lang w:eastAsia="ru-RU"/>
        </w:rPr>
        <w:t>проведения операций на специаль</w:t>
      </w:r>
      <w:r w:rsidR="00BE2E25" w:rsidRPr="008931F5">
        <w:rPr>
          <w:rFonts w:ascii="Times New Roman" w:eastAsia="Times New Roman" w:hAnsi="Times New Roman" w:cs="Times New Roman"/>
          <w:color w:val="000000"/>
          <w:sz w:val="28"/>
          <w:szCs w:val="28"/>
          <w:lang w:eastAsia="ru-RU"/>
        </w:rPr>
        <w:t>ном избирательном счете, а также</w:t>
      </w:r>
      <w:r>
        <w:rPr>
          <w:rFonts w:ascii="Times New Roman" w:eastAsia="Times New Roman" w:hAnsi="Times New Roman" w:cs="Times New Roman"/>
          <w:color w:val="000000"/>
          <w:sz w:val="28"/>
          <w:szCs w:val="28"/>
          <w:lang w:eastAsia="ru-RU"/>
        </w:rPr>
        <w:t xml:space="preserve"> деятельность органов государст</w:t>
      </w:r>
      <w:r w:rsidR="00BE2E25" w:rsidRPr="008931F5">
        <w:rPr>
          <w:rFonts w:ascii="Times New Roman" w:eastAsia="Times New Roman" w:hAnsi="Times New Roman" w:cs="Times New Roman"/>
          <w:color w:val="000000"/>
          <w:sz w:val="28"/>
          <w:szCs w:val="28"/>
          <w:lang w:eastAsia="ru-RU"/>
        </w:rPr>
        <w:t>венной власти, органов местного</w:t>
      </w:r>
      <w:proofErr w:type="gramEnd"/>
      <w:r w:rsidR="00BE2E25" w:rsidRPr="008931F5">
        <w:rPr>
          <w:rFonts w:ascii="Times New Roman" w:eastAsia="Times New Roman" w:hAnsi="Times New Roman" w:cs="Times New Roman"/>
          <w:color w:val="000000"/>
          <w:sz w:val="28"/>
          <w:szCs w:val="28"/>
          <w:lang w:eastAsia="ru-RU"/>
        </w:rPr>
        <w:t xml:space="preserve"> самоуправления по созданию равных материальных условий кандидатам, политическими партиям, в течение агитационного периода.</w:t>
      </w:r>
    </w:p>
    <w:p w:rsidR="001F706B" w:rsidRDefault="008931F5" w:rsidP="001F706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Специфика правоотношений в сфере финансирования </w:t>
      </w:r>
      <w:r w:rsidR="001F706B">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заключается в том, что они возникают в особой сфере</w:t>
      </w:r>
      <w:r w:rsidR="00B76394">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w:t>
      </w:r>
      <w:r w:rsidR="00B76394">
        <w:rPr>
          <w:rFonts w:ascii="Times New Roman" w:eastAsia="Times New Roman" w:hAnsi="Times New Roman" w:cs="Times New Roman"/>
          <w:color w:val="000000"/>
          <w:sz w:val="28"/>
          <w:szCs w:val="28"/>
          <w:lang w:eastAsia="ru-RU"/>
        </w:rPr>
        <w:t>с особым субъектным</w:t>
      </w:r>
      <w:r w:rsidR="001F706B">
        <w:rPr>
          <w:rFonts w:ascii="Times New Roman" w:eastAsia="Times New Roman" w:hAnsi="Times New Roman" w:cs="Times New Roman"/>
          <w:color w:val="000000"/>
          <w:sz w:val="28"/>
          <w:szCs w:val="28"/>
          <w:lang w:eastAsia="ru-RU"/>
        </w:rPr>
        <w:t xml:space="preserve"> со</w:t>
      </w:r>
      <w:r w:rsidRPr="008931F5">
        <w:rPr>
          <w:rFonts w:ascii="Times New Roman" w:eastAsia="Times New Roman" w:hAnsi="Times New Roman" w:cs="Times New Roman"/>
          <w:color w:val="000000"/>
          <w:sz w:val="28"/>
          <w:szCs w:val="28"/>
          <w:lang w:eastAsia="ru-RU"/>
        </w:rPr>
        <w:t>став</w:t>
      </w:r>
      <w:r w:rsidR="00B76394">
        <w:rPr>
          <w:rFonts w:ascii="Times New Roman" w:eastAsia="Times New Roman" w:hAnsi="Times New Roman" w:cs="Times New Roman"/>
          <w:color w:val="000000"/>
          <w:sz w:val="28"/>
          <w:szCs w:val="28"/>
          <w:lang w:eastAsia="ru-RU"/>
        </w:rPr>
        <w:t>ом</w:t>
      </w:r>
      <w:r w:rsidRPr="008931F5">
        <w:rPr>
          <w:rFonts w:ascii="Times New Roman" w:eastAsia="Times New Roman" w:hAnsi="Times New Roman" w:cs="Times New Roman"/>
          <w:color w:val="000000"/>
          <w:sz w:val="28"/>
          <w:szCs w:val="28"/>
          <w:lang w:eastAsia="ru-RU"/>
        </w:rPr>
        <w:t xml:space="preserve">. Одной из сторон правоотношений в сфере финансирования </w:t>
      </w:r>
      <w:r w:rsidR="001F706B">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всегда выступает государство либо его орган (должностное лицо), на</w:t>
      </w:r>
      <w:r w:rsidR="00995551">
        <w:rPr>
          <w:rFonts w:ascii="Times New Roman" w:eastAsia="Times New Roman" w:hAnsi="Times New Roman" w:cs="Times New Roman"/>
          <w:color w:val="000000"/>
          <w:sz w:val="28"/>
          <w:szCs w:val="28"/>
          <w:lang w:eastAsia="ru-RU"/>
        </w:rPr>
        <w:t>деленное властными полномочиями</w:t>
      </w:r>
      <w:r w:rsidR="001F706B">
        <w:rPr>
          <w:rFonts w:ascii="Times New Roman" w:eastAsia="Times New Roman" w:hAnsi="Times New Roman" w:cs="Times New Roman"/>
          <w:color w:val="000000"/>
          <w:sz w:val="28"/>
          <w:szCs w:val="28"/>
          <w:lang w:eastAsia="ru-RU"/>
        </w:rPr>
        <w:t>.</w:t>
      </w:r>
    </w:p>
    <w:p w:rsidR="001F706B" w:rsidRDefault="008931F5" w:rsidP="001F706B">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lastRenderedPageBreak/>
        <w:t xml:space="preserve">Таким образом, финансирование </w:t>
      </w:r>
      <w:r w:rsidR="001F706B">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напрямую корреспондирует базовым нормам </w:t>
      </w:r>
      <w:r w:rsidRPr="00986CB0">
        <w:rPr>
          <w:rFonts w:ascii="Times New Roman" w:eastAsia="Times New Roman" w:hAnsi="Times New Roman" w:cs="Times New Roman"/>
          <w:i/>
          <w:color w:val="000000"/>
          <w:sz w:val="28"/>
          <w:szCs w:val="28"/>
          <w:lang w:eastAsia="ru-RU"/>
        </w:rPr>
        <w:t>К</w:t>
      </w:r>
      <w:r w:rsidR="001F706B" w:rsidRPr="00986CB0">
        <w:rPr>
          <w:rFonts w:ascii="Times New Roman" w:eastAsia="Times New Roman" w:hAnsi="Times New Roman" w:cs="Times New Roman"/>
          <w:i/>
          <w:color w:val="000000"/>
          <w:sz w:val="28"/>
          <w:szCs w:val="28"/>
          <w:lang w:eastAsia="ru-RU"/>
        </w:rPr>
        <w:t>он</w:t>
      </w:r>
      <w:r w:rsidRPr="00986CB0">
        <w:rPr>
          <w:rFonts w:ascii="Times New Roman" w:eastAsia="Times New Roman" w:hAnsi="Times New Roman" w:cs="Times New Roman"/>
          <w:i/>
          <w:color w:val="000000"/>
          <w:sz w:val="28"/>
          <w:szCs w:val="28"/>
          <w:lang w:eastAsia="ru-RU"/>
        </w:rPr>
        <w:t>ституции РФ</w:t>
      </w:r>
      <w:r w:rsidRPr="008931F5">
        <w:rPr>
          <w:rFonts w:ascii="Times New Roman" w:eastAsia="Times New Roman" w:hAnsi="Times New Roman" w:cs="Times New Roman"/>
          <w:color w:val="000000"/>
          <w:sz w:val="28"/>
          <w:szCs w:val="28"/>
          <w:lang w:eastAsia="ru-RU"/>
        </w:rPr>
        <w:t xml:space="preserve"> о формировании органов государственной власти и местного самоуправления</w:t>
      </w:r>
      <w:r w:rsidR="001F706B">
        <w:rPr>
          <w:rFonts w:ascii="Times New Roman" w:eastAsia="Times New Roman" w:hAnsi="Times New Roman" w:cs="Times New Roman"/>
          <w:color w:val="000000"/>
          <w:sz w:val="28"/>
          <w:szCs w:val="28"/>
          <w:lang w:eastAsia="ru-RU"/>
        </w:rPr>
        <w:t xml:space="preserve"> посредством свободных выборов.</w:t>
      </w:r>
    </w:p>
    <w:p w:rsidR="003F77F9" w:rsidRDefault="008931F5" w:rsidP="009974F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Во-вторых, финансирование </w:t>
      </w:r>
      <w:r w:rsidR="001F706B">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призвано</w:t>
      </w:r>
      <w:r w:rsidR="001F706B">
        <w:rPr>
          <w:rFonts w:ascii="Times New Roman" w:eastAsia="Times New Roman" w:hAnsi="Times New Roman" w:cs="Times New Roman"/>
          <w:color w:val="000000"/>
          <w:sz w:val="28"/>
          <w:szCs w:val="28"/>
          <w:lang w:eastAsia="ru-RU"/>
        </w:rPr>
        <w:t xml:space="preserve"> комплексно </w:t>
      </w:r>
      <w:proofErr w:type="gramStart"/>
      <w:r w:rsidR="001F706B">
        <w:rPr>
          <w:rFonts w:ascii="Times New Roman" w:eastAsia="Times New Roman" w:hAnsi="Times New Roman" w:cs="Times New Roman"/>
          <w:color w:val="000000"/>
          <w:sz w:val="28"/>
          <w:szCs w:val="28"/>
          <w:lang w:eastAsia="ru-RU"/>
        </w:rPr>
        <w:t>обеспечить</w:t>
      </w:r>
      <w:proofErr w:type="gramEnd"/>
      <w:r w:rsidR="001F706B">
        <w:rPr>
          <w:rFonts w:ascii="Times New Roman" w:eastAsia="Times New Roman" w:hAnsi="Times New Roman" w:cs="Times New Roman"/>
          <w:color w:val="000000"/>
          <w:sz w:val="28"/>
          <w:szCs w:val="28"/>
          <w:lang w:eastAsia="ru-RU"/>
        </w:rPr>
        <w:t xml:space="preserve"> конститу</w:t>
      </w:r>
      <w:r w:rsidRPr="008931F5">
        <w:rPr>
          <w:rFonts w:ascii="Times New Roman" w:eastAsia="Times New Roman" w:hAnsi="Times New Roman" w:cs="Times New Roman"/>
          <w:color w:val="000000"/>
          <w:sz w:val="28"/>
          <w:szCs w:val="28"/>
          <w:lang w:eastAsia="ru-RU"/>
        </w:rPr>
        <w:t xml:space="preserve">ционные права граждан избирать и быть избранными, опираясь на фундаментальные положения ст. 32 </w:t>
      </w:r>
      <w:r w:rsidRPr="00FD0371">
        <w:rPr>
          <w:rFonts w:ascii="Times New Roman" w:eastAsia="Times New Roman" w:hAnsi="Times New Roman" w:cs="Times New Roman"/>
          <w:i/>
          <w:color w:val="000000"/>
          <w:sz w:val="28"/>
          <w:szCs w:val="28"/>
          <w:lang w:eastAsia="ru-RU"/>
        </w:rPr>
        <w:t>Конституции РФ</w:t>
      </w:r>
      <w:r w:rsidRPr="008931F5">
        <w:rPr>
          <w:rFonts w:ascii="Times New Roman" w:eastAsia="Times New Roman" w:hAnsi="Times New Roman" w:cs="Times New Roman"/>
          <w:color w:val="000000"/>
          <w:sz w:val="28"/>
          <w:szCs w:val="28"/>
          <w:lang w:eastAsia="ru-RU"/>
        </w:rPr>
        <w:t>, а также ст. 3, которая определяет свободные выборы высшим непосредств</w:t>
      </w:r>
      <w:r w:rsidR="001F706B">
        <w:rPr>
          <w:rFonts w:ascii="Times New Roman" w:eastAsia="Times New Roman" w:hAnsi="Times New Roman" w:cs="Times New Roman"/>
          <w:color w:val="000000"/>
          <w:sz w:val="28"/>
          <w:szCs w:val="28"/>
          <w:lang w:eastAsia="ru-RU"/>
        </w:rPr>
        <w:t>енным выражением власти народа.</w:t>
      </w:r>
    </w:p>
    <w:p w:rsidR="000B73CA" w:rsidRDefault="008931F5" w:rsidP="000B73C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Конституционное содержание права на финансовую поддержку не замыкается в пределах нормативного со</w:t>
      </w:r>
      <w:r w:rsidR="00620776">
        <w:rPr>
          <w:rFonts w:ascii="Times New Roman" w:eastAsia="Times New Roman" w:hAnsi="Times New Roman" w:cs="Times New Roman"/>
          <w:color w:val="000000"/>
          <w:sz w:val="28"/>
          <w:szCs w:val="28"/>
          <w:lang w:eastAsia="ru-RU"/>
        </w:rPr>
        <w:t xml:space="preserve">держания ст. 32 </w:t>
      </w:r>
      <w:r w:rsidR="00620776" w:rsidRPr="00FD0371">
        <w:rPr>
          <w:rFonts w:ascii="Times New Roman" w:eastAsia="Times New Roman" w:hAnsi="Times New Roman" w:cs="Times New Roman"/>
          <w:i/>
          <w:color w:val="000000"/>
          <w:sz w:val="28"/>
          <w:szCs w:val="28"/>
          <w:lang w:eastAsia="ru-RU"/>
        </w:rPr>
        <w:t>Конститу</w:t>
      </w:r>
      <w:r w:rsidRPr="00FD0371">
        <w:rPr>
          <w:rFonts w:ascii="Times New Roman" w:eastAsia="Times New Roman" w:hAnsi="Times New Roman" w:cs="Times New Roman"/>
          <w:i/>
          <w:color w:val="000000"/>
          <w:sz w:val="28"/>
          <w:szCs w:val="28"/>
          <w:lang w:eastAsia="ru-RU"/>
        </w:rPr>
        <w:t>ции РФ</w:t>
      </w:r>
      <w:r w:rsidRPr="008931F5">
        <w:rPr>
          <w:rFonts w:ascii="Times New Roman" w:eastAsia="Times New Roman" w:hAnsi="Times New Roman" w:cs="Times New Roman"/>
          <w:color w:val="000000"/>
          <w:sz w:val="28"/>
          <w:szCs w:val="28"/>
          <w:lang w:eastAsia="ru-RU"/>
        </w:rPr>
        <w:t>. Оно расширяется и усиливается ее общими положениями, определяющими правовые основы российской государственности, а также конституционного статуса граждан,</w:t>
      </w:r>
      <w:r w:rsidR="000B73CA">
        <w:rPr>
          <w:rFonts w:ascii="Times New Roman" w:eastAsia="Times New Roman" w:hAnsi="Times New Roman" w:cs="Times New Roman"/>
          <w:color w:val="000000"/>
          <w:sz w:val="28"/>
          <w:szCs w:val="28"/>
          <w:lang w:eastAsia="ru-RU"/>
        </w:rPr>
        <w:t xml:space="preserve"> их политических прав и свобод.</w:t>
      </w:r>
    </w:p>
    <w:p w:rsidR="00DB61C3" w:rsidRDefault="008931F5" w:rsidP="00DB61C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Одним из основных принципов избирательного права является принцип равенства кандидатов, </w:t>
      </w:r>
      <w:r w:rsidR="00BC5D74">
        <w:rPr>
          <w:rFonts w:ascii="Times New Roman" w:eastAsia="Times New Roman" w:hAnsi="Times New Roman" w:cs="Times New Roman"/>
          <w:color w:val="000000"/>
          <w:sz w:val="28"/>
          <w:szCs w:val="28"/>
          <w:lang w:eastAsia="ru-RU"/>
        </w:rPr>
        <w:t>избирательных объединений, кото</w:t>
      </w:r>
      <w:r w:rsidRPr="008931F5">
        <w:rPr>
          <w:rFonts w:ascii="Times New Roman" w:eastAsia="Times New Roman" w:hAnsi="Times New Roman" w:cs="Times New Roman"/>
          <w:color w:val="000000"/>
          <w:sz w:val="28"/>
          <w:szCs w:val="28"/>
          <w:lang w:eastAsia="ru-RU"/>
        </w:rPr>
        <w:t>рый обладает ценностью только в том случае, если конкурирующим субъектам обеспечены равные ус</w:t>
      </w:r>
      <w:r w:rsidR="00BC5D74">
        <w:rPr>
          <w:rFonts w:ascii="Times New Roman" w:eastAsia="Times New Roman" w:hAnsi="Times New Roman" w:cs="Times New Roman"/>
          <w:color w:val="000000"/>
          <w:sz w:val="28"/>
          <w:szCs w:val="28"/>
          <w:lang w:eastAsia="ru-RU"/>
        </w:rPr>
        <w:t>ловия для участия в выборах. По</w:t>
      </w:r>
      <w:r w:rsidRPr="008931F5">
        <w:rPr>
          <w:rFonts w:ascii="Times New Roman" w:eastAsia="Times New Roman" w:hAnsi="Times New Roman" w:cs="Times New Roman"/>
          <w:color w:val="000000"/>
          <w:sz w:val="28"/>
          <w:szCs w:val="28"/>
          <w:lang w:eastAsia="ru-RU"/>
        </w:rPr>
        <w:t>этому состязательность и равнопра</w:t>
      </w:r>
      <w:r w:rsidR="00BC5D74">
        <w:rPr>
          <w:rFonts w:ascii="Times New Roman" w:eastAsia="Times New Roman" w:hAnsi="Times New Roman" w:cs="Times New Roman"/>
          <w:color w:val="000000"/>
          <w:sz w:val="28"/>
          <w:szCs w:val="28"/>
          <w:lang w:eastAsia="ru-RU"/>
        </w:rPr>
        <w:t xml:space="preserve">вие неразрывно </w:t>
      </w:r>
      <w:proofErr w:type="gramStart"/>
      <w:r w:rsidR="00BC5D74">
        <w:rPr>
          <w:rFonts w:ascii="Times New Roman" w:eastAsia="Times New Roman" w:hAnsi="Times New Roman" w:cs="Times New Roman"/>
          <w:color w:val="000000"/>
          <w:sz w:val="28"/>
          <w:szCs w:val="28"/>
          <w:lang w:eastAsia="ru-RU"/>
        </w:rPr>
        <w:t>связаны</w:t>
      </w:r>
      <w:proofErr w:type="gramEnd"/>
      <w:r w:rsidR="00BC5D74">
        <w:rPr>
          <w:rFonts w:ascii="Times New Roman" w:eastAsia="Times New Roman" w:hAnsi="Times New Roman" w:cs="Times New Roman"/>
          <w:color w:val="000000"/>
          <w:sz w:val="28"/>
          <w:szCs w:val="28"/>
          <w:lang w:eastAsia="ru-RU"/>
        </w:rPr>
        <w:t xml:space="preserve"> между со</w:t>
      </w:r>
      <w:r w:rsidRPr="008931F5">
        <w:rPr>
          <w:rFonts w:ascii="Times New Roman" w:eastAsia="Times New Roman" w:hAnsi="Times New Roman" w:cs="Times New Roman"/>
          <w:color w:val="000000"/>
          <w:sz w:val="28"/>
          <w:szCs w:val="28"/>
          <w:lang w:eastAsia="ru-RU"/>
        </w:rPr>
        <w:t xml:space="preserve">бой. </w:t>
      </w:r>
      <w:r w:rsidR="00BC5D74">
        <w:rPr>
          <w:rFonts w:ascii="Times New Roman" w:eastAsia="Times New Roman" w:hAnsi="Times New Roman" w:cs="Times New Roman"/>
          <w:color w:val="000000"/>
          <w:sz w:val="28"/>
          <w:szCs w:val="28"/>
          <w:lang w:eastAsia="ru-RU"/>
        </w:rPr>
        <w:t xml:space="preserve">Положения ст. 39 </w:t>
      </w:r>
      <w:r w:rsidRPr="008931F5">
        <w:rPr>
          <w:rFonts w:ascii="Times New Roman" w:eastAsia="Times New Roman" w:hAnsi="Times New Roman" w:cs="Times New Roman"/>
          <w:color w:val="000000"/>
          <w:sz w:val="28"/>
          <w:szCs w:val="28"/>
          <w:lang w:eastAsia="ru-RU"/>
        </w:rPr>
        <w:t>Федерал</w:t>
      </w:r>
      <w:r w:rsidR="00BC5D74">
        <w:rPr>
          <w:rFonts w:ascii="Times New Roman" w:eastAsia="Times New Roman" w:hAnsi="Times New Roman" w:cs="Times New Roman"/>
          <w:color w:val="000000"/>
          <w:sz w:val="28"/>
          <w:szCs w:val="28"/>
          <w:lang w:eastAsia="ru-RU"/>
        </w:rPr>
        <w:t>ьного</w:t>
      </w:r>
      <w:r w:rsidRPr="008931F5">
        <w:rPr>
          <w:rFonts w:ascii="Times New Roman" w:eastAsia="Times New Roman" w:hAnsi="Times New Roman" w:cs="Times New Roman"/>
          <w:color w:val="000000"/>
          <w:sz w:val="28"/>
          <w:szCs w:val="28"/>
          <w:lang w:eastAsia="ru-RU"/>
        </w:rPr>
        <w:t xml:space="preserve"> закон</w:t>
      </w:r>
      <w:r w:rsidR="00BC5D74">
        <w:rPr>
          <w:rFonts w:ascii="Times New Roman" w:eastAsia="Times New Roman" w:hAnsi="Times New Roman" w:cs="Times New Roman"/>
          <w:color w:val="000000"/>
          <w:sz w:val="28"/>
          <w:szCs w:val="28"/>
          <w:lang w:eastAsia="ru-RU"/>
        </w:rPr>
        <w:t>а</w:t>
      </w:r>
      <w:r w:rsidRPr="008931F5">
        <w:rPr>
          <w:rFonts w:ascii="Times New Roman" w:eastAsia="Times New Roman" w:hAnsi="Times New Roman" w:cs="Times New Roman"/>
          <w:color w:val="000000"/>
          <w:sz w:val="28"/>
          <w:szCs w:val="28"/>
          <w:lang w:eastAsia="ru-RU"/>
        </w:rPr>
        <w:t xml:space="preserve"> от 12.06.2002 </w:t>
      </w:r>
      <w:r w:rsidRPr="00FD0371">
        <w:rPr>
          <w:rFonts w:ascii="Times New Roman" w:eastAsia="Times New Roman" w:hAnsi="Times New Roman" w:cs="Times New Roman"/>
          <w:i/>
          <w:color w:val="000000"/>
          <w:sz w:val="28"/>
          <w:szCs w:val="28"/>
          <w:lang w:eastAsia="ru-RU"/>
        </w:rPr>
        <w:t>№ 67-ФЗ «Об основных гарантиях</w:t>
      </w:r>
      <w:r w:rsidR="00BC5D74" w:rsidRPr="00FD0371">
        <w:rPr>
          <w:rFonts w:ascii="Times New Roman" w:eastAsia="Times New Roman" w:hAnsi="Times New Roman" w:cs="Times New Roman"/>
          <w:i/>
          <w:color w:val="000000"/>
          <w:sz w:val="28"/>
          <w:szCs w:val="28"/>
          <w:lang w:eastAsia="ru-RU"/>
        </w:rPr>
        <w:t>»</w:t>
      </w:r>
      <w:r w:rsidR="00380DC4">
        <w:rPr>
          <w:rStyle w:val="a5"/>
          <w:rFonts w:ascii="Times New Roman" w:eastAsia="Times New Roman" w:hAnsi="Times New Roman" w:cs="Times New Roman"/>
          <w:color w:val="000000"/>
          <w:sz w:val="28"/>
          <w:szCs w:val="28"/>
          <w:lang w:eastAsia="ru-RU"/>
        </w:rPr>
        <w:footnoteReference w:id="24"/>
      </w:r>
      <w:r w:rsidR="00F91261">
        <w:rPr>
          <w:rFonts w:ascii="Times New Roman" w:eastAsia="Times New Roman" w:hAnsi="Times New Roman" w:cs="Times New Roman"/>
          <w:color w:val="000000"/>
          <w:sz w:val="28"/>
          <w:szCs w:val="28"/>
          <w:lang w:eastAsia="ru-RU"/>
        </w:rPr>
        <w:t xml:space="preserve"> </w:t>
      </w:r>
      <w:r w:rsidR="00BC5D74">
        <w:rPr>
          <w:rFonts w:ascii="Times New Roman" w:eastAsia="Times New Roman" w:hAnsi="Times New Roman" w:cs="Times New Roman"/>
          <w:color w:val="000000"/>
          <w:sz w:val="28"/>
          <w:szCs w:val="28"/>
          <w:lang w:eastAsia="ru-RU"/>
        </w:rPr>
        <w:t>провозглашают принцип ра</w:t>
      </w:r>
      <w:r w:rsidRPr="008931F5">
        <w:rPr>
          <w:rFonts w:ascii="Times New Roman" w:eastAsia="Times New Roman" w:hAnsi="Times New Roman" w:cs="Times New Roman"/>
          <w:color w:val="000000"/>
          <w:sz w:val="28"/>
          <w:szCs w:val="28"/>
          <w:lang w:eastAsia="ru-RU"/>
        </w:rPr>
        <w:t xml:space="preserve">венства кандидатов, который означает, что все кандидаты обладают равными правами, </w:t>
      </w:r>
      <w:proofErr w:type="gramStart"/>
      <w:r w:rsidRPr="008931F5">
        <w:rPr>
          <w:rFonts w:ascii="Times New Roman" w:eastAsia="Times New Roman" w:hAnsi="Times New Roman" w:cs="Times New Roman"/>
          <w:color w:val="000000"/>
          <w:sz w:val="28"/>
          <w:szCs w:val="28"/>
          <w:lang w:eastAsia="ru-RU"/>
        </w:rPr>
        <w:t>несут одинаковые обязанности</w:t>
      </w:r>
      <w:proofErr w:type="gramEnd"/>
      <w:r w:rsidRPr="008931F5">
        <w:rPr>
          <w:rFonts w:ascii="Times New Roman" w:eastAsia="Times New Roman" w:hAnsi="Times New Roman" w:cs="Times New Roman"/>
          <w:color w:val="000000"/>
          <w:sz w:val="28"/>
          <w:szCs w:val="28"/>
          <w:lang w:eastAsia="ru-RU"/>
        </w:rPr>
        <w:t>, имеют одинаковые гарантии, на них распространяются одинаковые ограничения. Иными словами, поскольку кандидаты (и</w:t>
      </w:r>
      <w:r w:rsidR="00BC5D74">
        <w:rPr>
          <w:rFonts w:ascii="Times New Roman" w:eastAsia="Times New Roman" w:hAnsi="Times New Roman" w:cs="Times New Roman"/>
          <w:color w:val="000000"/>
          <w:sz w:val="28"/>
          <w:szCs w:val="28"/>
          <w:lang w:eastAsia="ru-RU"/>
        </w:rPr>
        <w:t>збирательные объединения) участ</w:t>
      </w:r>
      <w:r w:rsidRPr="008931F5">
        <w:rPr>
          <w:rFonts w:ascii="Times New Roman" w:eastAsia="Times New Roman" w:hAnsi="Times New Roman" w:cs="Times New Roman"/>
          <w:color w:val="000000"/>
          <w:sz w:val="28"/>
          <w:szCs w:val="28"/>
          <w:lang w:eastAsia="ru-RU"/>
        </w:rPr>
        <w:t>вуют в выборах на равных основаниях, они должны иметь равные юридические и финансовы</w:t>
      </w:r>
      <w:r w:rsidR="00BC5D74">
        <w:rPr>
          <w:rFonts w:ascii="Times New Roman" w:eastAsia="Times New Roman" w:hAnsi="Times New Roman" w:cs="Times New Roman"/>
          <w:color w:val="000000"/>
          <w:sz w:val="28"/>
          <w:szCs w:val="28"/>
          <w:lang w:eastAsia="ru-RU"/>
        </w:rPr>
        <w:t>е возможности</w:t>
      </w:r>
      <w:r w:rsidR="00BC5D74">
        <w:rPr>
          <w:rStyle w:val="a5"/>
          <w:rFonts w:ascii="Times New Roman" w:eastAsia="Times New Roman" w:hAnsi="Times New Roman" w:cs="Times New Roman"/>
          <w:color w:val="000000"/>
          <w:sz w:val="28"/>
          <w:szCs w:val="28"/>
          <w:lang w:eastAsia="ru-RU"/>
        </w:rPr>
        <w:footnoteReference w:id="25"/>
      </w:r>
      <w:r w:rsidR="00DB61C3">
        <w:rPr>
          <w:rFonts w:ascii="Times New Roman" w:eastAsia="Times New Roman" w:hAnsi="Times New Roman" w:cs="Times New Roman"/>
          <w:color w:val="000000"/>
          <w:sz w:val="28"/>
          <w:szCs w:val="28"/>
          <w:lang w:eastAsia="ru-RU"/>
        </w:rPr>
        <w:t xml:space="preserve">. Так, </w:t>
      </w:r>
      <w:r w:rsidR="00DB61C3">
        <w:rPr>
          <w:rFonts w:ascii="Times New Roman" w:eastAsia="Times New Roman" w:hAnsi="Times New Roman" w:cs="Times New Roman"/>
          <w:color w:val="000000"/>
          <w:sz w:val="28"/>
          <w:szCs w:val="28"/>
          <w:lang w:eastAsia="ru-RU"/>
        </w:rPr>
        <w:lastRenderedPageBreak/>
        <w:t>к</w:t>
      </w:r>
      <w:r w:rsidRPr="008931F5">
        <w:rPr>
          <w:rFonts w:ascii="Times New Roman" w:eastAsia="Times New Roman" w:hAnsi="Times New Roman" w:cs="Times New Roman"/>
          <w:color w:val="000000"/>
          <w:sz w:val="28"/>
          <w:szCs w:val="28"/>
          <w:lang w:eastAsia="ru-RU"/>
        </w:rPr>
        <w:t xml:space="preserve">онституционный принцип равенства прав и свобод человека (ст. 19 </w:t>
      </w:r>
      <w:r w:rsidRPr="00FD0371">
        <w:rPr>
          <w:rFonts w:ascii="Times New Roman" w:eastAsia="Times New Roman" w:hAnsi="Times New Roman" w:cs="Times New Roman"/>
          <w:i/>
          <w:color w:val="000000"/>
          <w:sz w:val="28"/>
          <w:szCs w:val="28"/>
          <w:lang w:eastAsia="ru-RU"/>
        </w:rPr>
        <w:t>Конституции РФ</w:t>
      </w:r>
      <w:r w:rsidRPr="008931F5">
        <w:rPr>
          <w:rFonts w:ascii="Times New Roman" w:eastAsia="Times New Roman" w:hAnsi="Times New Roman" w:cs="Times New Roman"/>
          <w:color w:val="000000"/>
          <w:sz w:val="28"/>
          <w:szCs w:val="28"/>
          <w:lang w:eastAsia="ru-RU"/>
        </w:rPr>
        <w:t>) распр</w:t>
      </w:r>
      <w:r w:rsidR="00DB61C3">
        <w:rPr>
          <w:rFonts w:ascii="Times New Roman" w:eastAsia="Times New Roman" w:hAnsi="Times New Roman" w:cs="Times New Roman"/>
          <w:color w:val="000000"/>
          <w:sz w:val="28"/>
          <w:szCs w:val="28"/>
          <w:lang w:eastAsia="ru-RU"/>
        </w:rPr>
        <w:t>остраняется и на финансовую под</w:t>
      </w:r>
      <w:r w:rsidRPr="008931F5">
        <w:rPr>
          <w:rFonts w:ascii="Times New Roman" w:eastAsia="Times New Roman" w:hAnsi="Times New Roman" w:cs="Times New Roman"/>
          <w:color w:val="000000"/>
          <w:sz w:val="28"/>
          <w:szCs w:val="28"/>
          <w:lang w:eastAsia="ru-RU"/>
        </w:rPr>
        <w:t>держку ка</w:t>
      </w:r>
      <w:r w:rsidR="00DB61C3">
        <w:rPr>
          <w:rFonts w:ascii="Times New Roman" w:eastAsia="Times New Roman" w:hAnsi="Times New Roman" w:cs="Times New Roman"/>
          <w:color w:val="000000"/>
          <w:sz w:val="28"/>
          <w:szCs w:val="28"/>
          <w:lang w:eastAsia="ru-RU"/>
        </w:rPr>
        <w:t>ндидатов на выборные должности.</w:t>
      </w:r>
    </w:p>
    <w:p w:rsidR="001F5227" w:rsidRDefault="008931F5" w:rsidP="001F522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31F5">
        <w:rPr>
          <w:rFonts w:ascii="Times New Roman" w:eastAsia="Times New Roman" w:hAnsi="Times New Roman" w:cs="Times New Roman"/>
          <w:color w:val="000000"/>
          <w:sz w:val="28"/>
          <w:szCs w:val="28"/>
          <w:lang w:eastAsia="ru-RU"/>
        </w:rPr>
        <w:t>Так, принцип финансового р</w:t>
      </w:r>
      <w:r w:rsidR="001F5227">
        <w:rPr>
          <w:rFonts w:ascii="Times New Roman" w:eastAsia="Times New Roman" w:hAnsi="Times New Roman" w:cs="Times New Roman"/>
          <w:color w:val="000000"/>
          <w:sz w:val="28"/>
          <w:szCs w:val="28"/>
          <w:lang w:eastAsia="ru-RU"/>
        </w:rPr>
        <w:t>авенства кандидатов (избиратель</w:t>
      </w:r>
      <w:r w:rsidRPr="008931F5">
        <w:rPr>
          <w:rFonts w:ascii="Times New Roman" w:eastAsia="Times New Roman" w:hAnsi="Times New Roman" w:cs="Times New Roman"/>
          <w:color w:val="000000"/>
          <w:sz w:val="28"/>
          <w:szCs w:val="28"/>
          <w:lang w:eastAsia="ru-RU"/>
        </w:rPr>
        <w:t>ных объединений) конкретизируется</w:t>
      </w:r>
      <w:r w:rsidR="00DF5C05">
        <w:rPr>
          <w:rFonts w:ascii="Times New Roman" w:eastAsia="Times New Roman" w:hAnsi="Times New Roman" w:cs="Times New Roman"/>
          <w:color w:val="000000"/>
          <w:sz w:val="28"/>
          <w:szCs w:val="28"/>
          <w:lang w:eastAsia="ru-RU"/>
        </w:rPr>
        <w:t xml:space="preserve"> в ст. 58 </w:t>
      </w:r>
      <w:r w:rsidR="00DF5C05" w:rsidRPr="000B47EB">
        <w:rPr>
          <w:rFonts w:ascii="Times New Roman" w:eastAsia="Times New Roman" w:hAnsi="Times New Roman" w:cs="Times New Roman"/>
          <w:i/>
          <w:color w:val="000000"/>
          <w:sz w:val="28"/>
          <w:szCs w:val="28"/>
          <w:lang w:eastAsia="ru-RU"/>
        </w:rPr>
        <w:t>ФЗ «Об основных гаран</w:t>
      </w:r>
      <w:r w:rsidRPr="000B47EB">
        <w:rPr>
          <w:rFonts w:ascii="Times New Roman" w:eastAsia="Times New Roman" w:hAnsi="Times New Roman" w:cs="Times New Roman"/>
          <w:i/>
          <w:color w:val="000000"/>
          <w:sz w:val="28"/>
          <w:szCs w:val="28"/>
          <w:lang w:eastAsia="ru-RU"/>
        </w:rPr>
        <w:t>тиях»</w:t>
      </w:r>
      <w:r w:rsidRPr="008931F5">
        <w:rPr>
          <w:rFonts w:ascii="Times New Roman" w:eastAsia="Times New Roman" w:hAnsi="Times New Roman" w:cs="Times New Roman"/>
          <w:color w:val="000000"/>
          <w:sz w:val="28"/>
          <w:szCs w:val="28"/>
          <w:lang w:eastAsia="ru-RU"/>
        </w:rPr>
        <w:t>, в которой устанавливаются равные для всех кандидатов (избирательных объединений) в</w:t>
      </w:r>
      <w:r w:rsidR="00DF5C05">
        <w:rPr>
          <w:rFonts w:ascii="Times New Roman" w:eastAsia="Times New Roman" w:hAnsi="Times New Roman" w:cs="Times New Roman"/>
          <w:color w:val="000000"/>
          <w:sz w:val="28"/>
          <w:szCs w:val="28"/>
          <w:lang w:eastAsia="ru-RU"/>
        </w:rPr>
        <w:t>озможности по открытию специаль</w:t>
      </w:r>
      <w:r w:rsidRPr="008931F5">
        <w:rPr>
          <w:rFonts w:ascii="Times New Roman" w:eastAsia="Times New Roman" w:hAnsi="Times New Roman" w:cs="Times New Roman"/>
          <w:color w:val="000000"/>
          <w:sz w:val="28"/>
          <w:szCs w:val="28"/>
          <w:lang w:eastAsia="ru-RU"/>
        </w:rPr>
        <w:t>ного избирательного счета и порядку формирования избирательных фондов на выборах.</w:t>
      </w:r>
      <w:proofErr w:type="gramEnd"/>
      <w:r w:rsidRPr="008931F5">
        <w:rPr>
          <w:rFonts w:ascii="Times New Roman" w:eastAsia="Times New Roman" w:hAnsi="Times New Roman" w:cs="Times New Roman"/>
          <w:color w:val="000000"/>
          <w:sz w:val="28"/>
          <w:szCs w:val="28"/>
          <w:lang w:eastAsia="ru-RU"/>
        </w:rPr>
        <w:t xml:space="preserve"> Установлены также равные для всех предельны</w:t>
      </w:r>
      <w:r w:rsidR="001F5227">
        <w:rPr>
          <w:rFonts w:ascii="Times New Roman" w:eastAsia="Times New Roman" w:hAnsi="Times New Roman" w:cs="Times New Roman"/>
          <w:color w:val="000000"/>
          <w:sz w:val="28"/>
          <w:szCs w:val="28"/>
          <w:lang w:eastAsia="ru-RU"/>
        </w:rPr>
        <w:t>е размеры избирательных фондов.</w:t>
      </w:r>
    </w:p>
    <w:p w:rsidR="00DF5C05" w:rsidRDefault="008931F5" w:rsidP="00DF5C0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31F5">
        <w:rPr>
          <w:rFonts w:ascii="Times New Roman" w:eastAsia="Times New Roman" w:hAnsi="Times New Roman" w:cs="Times New Roman"/>
          <w:color w:val="000000"/>
          <w:sz w:val="28"/>
          <w:szCs w:val="28"/>
          <w:lang w:eastAsia="ru-RU"/>
        </w:rPr>
        <w:t xml:space="preserve">Конституционный принцип гласности получил развитие в п. 8 ст. 59 </w:t>
      </w:r>
      <w:r w:rsidRPr="000B47EB">
        <w:rPr>
          <w:rFonts w:ascii="Times New Roman" w:eastAsia="Times New Roman" w:hAnsi="Times New Roman" w:cs="Times New Roman"/>
          <w:i/>
          <w:color w:val="000000"/>
          <w:sz w:val="28"/>
          <w:szCs w:val="28"/>
          <w:lang w:eastAsia="ru-RU"/>
        </w:rPr>
        <w:t>ФЗ «Об основных гарантиях»</w:t>
      </w:r>
      <w:r w:rsidRPr="008931F5">
        <w:rPr>
          <w:rFonts w:ascii="Times New Roman" w:eastAsia="Times New Roman" w:hAnsi="Times New Roman" w:cs="Times New Roman"/>
          <w:color w:val="000000"/>
          <w:sz w:val="28"/>
          <w:szCs w:val="28"/>
          <w:lang w:eastAsia="ru-RU"/>
        </w:rPr>
        <w:t xml:space="preserve"> путем установления обязанности избирательных комиссий опубликовать сведения о поступлении и расходовании средств избирательных фондов, а также обязанности обнародовать финансовый отчет о размере избирательного фонда, обо всех источниках его формирования,</w:t>
      </w:r>
      <w:r w:rsidR="00DF5C05">
        <w:rPr>
          <w:rFonts w:ascii="Times New Roman" w:eastAsia="Times New Roman" w:hAnsi="Times New Roman" w:cs="Times New Roman"/>
          <w:color w:val="000000"/>
          <w:sz w:val="28"/>
          <w:szCs w:val="28"/>
          <w:lang w:eastAsia="ru-RU"/>
        </w:rPr>
        <w:t xml:space="preserve"> а также обо всех расходах, про</w:t>
      </w:r>
      <w:r w:rsidRPr="008931F5">
        <w:rPr>
          <w:rFonts w:ascii="Times New Roman" w:eastAsia="Times New Roman" w:hAnsi="Times New Roman" w:cs="Times New Roman"/>
          <w:color w:val="000000"/>
          <w:sz w:val="28"/>
          <w:szCs w:val="28"/>
          <w:lang w:eastAsia="ru-RU"/>
        </w:rPr>
        <w:t>изведенных за счет средств изби</w:t>
      </w:r>
      <w:r w:rsidR="00DF5C05">
        <w:rPr>
          <w:rFonts w:ascii="Times New Roman" w:eastAsia="Times New Roman" w:hAnsi="Times New Roman" w:cs="Times New Roman"/>
          <w:color w:val="000000"/>
          <w:sz w:val="28"/>
          <w:szCs w:val="28"/>
          <w:lang w:eastAsia="ru-RU"/>
        </w:rPr>
        <w:t>рательного фонда (п. 9 ст. 59).</w:t>
      </w:r>
      <w:proofErr w:type="gramEnd"/>
    </w:p>
    <w:p w:rsidR="00DF5C05" w:rsidRDefault="008931F5" w:rsidP="00DF5C0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В соответствии с </w:t>
      </w:r>
      <w:r w:rsidRPr="000B47EB">
        <w:rPr>
          <w:rFonts w:ascii="Times New Roman" w:eastAsia="Times New Roman" w:hAnsi="Times New Roman" w:cs="Times New Roman"/>
          <w:i/>
          <w:color w:val="000000"/>
          <w:sz w:val="28"/>
          <w:szCs w:val="28"/>
          <w:lang w:eastAsia="ru-RU"/>
        </w:rPr>
        <w:t>ФЗ «О политических партиях»</w:t>
      </w:r>
      <w:r w:rsidRPr="008931F5">
        <w:rPr>
          <w:rFonts w:ascii="Times New Roman" w:eastAsia="Times New Roman" w:hAnsi="Times New Roman" w:cs="Times New Roman"/>
          <w:color w:val="000000"/>
          <w:sz w:val="28"/>
          <w:szCs w:val="28"/>
          <w:lang w:eastAsia="ru-RU"/>
        </w:rPr>
        <w:t xml:space="preserve"> в Российской Федерации признаются политич</w:t>
      </w:r>
      <w:r w:rsidR="00DF5C05">
        <w:rPr>
          <w:rFonts w:ascii="Times New Roman" w:eastAsia="Times New Roman" w:hAnsi="Times New Roman" w:cs="Times New Roman"/>
          <w:color w:val="000000"/>
          <w:sz w:val="28"/>
          <w:szCs w:val="28"/>
          <w:lang w:eastAsia="ru-RU"/>
        </w:rPr>
        <w:t>еское многообразие, многопартий</w:t>
      </w:r>
      <w:r w:rsidRPr="008931F5">
        <w:rPr>
          <w:rFonts w:ascii="Times New Roman" w:eastAsia="Times New Roman" w:hAnsi="Times New Roman" w:cs="Times New Roman"/>
          <w:color w:val="000000"/>
          <w:sz w:val="28"/>
          <w:szCs w:val="28"/>
          <w:lang w:eastAsia="ru-RU"/>
        </w:rPr>
        <w:t>ность. Исходя из этого конституционного принципа, государством гарантируется равенство политич</w:t>
      </w:r>
      <w:r w:rsidR="00DF5C05">
        <w:rPr>
          <w:rFonts w:ascii="Times New Roman" w:eastAsia="Times New Roman" w:hAnsi="Times New Roman" w:cs="Times New Roman"/>
          <w:color w:val="000000"/>
          <w:sz w:val="28"/>
          <w:szCs w:val="28"/>
          <w:lang w:eastAsia="ru-RU"/>
        </w:rPr>
        <w:t>еских партий перед законом.</w:t>
      </w:r>
    </w:p>
    <w:p w:rsidR="00401273" w:rsidRDefault="008931F5" w:rsidP="0040127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В-третьих, многие исследо</w:t>
      </w:r>
      <w:r w:rsidR="00DF5C05">
        <w:rPr>
          <w:rFonts w:ascii="Times New Roman" w:eastAsia="Times New Roman" w:hAnsi="Times New Roman" w:cs="Times New Roman"/>
          <w:color w:val="000000"/>
          <w:sz w:val="28"/>
          <w:szCs w:val="28"/>
          <w:lang w:eastAsia="ru-RU"/>
        </w:rPr>
        <w:t>ватели в области конституционно</w:t>
      </w:r>
      <w:r w:rsidRPr="008931F5">
        <w:rPr>
          <w:rFonts w:ascii="Times New Roman" w:eastAsia="Times New Roman" w:hAnsi="Times New Roman" w:cs="Times New Roman"/>
          <w:color w:val="000000"/>
          <w:sz w:val="28"/>
          <w:szCs w:val="28"/>
          <w:lang w:eastAsia="ru-RU"/>
        </w:rPr>
        <w:t>го права справедливо отмеча</w:t>
      </w:r>
      <w:r w:rsidR="00DF5C05">
        <w:rPr>
          <w:rFonts w:ascii="Times New Roman" w:eastAsia="Times New Roman" w:hAnsi="Times New Roman" w:cs="Times New Roman"/>
          <w:color w:val="000000"/>
          <w:sz w:val="28"/>
          <w:szCs w:val="28"/>
          <w:lang w:eastAsia="ru-RU"/>
        </w:rPr>
        <w:t>ют, что право на финансовую под</w:t>
      </w:r>
      <w:r w:rsidRPr="008931F5">
        <w:rPr>
          <w:rFonts w:ascii="Times New Roman" w:eastAsia="Times New Roman" w:hAnsi="Times New Roman" w:cs="Times New Roman"/>
          <w:color w:val="000000"/>
          <w:sz w:val="28"/>
          <w:szCs w:val="28"/>
          <w:lang w:eastAsia="ru-RU"/>
        </w:rPr>
        <w:t>держку политических партий и избирательных кампаний вытекает из фундаментальных конституционных ценностей</w:t>
      </w:r>
      <w:r w:rsidR="004D56ED">
        <w:rPr>
          <w:rStyle w:val="a5"/>
          <w:rFonts w:ascii="Times New Roman" w:eastAsia="Times New Roman" w:hAnsi="Times New Roman" w:cs="Times New Roman"/>
          <w:color w:val="000000"/>
          <w:sz w:val="28"/>
          <w:szCs w:val="28"/>
          <w:lang w:eastAsia="ru-RU"/>
        </w:rPr>
        <w:footnoteReference w:id="26"/>
      </w:r>
      <w:r w:rsidRPr="008931F5">
        <w:rPr>
          <w:rFonts w:ascii="Times New Roman" w:eastAsia="Times New Roman" w:hAnsi="Times New Roman" w:cs="Times New Roman"/>
          <w:color w:val="000000"/>
          <w:sz w:val="28"/>
          <w:szCs w:val="28"/>
          <w:lang w:eastAsia="ru-RU"/>
        </w:rPr>
        <w:t>.</w:t>
      </w:r>
    </w:p>
    <w:p w:rsidR="00401273" w:rsidRDefault="008931F5" w:rsidP="0040127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lastRenderedPageBreak/>
        <w:t>Таким образом, ученые-прав</w:t>
      </w:r>
      <w:r w:rsidR="00401273">
        <w:rPr>
          <w:rFonts w:ascii="Times New Roman" w:eastAsia="Times New Roman" w:hAnsi="Times New Roman" w:cs="Times New Roman"/>
          <w:color w:val="000000"/>
          <w:sz w:val="28"/>
          <w:szCs w:val="28"/>
          <w:lang w:eastAsia="ru-RU"/>
        </w:rPr>
        <w:t>оведы все больше внимания уделя</w:t>
      </w:r>
      <w:r w:rsidRPr="008931F5">
        <w:rPr>
          <w:rFonts w:ascii="Times New Roman" w:eastAsia="Times New Roman" w:hAnsi="Times New Roman" w:cs="Times New Roman"/>
          <w:color w:val="000000"/>
          <w:sz w:val="28"/>
          <w:szCs w:val="28"/>
          <w:lang w:eastAsia="ru-RU"/>
        </w:rPr>
        <w:t>ют правовым основам финансирования выборов, рассматривая их в</w:t>
      </w:r>
      <w:r w:rsidR="00401273">
        <w:rPr>
          <w:rFonts w:ascii="Times New Roman" w:eastAsia="Times New Roman" w:hAnsi="Times New Roman" w:cs="Times New Roman"/>
          <w:color w:val="000000"/>
          <w:sz w:val="28"/>
          <w:szCs w:val="28"/>
          <w:lang w:eastAsia="ru-RU"/>
        </w:rPr>
        <w:t xml:space="preserve"> рамках конституционного права.</w:t>
      </w:r>
    </w:p>
    <w:p w:rsidR="00B87943" w:rsidRDefault="008931F5" w:rsidP="00B8794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Определим место норм, регулирующих финансирование политических партий и избира</w:t>
      </w:r>
      <w:r w:rsidR="00B87943">
        <w:rPr>
          <w:rFonts w:ascii="Times New Roman" w:eastAsia="Times New Roman" w:hAnsi="Times New Roman" w:cs="Times New Roman"/>
          <w:color w:val="000000"/>
          <w:sz w:val="28"/>
          <w:szCs w:val="28"/>
          <w:lang w:eastAsia="ru-RU"/>
        </w:rPr>
        <w:t>тельных кампаний, в системе российского права.</w:t>
      </w:r>
    </w:p>
    <w:p w:rsidR="00B87943" w:rsidRDefault="00B87943" w:rsidP="00B8794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 Лысенко</w:t>
      </w:r>
      <w:r>
        <w:rPr>
          <w:rStyle w:val="a5"/>
          <w:rFonts w:ascii="Times New Roman" w:eastAsia="Times New Roman" w:hAnsi="Times New Roman" w:cs="Times New Roman"/>
          <w:color w:val="000000"/>
          <w:sz w:val="28"/>
          <w:szCs w:val="28"/>
          <w:lang w:eastAsia="ru-RU"/>
        </w:rPr>
        <w:footnoteReference w:id="27"/>
      </w:r>
      <w:r>
        <w:rPr>
          <w:rFonts w:ascii="Times New Roman" w:eastAsia="Times New Roman" w:hAnsi="Times New Roman" w:cs="Times New Roman"/>
          <w:color w:val="000000"/>
          <w:sz w:val="28"/>
          <w:szCs w:val="28"/>
          <w:lang w:eastAsia="ru-RU"/>
        </w:rPr>
        <w:t xml:space="preserve"> и С.Д. Князев</w:t>
      </w:r>
      <w:r>
        <w:rPr>
          <w:rStyle w:val="a5"/>
          <w:rFonts w:ascii="Times New Roman" w:eastAsia="Times New Roman" w:hAnsi="Times New Roman" w:cs="Times New Roman"/>
          <w:color w:val="000000"/>
          <w:sz w:val="28"/>
          <w:szCs w:val="28"/>
          <w:lang w:eastAsia="ru-RU"/>
        </w:rPr>
        <w:footnoteReference w:id="28"/>
      </w:r>
      <w:r>
        <w:rPr>
          <w:rFonts w:ascii="Times New Roman" w:eastAsia="Times New Roman" w:hAnsi="Times New Roman" w:cs="Times New Roman"/>
          <w:color w:val="000000"/>
          <w:sz w:val="28"/>
          <w:szCs w:val="28"/>
          <w:lang w:eastAsia="ru-RU"/>
        </w:rPr>
        <w:t xml:space="preserve"> предлагают обособить избира</w:t>
      </w:r>
      <w:r w:rsidR="008931F5" w:rsidRPr="008931F5">
        <w:rPr>
          <w:rFonts w:ascii="Times New Roman" w:eastAsia="Times New Roman" w:hAnsi="Times New Roman" w:cs="Times New Roman"/>
          <w:color w:val="000000"/>
          <w:sz w:val="28"/>
          <w:szCs w:val="28"/>
          <w:lang w:eastAsia="ru-RU"/>
        </w:rPr>
        <w:t>тельное право и рассматривать его как</w:t>
      </w:r>
      <w:r>
        <w:rPr>
          <w:rFonts w:ascii="Times New Roman" w:eastAsia="Times New Roman" w:hAnsi="Times New Roman" w:cs="Times New Roman"/>
          <w:color w:val="000000"/>
          <w:sz w:val="28"/>
          <w:szCs w:val="28"/>
          <w:lang w:eastAsia="ru-RU"/>
        </w:rPr>
        <w:t xml:space="preserve"> самостоятельную отрасль права.</w:t>
      </w:r>
    </w:p>
    <w:p w:rsidR="00021BFE" w:rsidRDefault="008931F5" w:rsidP="00021BF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Многими учеными, избирательное право рассматривается как подсистема в рамках общей системы росс</w:t>
      </w:r>
      <w:r w:rsidR="00B87943">
        <w:rPr>
          <w:rFonts w:ascii="Times New Roman" w:eastAsia="Times New Roman" w:hAnsi="Times New Roman" w:cs="Times New Roman"/>
          <w:color w:val="000000"/>
          <w:sz w:val="28"/>
          <w:szCs w:val="28"/>
          <w:lang w:eastAsia="ru-RU"/>
        </w:rPr>
        <w:t>ийского конституционного права</w:t>
      </w:r>
      <w:r w:rsidR="00B87943">
        <w:rPr>
          <w:rStyle w:val="a5"/>
          <w:rFonts w:ascii="Times New Roman" w:eastAsia="Times New Roman" w:hAnsi="Times New Roman" w:cs="Times New Roman"/>
          <w:color w:val="000000"/>
          <w:sz w:val="28"/>
          <w:szCs w:val="28"/>
          <w:lang w:eastAsia="ru-RU"/>
        </w:rPr>
        <w:footnoteReference w:id="29"/>
      </w:r>
      <w:r w:rsidRPr="008931F5">
        <w:rPr>
          <w:rFonts w:ascii="Times New Roman" w:eastAsia="Times New Roman" w:hAnsi="Times New Roman" w:cs="Times New Roman"/>
          <w:color w:val="000000"/>
          <w:sz w:val="28"/>
          <w:szCs w:val="28"/>
          <w:lang w:eastAsia="ru-RU"/>
        </w:rPr>
        <w:t xml:space="preserve">. Как нам представляется, развитие системы избирательного законодательства позволяет выделить в рамках конституционного права </w:t>
      </w:r>
      <w:proofErr w:type="spellStart"/>
      <w:r w:rsidRPr="008931F5">
        <w:rPr>
          <w:rFonts w:ascii="Times New Roman" w:eastAsia="Times New Roman" w:hAnsi="Times New Roman" w:cs="Times New Roman"/>
          <w:color w:val="000000"/>
          <w:sz w:val="28"/>
          <w:szCs w:val="28"/>
          <w:lang w:eastAsia="ru-RU"/>
        </w:rPr>
        <w:t>по</w:t>
      </w:r>
      <w:r w:rsidR="00B87943">
        <w:rPr>
          <w:rFonts w:ascii="Times New Roman" w:eastAsia="Times New Roman" w:hAnsi="Times New Roman" w:cs="Times New Roman"/>
          <w:color w:val="000000"/>
          <w:sz w:val="28"/>
          <w:szCs w:val="28"/>
          <w:lang w:eastAsia="ru-RU"/>
        </w:rPr>
        <w:t>дотрасль</w:t>
      </w:r>
      <w:proofErr w:type="spellEnd"/>
      <w:r w:rsidR="00B87943">
        <w:rPr>
          <w:rFonts w:ascii="Times New Roman" w:eastAsia="Times New Roman" w:hAnsi="Times New Roman" w:cs="Times New Roman"/>
          <w:color w:val="000000"/>
          <w:sz w:val="28"/>
          <w:szCs w:val="28"/>
          <w:lang w:eastAsia="ru-RU"/>
        </w:rPr>
        <w:t xml:space="preserve"> – избирательное право</w:t>
      </w:r>
      <w:r w:rsidR="00B87943">
        <w:rPr>
          <w:rStyle w:val="a5"/>
          <w:rFonts w:ascii="Times New Roman" w:eastAsia="Times New Roman" w:hAnsi="Times New Roman" w:cs="Times New Roman"/>
          <w:color w:val="000000"/>
          <w:sz w:val="28"/>
          <w:szCs w:val="28"/>
          <w:lang w:eastAsia="ru-RU"/>
        </w:rPr>
        <w:footnoteReference w:id="30"/>
      </w:r>
      <w:r w:rsidRPr="008931F5">
        <w:rPr>
          <w:rFonts w:ascii="Times New Roman" w:eastAsia="Times New Roman" w:hAnsi="Times New Roman" w:cs="Times New Roman"/>
          <w:color w:val="000000"/>
          <w:sz w:val="28"/>
          <w:szCs w:val="28"/>
          <w:lang w:eastAsia="ru-RU"/>
        </w:rPr>
        <w:t>.</w:t>
      </w:r>
    </w:p>
    <w:p w:rsidR="00AB62FE" w:rsidRDefault="008931F5" w:rsidP="00AB62F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Институтам избирательного п</w:t>
      </w:r>
      <w:r w:rsidR="00AB62FE">
        <w:rPr>
          <w:rFonts w:ascii="Times New Roman" w:eastAsia="Times New Roman" w:hAnsi="Times New Roman" w:cs="Times New Roman"/>
          <w:color w:val="000000"/>
          <w:sz w:val="28"/>
          <w:szCs w:val="28"/>
          <w:lang w:eastAsia="ru-RU"/>
        </w:rPr>
        <w:t>рава уделяется в науке неослабе</w:t>
      </w:r>
      <w:r w:rsidRPr="008931F5">
        <w:rPr>
          <w:rFonts w:ascii="Times New Roman" w:eastAsia="Times New Roman" w:hAnsi="Times New Roman" w:cs="Times New Roman"/>
          <w:color w:val="000000"/>
          <w:sz w:val="28"/>
          <w:szCs w:val="28"/>
          <w:lang w:eastAsia="ru-RU"/>
        </w:rPr>
        <w:t>вающее внимание, поскольку они цементируют однородные нормы и предписания, относящиеся к ед</w:t>
      </w:r>
      <w:r w:rsidR="00AB62FE">
        <w:rPr>
          <w:rFonts w:ascii="Times New Roman" w:eastAsia="Times New Roman" w:hAnsi="Times New Roman" w:cs="Times New Roman"/>
          <w:color w:val="000000"/>
          <w:sz w:val="28"/>
          <w:szCs w:val="28"/>
          <w:lang w:eastAsia="ru-RU"/>
        </w:rPr>
        <w:t>иной группе регулируемых общест</w:t>
      </w:r>
      <w:r w:rsidRPr="008931F5">
        <w:rPr>
          <w:rFonts w:ascii="Times New Roman" w:eastAsia="Times New Roman" w:hAnsi="Times New Roman" w:cs="Times New Roman"/>
          <w:color w:val="000000"/>
          <w:sz w:val="28"/>
          <w:szCs w:val="28"/>
          <w:lang w:eastAsia="ru-RU"/>
        </w:rPr>
        <w:t>венных отношений. Институты изб</w:t>
      </w:r>
      <w:r w:rsidR="00AB62FE">
        <w:rPr>
          <w:rFonts w:ascii="Times New Roman" w:eastAsia="Times New Roman" w:hAnsi="Times New Roman" w:cs="Times New Roman"/>
          <w:color w:val="000000"/>
          <w:sz w:val="28"/>
          <w:szCs w:val="28"/>
          <w:lang w:eastAsia="ru-RU"/>
        </w:rPr>
        <w:t>ирательного права, будучи совер</w:t>
      </w:r>
      <w:r w:rsidRPr="008931F5">
        <w:rPr>
          <w:rFonts w:ascii="Times New Roman" w:eastAsia="Times New Roman" w:hAnsi="Times New Roman" w:cs="Times New Roman"/>
          <w:color w:val="000000"/>
          <w:sz w:val="28"/>
          <w:szCs w:val="28"/>
          <w:lang w:eastAsia="ru-RU"/>
        </w:rPr>
        <w:t xml:space="preserve">шенны (но никогда не закончены) в своем формировании и развитии, оказывают заметное влияние на эффективность действия правовых норм и требований, на </w:t>
      </w:r>
      <w:r w:rsidR="00AB62FE">
        <w:rPr>
          <w:rFonts w:ascii="Times New Roman" w:eastAsia="Times New Roman" w:hAnsi="Times New Roman" w:cs="Times New Roman"/>
          <w:color w:val="000000"/>
          <w:sz w:val="28"/>
          <w:szCs w:val="28"/>
          <w:lang w:eastAsia="ru-RU"/>
        </w:rPr>
        <w:t>комплексность законодательства.</w:t>
      </w:r>
    </w:p>
    <w:p w:rsidR="00AB62FE" w:rsidRDefault="00AB62FE" w:rsidP="00AB62F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А.Е. Постников</w:t>
      </w:r>
      <w:r w:rsidR="008931F5" w:rsidRPr="008931F5">
        <w:rPr>
          <w:rFonts w:ascii="Times New Roman" w:eastAsia="Times New Roman" w:hAnsi="Times New Roman" w:cs="Times New Roman"/>
          <w:color w:val="000000"/>
          <w:sz w:val="28"/>
          <w:szCs w:val="28"/>
          <w:lang w:eastAsia="ru-RU"/>
        </w:rPr>
        <w:t xml:space="preserve"> в рамках избирательного права, как </w:t>
      </w:r>
      <w:proofErr w:type="spellStart"/>
      <w:r w:rsidR="008931F5" w:rsidRPr="008931F5">
        <w:rPr>
          <w:rFonts w:ascii="Times New Roman" w:eastAsia="Times New Roman" w:hAnsi="Times New Roman" w:cs="Times New Roman"/>
          <w:color w:val="000000"/>
          <w:sz w:val="28"/>
          <w:szCs w:val="28"/>
          <w:lang w:eastAsia="ru-RU"/>
        </w:rPr>
        <w:t>подотрасли</w:t>
      </w:r>
      <w:proofErr w:type="spellEnd"/>
      <w:r w:rsidR="008931F5" w:rsidRPr="008931F5">
        <w:rPr>
          <w:rFonts w:ascii="Times New Roman" w:eastAsia="Times New Roman" w:hAnsi="Times New Roman" w:cs="Times New Roman"/>
          <w:color w:val="000000"/>
          <w:sz w:val="28"/>
          <w:szCs w:val="28"/>
          <w:lang w:eastAsia="ru-RU"/>
        </w:rPr>
        <w:t xml:space="preserve"> конституционного права выделяет следующие правовые институты: институт </w:t>
      </w:r>
      <w:r w:rsidR="008931F5" w:rsidRPr="008931F5">
        <w:rPr>
          <w:rFonts w:ascii="Times New Roman" w:eastAsia="Times New Roman" w:hAnsi="Times New Roman" w:cs="Times New Roman"/>
          <w:color w:val="000000"/>
          <w:sz w:val="28"/>
          <w:szCs w:val="28"/>
          <w:lang w:eastAsia="ru-RU"/>
        </w:rPr>
        <w:lastRenderedPageBreak/>
        <w:t>назначения выборов, образования избирательных округов и участков, становления списков и</w:t>
      </w:r>
      <w:r>
        <w:rPr>
          <w:rFonts w:ascii="Times New Roman" w:eastAsia="Times New Roman" w:hAnsi="Times New Roman" w:cs="Times New Roman"/>
          <w:color w:val="000000"/>
          <w:sz w:val="28"/>
          <w:szCs w:val="28"/>
          <w:lang w:eastAsia="ru-RU"/>
        </w:rPr>
        <w:t>збирателей, выдвижения и регист</w:t>
      </w:r>
      <w:r w:rsidR="008931F5" w:rsidRPr="008931F5">
        <w:rPr>
          <w:rFonts w:ascii="Times New Roman" w:eastAsia="Times New Roman" w:hAnsi="Times New Roman" w:cs="Times New Roman"/>
          <w:color w:val="000000"/>
          <w:sz w:val="28"/>
          <w:szCs w:val="28"/>
          <w:lang w:eastAsia="ru-RU"/>
        </w:rPr>
        <w:t>рации кандидатов, статуса кандидатов и избирательных объединений, предвыборной агитации, финансирования из</w:t>
      </w:r>
      <w:r>
        <w:rPr>
          <w:rFonts w:ascii="Times New Roman" w:eastAsia="Times New Roman" w:hAnsi="Times New Roman" w:cs="Times New Roman"/>
          <w:color w:val="000000"/>
          <w:sz w:val="28"/>
          <w:szCs w:val="28"/>
          <w:lang w:eastAsia="ru-RU"/>
        </w:rPr>
        <w:t xml:space="preserve">бирательных кампаний и </w:t>
      </w:r>
      <w:proofErr w:type="gramStart"/>
      <w:r>
        <w:rPr>
          <w:rFonts w:ascii="Times New Roman" w:eastAsia="Times New Roman" w:hAnsi="Times New Roman" w:cs="Times New Roman"/>
          <w:color w:val="000000"/>
          <w:sz w:val="28"/>
          <w:szCs w:val="28"/>
          <w:lang w:eastAsia="ru-RU"/>
        </w:rPr>
        <w:t>другое</w:t>
      </w:r>
      <w:proofErr w:type="gramEnd"/>
      <w:r>
        <w:rPr>
          <w:rStyle w:val="a5"/>
          <w:rFonts w:ascii="Times New Roman" w:eastAsia="Times New Roman" w:hAnsi="Times New Roman" w:cs="Times New Roman"/>
          <w:color w:val="000000"/>
          <w:sz w:val="28"/>
          <w:szCs w:val="28"/>
          <w:lang w:eastAsia="ru-RU"/>
        </w:rPr>
        <w:footnoteReference w:id="31"/>
      </w:r>
      <w:r>
        <w:rPr>
          <w:rFonts w:ascii="Times New Roman" w:eastAsia="Times New Roman" w:hAnsi="Times New Roman" w:cs="Times New Roman"/>
          <w:color w:val="000000"/>
          <w:sz w:val="28"/>
          <w:szCs w:val="28"/>
          <w:lang w:eastAsia="ru-RU"/>
        </w:rPr>
        <w:t>.</w:t>
      </w:r>
    </w:p>
    <w:p w:rsidR="00AB62FE" w:rsidRDefault="008931F5" w:rsidP="00AB62F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31F5">
        <w:rPr>
          <w:rFonts w:ascii="Times New Roman" w:eastAsia="Times New Roman" w:hAnsi="Times New Roman" w:cs="Times New Roman"/>
          <w:color w:val="000000"/>
          <w:sz w:val="28"/>
          <w:szCs w:val="28"/>
          <w:lang w:eastAsia="ru-RU"/>
        </w:rPr>
        <w:t>Представляется закономерны</w:t>
      </w:r>
      <w:r w:rsidR="00AB62FE">
        <w:rPr>
          <w:rFonts w:ascii="Times New Roman" w:eastAsia="Times New Roman" w:hAnsi="Times New Roman" w:cs="Times New Roman"/>
          <w:color w:val="000000"/>
          <w:sz w:val="28"/>
          <w:szCs w:val="28"/>
          <w:lang w:eastAsia="ru-RU"/>
        </w:rPr>
        <w:t>м в рамках образовавшейся на со</w:t>
      </w:r>
      <w:r w:rsidRPr="008931F5">
        <w:rPr>
          <w:rFonts w:ascii="Times New Roman" w:eastAsia="Times New Roman" w:hAnsi="Times New Roman" w:cs="Times New Roman"/>
          <w:color w:val="000000"/>
          <w:sz w:val="28"/>
          <w:szCs w:val="28"/>
          <w:lang w:eastAsia="ru-RU"/>
        </w:rPr>
        <w:t xml:space="preserve">временном этапе </w:t>
      </w:r>
      <w:proofErr w:type="spellStart"/>
      <w:r w:rsidRPr="008931F5">
        <w:rPr>
          <w:rFonts w:ascii="Times New Roman" w:eastAsia="Times New Roman" w:hAnsi="Times New Roman" w:cs="Times New Roman"/>
          <w:color w:val="000000"/>
          <w:sz w:val="28"/>
          <w:szCs w:val="28"/>
          <w:lang w:eastAsia="ru-RU"/>
        </w:rPr>
        <w:t>подотрасли</w:t>
      </w:r>
      <w:proofErr w:type="spellEnd"/>
      <w:r w:rsidRPr="008931F5">
        <w:rPr>
          <w:rFonts w:ascii="Times New Roman" w:eastAsia="Times New Roman" w:hAnsi="Times New Roman" w:cs="Times New Roman"/>
          <w:color w:val="000000"/>
          <w:sz w:val="28"/>
          <w:szCs w:val="28"/>
          <w:lang w:eastAsia="ru-RU"/>
        </w:rPr>
        <w:t xml:space="preserve"> конс</w:t>
      </w:r>
      <w:r w:rsidR="00AB62FE">
        <w:rPr>
          <w:rFonts w:ascii="Times New Roman" w:eastAsia="Times New Roman" w:hAnsi="Times New Roman" w:cs="Times New Roman"/>
          <w:color w:val="000000"/>
          <w:sz w:val="28"/>
          <w:szCs w:val="28"/>
          <w:lang w:eastAsia="ru-RU"/>
        </w:rPr>
        <w:t>титуционного права – избиратель</w:t>
      </w:r>
      <w:r w:rsidRPr="008931F5">
        <w:rPr>
          <w:rFonts w:ascii="Times New Roman" w:eastAsia="Times New Roman" w:hAnsi="Times New Roman" w:cs="Times New Roman"/>
          <w:color w:val="000000"/>
          <w:sz w:val="28"/>
          <w:szCs w:val="28"/>
          <w:lang w:eastAsia="ru-RU"/>
        </w:rPr>
        <w:t xml:space="preserve">ного права – выделить </w:t>
      </w:r>
      <w:r w:rsidR="00AB62FE">
        <w:rPr>
          <w:rFonts w:ascii="Times New Roman" w:eastAsia="Times New Roman" w:hAnsi="Times New Roman" w:cs="Times New Roman"/>
          <w:color w:val="000000"/>
          <w:sz w:val="28"/>
          <w:szCs w:val="28"/>
          <w:lang w:eastAsia="ru-RU"/>
        </w:rPr>
        <w:t xml:space="preserve">динамично развивающийся </w:t>
      </w:r>
      <w:r w:rsidRPr="008931F5">
        <w:rPr>
          <w:rFonts w:ascii="Times New Roman" w:eastAsia="Times New Roman" w:hAnsi="Times New Roman" w:cs="Times New Roman"/>
          <w:color w:val="000000"/>
          <w:sz w:val="28"/>
          <w:szCs w:val="28"/>
          <w:lang w:eastAsia="ru-RU"/>
        </w:rPr>
        <w:t xml:space="preserve">институт финансирования </w:t>
      </w:r>
      <w:r w:rsidR="00AB62FE">
        <w:rPr>
          <w:rFonts w:ascii="Times New Roman" w:eastAsia="Times New Roman" w:hAnsi="Times New Roman" w:cs="Times New Roman"/>
          <w:color w:val="000000"/>
          <w:sz w:val="28"/>
          <w:szCs w:val="28"/>
          <w:lang w:eastAsia="ru-RU"/>
        </w:rPr>
        <w:t>выборов.</w:t>
      </w:r>
      <w:proofErr w:type="gramEnd"/>
      <w:r w:rsidR="00AB62FE">
        <w:rPr>
          <w:rFonts w:ascii="Times New Roman" w:eastAsia="Times New Roman" w:hAnsi="Times New Roman" w:cs="Times New Roman"/>
          <w:color w:val="000000"/>
          <w:sz w:val="28"/>
          <w:szCs w:val="28"/>
          <w:lang w:eastAsia="ru-RU"/>
        </w:rPr>
        <w:t xml:space="preserve"> </w:t>
      </w:r>
      <w:r w:rsidRPr="008931F5">
        <w:rPr>
          <w:rFonts w:ascii="Times New Roman" w:eastAsia="Times New Roman" w:hAnsi="Times New Roman" w:cs="Times New Roman"/>
          <w:color w:val="000000"/>
          <w:sz w:val="28"/>
          <w:szCs w:val="28"/>
          <w:lang w:eastAsia="ru-RU"/>
        </w:rPr>
        <w:t xml:space="preserve">Актуальность </w:t>
      </w:r>
      <w:r w:rsidR="00AB62FE">
        <w:rPr>
          <w:rFonts w:ascii="Times New Roman" w:eastAsia="Times New Roman" w:hAnsi="Times New Roman" w:cs="Times New Roman"/>
          <w:color w:val="000000"/>
          <w:sz w:val="28"/>
          <w:szCs w:val="28"/>
          <w:lang w:eastAsia="ru-RU"/>
        </w:rPr>
        <w:t>такого выделения обусловлена рядом факторов.</w:t>
      </w:r>
    </w:p>
    <w:p w:rsidR="001432DE" w:rsidRDefault="008931F5" w:rsidP="001432D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Так, например, нормы, регул</w:t>
      </w:r>
      <w:r w:rsidR="00AB62FE">
        <w:rPr>
          <w:rFonts w:ascii="Times New Roman" w:eastAsia="Times New Roman" w:hAnsi="Times New Roman" w:cs="Times New Roman"/>
          <w:color w:val="000000"/>
          <w:sz w:val="28"/>
          <w:szCs w:val="28"/>
          <w:lang w:eastAsia="ru-RU"/>
        </w:rPr>
        <w:t>ирующие финансирование избирательных кампаний</w:t>
      </w:r>
      <w:r w:rsidRPr="008931F5">
        <w:rPr>
          <w:rFonts w:ascii="Times New Roman" w:eastAsia="Times New Roman" w:hAnsi="Times New Roman" w:cs="Times New Roman"/>
          <w:color w:val="000000"/>
          <w:sz w:val="28"/>
          <w:szCs w:val="28"/>
          <w:lang w:eastAsia="ru-RU"/>
        </w:rPr>
        <w:t>, в количественном плане достигли колоссального числа не только на федеральном уро</w:t>
      </w:r>
      <w:r w:rsidR="00AB62FE">
        <w:rPr>
          <w:rFonts w:ascii="Times New Roman" w:eastAsia="Times New Roman" w:hAnsi="Times New Roman" w:cs="Times New Roman"/>
          <w:color w:val="000000"/>
          <w:sz w:val="28"/>
          <w:szCs w:val="28"/>
          <w:lang w:eastAsia="ru-RU"/>
        </w:rPr>
        <w:t>вне. Они содержатся во всех кон</w:t>
      </w:r>
      <w:r w:rsidRPr="008931F5">
        <w:rPr>
          <w:rFonts w:ascii="Times New Roman" w:eastAsia="Times New Roman" w:hAnsi="Times New Roman" w:cs="Times New Roman"/>
          <w:color w:val="000000"/>
          <w:sz w:val="28"/>
          <w:szCs w:val="28"/>
          <w:lang w:eastAsia="ru-RU"/>
        </w:rPr>
        <w:t>ституциях (уставах) субъектов Рос</w:t>
      </w:r>
      <w:r w:rsidR="00AB62FE">
        <w:rPr>
          <w:rFonts w:ascii="Times New Roman" w:eastAsia="Times New Roman" w:hAnsi="Times New Roman" w:cs="Times New Roman"/>
          <w:color w:val="000000"/>
          <w:sz w:val="28"/>
          <w:szCs w:val="28"/>
          <w:lang w:eastAsia="ru-RU"/>
        </w:rPr>
        <w:t>сийской Федерации, а также в за</w:t>
      </w:r>
      <w:r w:rsidRPr="008931F5">
        <w:rPr>
          <w:rFonts w:ascii="Times New Roman" w:eastAsia="Times New Roman" w:hAnsi="Times New Roman" w:cs="Times New Roman"/>
          <w:color w:val="000000"/>
          <w:sz w:val="28"/>
          <w:szCs w:val="28"/>
          <w:lang w:eastAsia="ru-RU"/>
        </w:rPr>
        <w:t>конах субъектов Российской Федерации о выборах в законодательные (представительные) органы госуд</w:t>
      </w:r>
      <w:r w:rsidR="00AB62FE">
        <w:rPr>
          <w:rFonts w:ascii="Times New Roman" w:eastAsia="Times New Roman" w:hAnsi="Times New Roman" w:cs="Times New Roman"/>
          <w:color w:val="000000"/>
          <w:sz w:val="28"/>
          <w:szCs w:val="28"/>
          <w:lang w:eastAsia="ru-RU"/>
        </w:rPr>
        <w:t>арственной власти субъектов Рос</w:t>
      </w:r>
      <w:r w:rsidRPr="008931F5">
        <w:rPr>
          <w:rFonts w:ascii="Times New Roman" w:eastAsia="Times New Roman" w:hAnsi="Times New Roman" w:cs="Times New Roman"/>
          <w:color w:val="000000"/>
          <w:sz w:val="28"/>
          <w:szCs w:val="28"/>
          <w:lang w:eastAsia="ru-RU"/>
        </w:rPr>
        <w:t>сийской Федерации и органы местного самоуправления, причем эти количественные изменения переросли в качественные. Учитывая, что институт финансирования политич</w:t>
      </w:r>
      <w:r w:rsidR="00AB62FE">
        <w:rPr>
          <w:rFonts w:ascii="Times New Roman" w:eastAsia="Times New Roman" w:hAnsi="Times New Roman" w:cs="Times New Roman"/>
          <w:color w:val="000000"/>
          <w:sz w:val="28"/>
          <w:szCs w:val="28"/>
          <w:lang w:eastAsia="ru-RU"/>
        </w:rPr>
        <w:t>еских партий имеет «</w:t>
      </w:r>
      <w:proofErr w:type="spellStart"/>
      <w:r w:rsidR="00AB62FE">
        <w:rPr>
          <w:rFonts w:ascii="Times New Roman" w:eastAsia="Times New Roman" w:hAnsi="Times New Roman" w:cs="Times New Roman"/>
          <w:color w:val="000000"/>
          <w:sz w:val="28"/>
          <w:szCs w:val="28"/>
          <w:lang w:eastAsia="ru-RU"/>
        </w:rPr>
        <w:t>властеобра</w:t>
      </w:r>
      <w:r w:rsidRPr="008931F5">
        <w:rPr>
          <w:rFonts w:ascii="Times New Roman" w:eastAsia="Times New Roman" w:hAnsi="Times New Roman" w:cs="Times New Roman"/>
          <w:color w:val="000000"/>
          <w:sz w:val="28"/>
          <w:szCs w:val="28"/>
          <w:lang w:eastAsia="ru-RU"/>
        </w:rPr>
        <w:t>зующий</w:t>
      </w:r>
      <w:proofErr w:type="spellEnd"/>
      <w:r w:rsidRPr="008931F5">
        <w:rPr>
          <w:rFonts w:ascii="Times New Roman" w:eastAsia="Times New Roman" w:hAnsi="Times New Roman" w:cs="Times New Roman"/>
          <w:color w:val="000000"/>
          <w:sz w:val="28"/>
          <w:szCs w:val="28"/>
          <w:lang w:eastAsia="ru-RU"/>
        </w:rPr>
        <w:t>» характер, он получил законодательное закреплени</w:t>
      </w:r>
      <w:r w:rsidR="001432DE">
        <w:rPr>
          <w:rFonts w:ascii="Times New Roman" w:eastAsia="Times New Roman" w:hAnsi="Times New Roman" w:cs="Times New Roman"/>
          <w:color w:val="000000"/>
          <w:sz w:val="28"/>
          <w:szCs w:val="28"/>
          <w:lang w:eastAsia="ru-RU"/>
        </w:rPr>
        <w:t>е только на федеральном уровне.</w:t>
      </w:r>
    </w:p>
    <w:p w:rsidR="001432DE" w:rsidRDefault="008931F5" w:rsidP="001432D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Отметим, что роль норм, регулирующих финансирование </w:t>
      </w:r>
      <w:r w:rsidR="001432DE">
        <w:rPr>
          <w:rFonts w:ascii="Times New Roman" w:eastAsia="Times New Roman" w:hAnsi="Times New Roman" w:cs="Times New Roman"/>
          <w:color w:val="000000"/>
          <w:sz w:val="28"/>
          <w:szCs w:val="28"/>
          <w:lang w:eastAsia="ru-RU"/>
        </w:rPr>
        <w:t>выборов, постоянно возрастает.</w:t>
      </w:r>
    </w:p>
    <w:p w:rsidR="001432DE" w:rsidRDefault="008931F5" w:rsidP="001432D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Существенной чертой современного конституционного права России является специализация правового регулирования в рамках отдельных </w:t>
      </w:r>
      <w:proofErr w:type="spellStart"/>
      <w:r w:rsidRPr="008931F5">
        <w:rPr>
          <w:rFonts w:ascii="Times New Roman" w:eastAsia="Times New Roman" w:hAnsi="Times New Roman" w:cs="Times New Roman"/>
          <w:color w:val="000000"/>
          <w:sz w:val="28"/>
          <w:szCs w:val="28"/>
          <w:lang w:eastAsia="ru-RU"/>
        </w:rPr>
        <w:t>подотраслей</w:t>
      </w:r>
      <w:proofErr w:type="spellEnd"/>
      <w:r w:rsidRPr="008931F5">
        <w:rPr>
          <w:rFonts w:ascii="Times New Roman" w:eastAsia="Times New Roman" w:hAnsi="Times New Roman" w:cs="Times New Roman"/>
          <w:color w:val="000000"/>
          <w:sz w:val="28"/>
          <w:szCs w:val="28"/>
          <w:lang w:eastAsia="ru-RU"/>
        </w:rPr>
        <w:t xml:space="preserve"> и инс</w:t>
      </w:r>
      <w:r w:rsidR="001432DE">
        <w:rPr>
          <w:rFonts w:ascii="Times New Roman" w:eastAsia="Times New Roman" w:hAnsi="Times New Roman" w:cs="Times New Roman"/>
          <w:color w:val="000000"/>
          <w:sz w:val="28"/>
          <w:szCs w:val="28"/>
          <w:lang w:eastAsia="ru-RU"/>
        </w:rPr>
        <w:t>титутов конституционного права</w:t>
      </w:r>
      <w:r w:rsidR="001432DE">
        <w:rPr>
          <w:rStyle w:val="a5"/>
          <w:rFonts w:ascii="Times New Roman" w:eastAsia="Times New Roman" w:hAnsi="Times New Roman" w:cs="Times New Roman"/>
          <w:color w:val="000000"/>
          <w:sz w:val="28"/>
          <w:szCs w:val="28"/>
          <w:lang w:eastAsia="ru-RU"/>
        </w:rPr>
        <w:footnoteReference w:id="32"/>
      </w:r>
      <w:r w:rsidR="001432DE">
        <w:rPr>
          <w:rFonts w:ascii="Times New Roman" w:eastAsia="Times New Roman" w:hAnsi="Times New Roman" w:cs="Times New Roman"/>
          <w:color w:val="000000"/>
          <w:sz w:val="28"/>
          <w:szCs w:val="28"/>
          <w:lang w:eastAsia="ru-RU"/>
        </w:rPr>
        <w:t>.</w:t>
      </w:r>
    </w:p>
    <w:p w:rsidR="00FB3663" w:rsidRDefault="008931F5" w:rsidP="00FB366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Конституционные нормы о финансировании </w:t>
      </w:r>
      <w:r w:rsidR="001432DE">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з</w:t>
      </w:r>
      <w:r w:rsidR="001432DE">
        <w:rPr>
          <w:rFonts w:ascii="Times New Roman" w:eastAsia="Times New Roman" w:hAnsi="Times New Roman" w:cs="Times New Roman"/>
          <w:color w:val="000000"/>
          <w:sz w:val="28"/>
          <w:szCs w:val="28"/>
          <w:lang w:eastAsia="ru-RU"/>
        </w:rPr>
        <w:t>атрагивают основные элементы от</w:t>
      </w:r>
      <w:r w:rsidRPr="008931F5">
        <w:rPr>
          <w:rFonts w:ascii="Times New Roman" w:eastAsia="Times New Roman" w:hAnsi="Times New Roman" w:cs="Times New Roman"/>
          <w:color w:val="000000"/>
          <w:sz w:val="28"/>
          <w:szCs w:val="28"/>
          <w:lang w:eastAsia="ru-RU"/>
        </w:rPr>
        <w:t xml:space="preserve">расли конституционного права (основы конституционного строя; основы правового статуса человека </w:t>
      </w:r>
      <w:r w:rsidR="001432DE">
        <w:rPr>
          <w:rFonts w:ascii="Times New Roman" w:eastAsia="Times New Roman" w:hAnsi="Times New Roman" w:cs="Times New Roman"/>
          <w:color w:val="000000"/>
          <w:sz w:val="28"/>
          <w:szCs w:val="28"/>
          <w:lang w:eastAsia="ru-RU"/>
        </w:rPr>
        <w:t>и гражданина, основы местного са</w:t>
      </w:r>
      <w:r w:rsidR="00A82CD3">
        <w:rPr>
          <w:rFonts w:ascii="Times New Roman" w:eastAsia="Times New Roman" w:hAnsi="Times New Roman" w:cs="Times New Roman"/>
          <w:color w:val="000000"/>
          <w:sz w:val="28"/>
          <w:szCs w:val="28"/>
          <w:lang w:eastAsia="ru-RU"/>
        </w:rPr>
        <w:t>моуправления). Институт</w:t>
      </w:r>
      <w:r w:rsidRPr="008931F5">
        <w:rPr>
          <w:rFonts w:ascii="Times New Roman" w:eastAsia="Times New Roman" w:hAnsi="Times New Roman" w:cs="Times New Roman"/>
          <w:color w:val="000000"/>
          <w:sz w:val="28"/>
          <w:szCs w:val="28"/>
          <w:lang w:eastAsia="ru-RU"/>
        </w:rPr>
        <w:t xml:space="preserve"> финансирования </w:t>
      </w:r>
      <w:r w:rsidR="001432DE">
        <w:rPr>
          <w:rFonts w:ascii="Times New Roman" w:eastAsia="Times New Roman" w:hAnsi="Times New Roman" w:cs="Times New Roman"/>
          <w:color w:val="000000"/>
          <w:sz w:val="28"/>
          <w:szCs w:val="28"/>
          <w:lang w:eastAsia="ru-RU"/>
        </w:rPr>
        <w:t xml:space="preserve">выборов </w:t>
      </w:r>
      <w:r w:rsidR="00A82CD3">
        <w:rPr>
          <w:rFonts w:ascii="Times New Roman" w:eastAsia="Times New Roman" w:hAnsi="Times New Roman" w:cs="Times New Roman"/>
          <w:color w:val="000000"/>
          <w:sz w:val="28"/>
          <w:szCs w:val="28"/>
          <w:lang w:eastAsia="ru-RU"/>
        </w:rPr>
        <w:t>имее</w:t>
      </w:r>
      <w:r w:rsidR="001432DE">
        <w:rPr>
          <w:rFonts w:ascii="Times New Roman" w:eastAsia="Times New Roman" w:hAnsi="Times New Roman" w:cs="Times New Roman"/>
          <w:color w:val="000000"/>
          <w:sz w:val="28"/>
          <w:szCs w:val="28"/>
          <w:lang w:eastAsia="ru-RU"/>
        </w:rPr>
        <w:t xml:space="preserve">т </w:t>
      </w:r>
      <w:r w:rsidR="001432DE">
        <w:rPr>
          <w:rFonts w:ascii="Times New Roman" w:eastAsia="Times New Roman" w:hAnsi="Times New Roman" w:cs="Times New Roman"/>
          <w:color w:val="000000"/>
          <w:sz w:val="28"/>
          <w:szCs w:val="28"/>
          <w:lang w:eastAsia="ru-RU"/>
        </w:rPr>
        <w:lastRenderedPageBreak/>
        <w:t>прямую взаимо</w:t>
      </w:r>
      <w:r w:rsidRPr="008931F5">
        <w:rPr>
          <w:rFonts w:ascii="Times New Roman" w:eastAsia="Times New Roman" w:hAnsi="Times New Roman" w:cs="Times New Roman"/>
          <w:color w:val="000000"/>
          <w:sz w:val="28"/>
          <w:szCs w:val="28"/>
          <w:lang w:eastAsia="ru-RU"/>
        </w:rPr>
        <w:t>связь с институтом предвыборной</w:t>
      </w:r>
      <w:r w:rsidR="001432DE">
        <w:rPr>
          <w:rFonts w:ascii="Times New Roman" w:eastAsia="Times New Roman" w:hAnsi="Times New Roman" w:cs="Times New Roman"/>
          <w:color w:val="000000"/>
          <w:sz w:val="28"/>
          <w:szCs w:val="28"/>
          <w:lang w:eastAsia="ru-RU"/>
        </w:rPr>
        <w:t xml:space="preserve"> агитации и информирования избирателей</w:t>
      </w:r>
      <w:r w:rsidR="001432DE">
        <w:rPr>
          <w:rStyle w:val="a5"/>
          <w:rFonts w:ascii="Times New Roman" w:eastAsia="Times New Roman" w:hAnsi="Times New Roman" w:cs="Times New Roman"/>
          <w:color w:val="000000"/>
          <w:sz w:val="28"/>
          <w:szCs w:val="28"/>
          <w:lang w:eastAsia="ru-RU"/>
        </w:rPr>
        <w:footnoteReference w:id="33"/>
      </w:r>
      <w:r w:rsidR="00B43044">
        <w:rPr>
          <w:rFonts w:ascii="Times New Roman" w:eastAsia="Times New Roman" w:hAnsi="Times New Roman" w:cs="Times New Roman"/>
          <w:color w:val="000000"/>
          <w:sz w:val="28"/>
          <w:szCs w:val="28"/>
          <w:lang w:eastAsia="ru-RU"/>
        </w:rPr>
        <w:t>.</w:t>
      </w:r>
    </w:p>
    <w:p w:rsidR="0056165C" w:rsidRDefault="008931F5" w:rsidP="0056165C">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В объект института финанси</w:t>
      </w:r>
      <w:r w:rsidR="0056165C">
        <w:rPr>
          <w:rFonts w:ascii="Times New Roman" w:eastAsia="Times New Roman" w:hAnsi="Times New Roman" w:cs="Times New Roman"/>
          <w:color w:val="000000"/>
          <w:sz w:val="28"/>
          <w:szCs w:val="28"/>
          <w:lang w:eastAsia="ru-RU"/>
        </w:rPr>
        <w:t xml:space="preserve">рования </w:t>
      </w:r>
      <w:r w:rsidR="00A82CD3">
        <w:rPr>
          <w:rFonts w:ascii="Times New Roman" w:eastAsia="Times New Roman" w:hAnsi="Times New Roman" w:cs="Times New Roman"/>
          <w:color w:val="000000"/>
          <w:sz w:val="28"/>
          <w:szCs w:val="28"/>
          <w:lang w:eastAsia="ru-RU"/>
        </w:rPr>
        <w:t>выборов</w:t>
      </w:r>
      <w:r w:rsidR="0056165C">
        <w:rPr>
          <w:rFonts w:ascii="Times New Roman" w:eastAsia="Times New Roman" w:hAnsi="Times New Roman" w:cs="Times New Roman"/>
          <w:color w:val="000000"/>
          <w:sz w:val="28"/>
          <w:szCs w:val="28"/>
          <w:lang w:eastAsia="ru-RU"/>
        </w:rPr>
        <w:t xml:space="preserve"> вхо</w:t>
      </w:r>
      <w:r w:rsidRPr="008931F5">
        <w:rPr>
          <w:rFonts w:ascii="Times New Roman" w:eastAsia="Times New Roman" w:hAnsi="Times New Roman" w:cs="Times New Roman"/>
          <w:color w:val="000000"/>
          <w:sz w:val="28"/>
          <w:szCs w:val="28"/>
          <w:lang w:eastAsia="ru-RU"/>
        </w:rPr>
        <w:t>дят общественные отношения в процессе обеспечения необходимыми финансовыми ресурсами и иной ф</w:t>
      </w:r>
      <w:r w:rsidR="0056165C">
        <w:rPr>
          <w:rFonts w:ascii="Times New Roman" w:eastAsia="Times New Roman" w:hAnsi="Times New Roman" w:cs="Times New Roman"/>
          <w:color w:val="000000"/>
          <w:sz w:val="28"/>
          <w:szCs w:val="28"/>
          <w:lang w:eastAsia="ru-RU"/>
        </w:rPr>
        <w:t>инансовой деятельности политиче</w:t>
      </w:r>
      <w:r w:rsidRPr="008931F5">
        <w:rPr>
          <w:rFonts w:ascii="Times New Roman" w:eastAsia="Times New Roman" w:hAnsi="Times New Roman" w:cs="Times New Roman"/>
          <w:color w:val="000000"/>
          <w:sz w:val="28"/>
          <w:szCs w:val="28"/>
          <w:lang w:eastAsia="ru-RU"/>
        </w:rPr>
        <w:t>ской партии, а объектом института финансирования избирательной кампании являются отношения, скла</w:t>
      </w:r>
      <w:r w:rsidR="0056165C">
        <w:rPr>
          <w:rFonts w:ascii="Times New Roman" w:eastAsia="Times New Roman" w:hAnsi="Times New Roman" w:cs="Times New Roman"/>
          <w:color w:val="000000"/>
          <w:sz w:val="28"/>
          <w:szCs w:val="28"/>
          <w:lang w:eastAsia="ru-RU"/>
        </w:rPr>
        <w:t>дывающиеся в процессе подго</w:t>
      </w:r>
      <w:r w:rsidRPr="008931F5">
        <w:rPr>
          <w:rFonts w:ascii="Times New Roman" w:eastAsia="Times New Roman" w:hAnsi="Times New Roman" w:cs="Times New Roman"/>
          <w:color w:val="000000"/>
          <w:sz w:val="28"/>
          <w:szCs w:val="28"/>
          <w:lang w:eastAsia="ru-RU"/>
        </w:rPr>
        <w:t xml:space="preserve">товки, организации и проведения </w:t>
      </w:r>
      <w:r w:rsidR="0056165C">
        <w:rPr>
          <w:rFonts w:ascii="Times New Roman" w:eastAsia="Times New Roman" w:hAnsi="Times New Roman" w:cs="Times New Roman"/>
          <w:color w:val="000000"/>
          <w:sz w:val="28"/>
          <w:szCs w:val="28"/>
          <w:lang w:eastAsia="ru-RU"/>
        </w:rPr>
        <w:t>избирательных кампаний. Специфи</w:t>
      </w:r>
      <w:r w:rsidRPr="008931F5">
        <w:rPr>
          <w:rFonts w:ascii="Times New Roman" w:eastAsia="Times New Roman" w:hAnsi="Times New Roman" w:cs="Times New Roman"/>
          <w:color w:val="000000"/>
          <w:sz w:val="28"/>
          <w:szCs w:val="28"/>
          <w:lang w:eastAsia="ru-RU"/>
        </w:rPr>
        <w:t>ка этих правоотношений проя</w:t>
      </w:r>
      <w:r w:rsidR="0056165C">
        <w:rPr>
          <w:rFonts w:ascii="Times New Roman" w:eastAsia="Times New Roman" w:hAnsi="Times New Roman" w:cs="Times New Roman"/>
          <w:color w:val="000000"/>
          <w:sz w:val="28"/>
          <w:szCs w:val="28"/>
          <w:lang w:eastAsia="ru-RU"/>
        </w:rPr>
        <w:t>вляется, в том числе, в их неогра</w:t>
      </w:r>
      <w:r w:rsidRPr="008931F5">
        <w:rPr>
          <w:rFonts w:ascii="Times New Roman" w:eastAsia="Times New Roman" w:hAnsi="Times New Roman" w:cs="Times New Roman"/>
          <w:color w:val="000000"/>
          <w:sz w:val="28"/>
          <w:szCs w:val="28"/>
          <w:lang w:eastAsia="ru-RU"/>
        </w:rPr>
        <w:t>ниченности рамками избирательной кампании. Они распростра</w:t>
      </w:r>
      <w:r w:rsidR="0056165C">
        <w:rPr>
          <w:rFonts w:ascii="Times New Roman" w:eastAsia="Times New Roman" w:hAnsi="Times New Roman" w:cs="Times New Roman"/>
          <w:color w:val="000000"/>
          <w:sz w:val="28"/>
          <w:szCs w:val="28"/>
          <w:lang w:eastAsia="ru-RU"/>
        </w:rPr>
        <w:t xml:space="preserve">няются и на </w:t>
      </w:r>
      <w:proofErr w:type="spellStart"/>
      <w:r w:rsidR="0056165C">
        <w:rPr>
          <w:rFonts w:ascii="Times New Roman" w:eastAsia="Times New Roman" w:hAnsi="Times New Roman" w:cs="Times New Roman"/>
          <w:color w:val="000000"/>
          <w:sz w:val="28"/>
          <w:szCs w:val="28"/>
          <w:lang w:eastAsia="ru-RU"/>
        </w:rPr>
        <w:t>межвыборный</w:t>
      </w:r>
      <w:proofErr w:type="spellEnd"/>
      <w:r w:rsidR="0056165C">
        <w:rPr>
          <w:rFonts w:ascii="Times New Roman" w:eastAsia="Times New Roman" w:hAnsi="Times New Roman" w:cs="Times New Roman"/>
          <w:color w:val="000000"/>
          <w:sz w:val="28"/>
          <w:szCs w:val="28"/>
          <w:lang w:eastAsia="ru-RU"/>
        </w:rPr>
        <w:t xml:space="preserve"> период.</w:t>
      </w:r>
    </w:p>
    <w:p w:rsidR="000E58DD" w:rsidRDefault="008931F5" w:rsidP="000E58D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Конституционные нормы о </w:t>
      </w:r>
      <w:r w:rsidR="000E58DD">
        <w:rPr>
          <w:rFonts w:ascii="Times New Roman" w:eastAsia="Times New Roman" w:hAnsi="Times New Roman" w:cs="Times New Roman"/>
          <w:color w:val="000000"/>
          <w:sz w:val="28"/>
          <w:szCs w:val="28"/>
          <w:lang w:eastAsia="ru-RU"/>
        </w:rPr>
        <w:t>финансирования политических пар</w:t>
      </w:r>
      <w:r w:rsidRPr="008931F5">
        <w:rPr>
          <w:rFonts w:ascii="Times New Roman" w:eastAsia="Times New Roman" w:hAnsi="Times New Roman" w:cs="Times New Roman"/>
          <w:color w:val="000000"/>
          <w:sz w:val="28"/>
          <w:szCs w:val="28"/>
          <w:lang w:eastAsia="ru-RU"/>
        </w:rPr>
        <w:t>тий и избирательных кампаний имеют определенную специфику предмета и метода правового регулирования – основных критериев, используемых при построении права.</w:t>
      </w:r>
    </w:p>
    <w:p w:rsidR="000E58DD" w:rsidRDefault="008931F5" w:rsidP="000E58D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Сложная внутренняя структ</w:t>
      </w:r>
      <w:r w:rsidR="000E58DD">
        <w:rPr>
          <w:rFonts w:ascii="Times New Roman" w:eastAsia="Times New Roman" w:hAnsi="Times New Roman" w:cs="Times New Roman"/>
          <w:color w:val="000000"/>
          <w:sz w:val="28"/>
          <w:szCs w:val="28"/>
          <w:lang w:eastAsia="ru-RU"/>
        </w:rPr>
        <w:t>урированность финансирования выборов</w:t>
      </w:r>
      <w:r w:rsidRPr="008931F5">
        <w:rPr>
          <w:rFonts w:ascii="Times New Roman" w:eastAsia="Times New Roman" w:hAnsi="Times New Roman" w:cs="Times New Roman"/>
          <w:color w:val="000000"/>
          <w:sz w:val="28"/>
          <w:szCs w:val="28"/>
          <w:lang w:eastAsia="ru-RU"/>
        </w:rPr>
        <w:t xml:space="preserve"> обусловлена главным</w:t>
      </w:r>
      <w:r w:rsidR="000E58DD">
        <w:rPr>
          <w:rFonts w:ascii="Times New Roman" w:eastAsia="Times New Roman" w:hAnsi="Times New Roman" w:cs="Times New Roman"/>
          <w:color w:val="000000"/>
          <w:sz w:val="28"/>
          <w:szCs w:val="28"/>
          <w:lang w:eastAsia="ru-RU"/>
        </w:rPr>
        <w:t xml:space="preserve"> </w:t>
      </w:r>
      <w:r w:rsidRPr="008931F5">
        <w:rPr>
          <w:rFonts w:ascii="Times New Roman" w:eastAsia="Times New Roman" w:hAnsi="Times New Roman" w:cs="Times New Roman"/>
          <w:color w:val="000000"/>
          <w:sz w:val="28"/>
          <w:szCs w:val="28"/>
          <w:lang w:eastAsia="ru-RU"/>
        </w:rPr>
        <w:t xml:space="preserve">образом особенностями предмета </w:t>
      </w:r>
      <w:r w:rsidR="000E58DD">
        <w:rPr>
          <w:rFonts w:ascii="Times New Roman" w:eastAsia="Times New Roman" w:hAnsi="Times New Roman" w:cs="Times New Roman"/>
          <w:color w:val="000000"/>
          <w:sz w:val="28"/>
          <w:szCs w:val="28"/>
          <w:lang w:eastAsia="ru-RU"/>
        </w:rPr>
        <w:t>его регулирования. Предметом ин</w:t>
      </w:r>
      <w:r w:rsidRPr="008931F5">
        <w:rPr>
          <w:rFonts w:ascii="Times New Roman" w:eastAsia="Times New Roman" w:hAnsi="Times New Roman" w:cs="Times New Roman"/>
          <w:color w:val="000000"/>
          <w:sz w:val="28"/>
          <w:szCs w:val="28"/>
          <w:lang w:eastAsia="ru-RU"/>
        </w:rPr>
        <w:t xml:space="preserve">ститута финансирования </w:t>
      </w:r>
      <w:r w:rsidR="00A82CD3">
        <w:rPr>
          <w:rFonts w:ascii="Times New Roman" w:eastAsia="Times New Roman" w:hAnsi="Times New Roman" w:cs="Times New Roman"/>
          <w:color w:val="000000"/>
          <w:sz w:val="28"/>
          <w:szCs w:val="28"/>
          <w:lang w:eastAsia="ru-RU"/>
        </w:rPr>
        <w:t>выборов</w:t>
      </w:r>
      <w:r w:rsidRPr="008931F5">
        <w:rPr>
          <w:rFonts w:ascii="Times New Roman" w:eastAsia="Times New Roman" w:hAnsi="Times New Roman" w:cs="Times New Roman"/>
          <w:color w:val="000000"/>
          <w:sz w:val="28"/>
          <w:szCs w:val="28"/>
          <w:lang w:eastAsia="ru-RU"/>
        </w:rPr>
        <w:t xml:space="preserve"> являются конкретные нормы </w:t>
      </w:r>
      <w:r w:rsidR="00A82CD3">
        <w:rPr>
          <w:rFonts w:ascii="Times New Roman" w:eastAsia="Times New Roman" w:hAnsi="Times New Roman" w:cs="Times New Roman"/>
          <w:color w:val="000000"/>
          <w:sz w:val="28"/>
          <w:szCs w:val="28"/>
          <w:lang w:eastAsia="ru-RU"/>
        </w:rPr>
        <w:t>российского законодательства</w:t>
      </w:r>
      <w:r w:rsidRPr="008931F5">
        <w:rPr>
          <w:rFonts w:ascii="Times New Roman" w:eastAsia="Times New Roman" w:hAnsi="Times New Roman" w:cs="Times New Roman"/>
          <w:color w:val="000000"/>
          <w:sz w:val="28"/>
          <w:szCs w:val="28"/>
          <w:lang w:eastAsia="ru-RU"/>
        </w:rPr>
        <w:t xml:space="preserve">, включающие в себя: </w:t>
      </w:r>
      <w:r w:rsidRPr="00986CB0">
        <w:rPr>
          <w:rFonts w:ascii="Times New Roman" w:eastAsia="Times New Roman" w:hAnsi="Times New Roman" w:cs="Times New Roman"/>
          <w:i/>
          <w:color w:val="000000"/>
          <w:sz w:val="28"/>
          <w:szCs w:val="28"/>
          <w:lang w:eastAsia="ru-RU"/>
        </w:rPr>
        <w:t>Конституцию РФ</w:t>
      </w:r>
      <w:r w:rsidRPr="008931F5">
        <w:rPr>
          <w:rFonts w:ascii="Times New Roman" w:eastAsia="Times New Roman" w:hAnsi="Times New Roman" w:cs="Times New Roman"/>
          <w:color w:val="000000"/>
          <w:sz w:val="28"/>
          <w:szCs w:val="28"/>
          <w:lang w:eastAsia="ru-RU"/>
        </w:rPr>
        <w:t xml:space="preserve"> и федеральные законы, а также конституции (уставы) и за</w:t>
      </w:r>
      <w:r w:rsidR="000E58DD">
        <w:rPr>
          <w:rFonts w:ascii="Times New Roman" w:eastAsia="Times New Roman" w:hAnsi="Times New Roman" w:cs="Times New Roman"/>
          <w:color w:val="000000"/>
          <w:sz w:val="28"/>
          <w:szCs w:val="28"/>
          <w:lang w:eastAsia="ru-RU"/>
        </w:rPr>
        <w:t>коны субъектов Федерации; подза</w:t>
      </w:r>
      <w:r w:rsidRPr="008931F5">
        <w:rPr>
          <w:rFonts w:ascii="Times New Roman" w:eastAsia="Times New Roman" w:hAnsi="Times New Roman" w:cs="Times New Roman"/>
          <w:color w:val="000000"/>
          <w:sz w:val="28"/>
          <w:szCs w:val="28"/>
          <w:lang w:eastAsia="ru-RU"/>
        </w:rPr>
        <w:t>конные акты,</w:t>
      </w:r>
      <w:r w:rsidR="00A82CD3">
        <w:rPr>
          <w:rFonts w:ascii="Times New Roman" w:eastAsia="Times New Roman" w:hAnsi="Times New Roman" w:cs="Times New Roman"/>
          <w:color w:val="000000"/>
          <w:sz w:val="28"/>
          <w:szCs w:val="28"/>
          <w:lang w:eastAsia="ru-RU"/>
        </w:rPr>
        <w:t xml:space="preserve"> ведомственные нормативные акты</w:t>
      </w:r>
      <w:r w:rsidRPr="008931F5">
        <w:rPr>
          <w:rFonts w:ascii="Times New Roman" w:eastAsia="Times New Roman" w:hAnsi="Times New Roman" w:cs="Times New Roman"/>
          <w:color w:val="000000"/>
          <w:sz w:val="28"/>
          <w:szCs w:val="28"/>
          <w:lang w:eastAsia="ru-RU"/>
        </w:rPr>
        <w:t>.</w:t>
      </w:r>
    </w:p>
    <w:p w:rsidR="00DF5A02" w:rsidRDefault="008931F5" w:rsidP="00DF5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Одним из критериев выделения конституционных институтов является метод правового регулир</w:t>
      </w:r>
      <w:r w:rsidR="00DF5A02">
        <w:rPr>
          <w:rFonts w:ascii="Times New Roman" w:eastAsia="Times New Roman" w:hAnsi="Times New Roman" w:cs="Times New Roman"/>
          <w:color w:val="000000"/>
          <w:sz w:val="28"/>
          <w:szCs w:val="28"/>
          <w:lang w:eastAsia="ru-RU"/>
        </w:rPr>
        <w:t>ования, вокруг которого происхо</w:t>
      </w:r>
      <w:r w:rsidRPr="008931F5">
        <w:rPr>
          <w:rFonts w:ascii="Times New Roman" w:eastAsia="Times New Roman" w:hAnsi="Times New Roman" w:cs="Times New Roman"/>
          <w:color w:val="000000"/>
          <w:sz w:val="28"/>
          <w:szCs w:val="28"/>
          <w:lang w:eastAsia="ru-RU"/>
        </w:rPr>
        <w:t>дит группирование правовых норм,</w:t>
      </w:r>
      <w:r w:rsidR="00DF5A02">
        <w:rPr>
          <w:rFonts w:ascii="Times New Roman" w:eastAsia="Times New Roman" w:hAnsi="Times New Roman" w:cs="Times New Roman"/>
          <w:color w:val="000000"/>
          <w:sz w:val="28"/>
          <w:szCs w:val="28"/>
          <w:lang w:eastAsia="ru-RU"/>
        </w:rPr>
        <w:t xml:space="preserve"> выстраивается весь механизм ре</w:t>
      </w:r>
      <w:r w:rsidRPr="008931F5">
        <w:rPr>
          <w:rFonts w:ascii="Times New Roman" w:eastAsia="Times New Roman" w:hAnsi="Times New Roman" w:cs="Times New Roman"/>
          <w:color w:val="000000"/>
          <w:sz w:val="28"/>
          <w:szCs w:val="28"/>
          <w:lang w:eastAsia="ru-RU"/>
        </w:rPr>
        <w:t xml:space="preserve">гулирования </w:t>
      </w:r>
      <w:r w:rsidR="00DF5A02">
        <w:rPr>
          <w:rFonts w:ascii="Times New Roman" w:eastAsia="Times New Roman" w:hAnsi="Times New Roman" w:cs="Times New Roman"/>
          <w:color w:val="000000"/>
          <w:sz w:val="28"/>
          <w:szCs w:val="28"/>
          <w:lang w:eastAsia="ru-RU"/>
        </w:rPr>
        <w:t>отношений данного вида и рода</w:t>
      </w:r>
      <w:r w:rsidR="00DF5A02">
        <w:rPr>
          <w:rStyle w:val="a5"/>
          <w:rFonts w:ascii="Times New Roman" w:eastAsia="Times New Roman" w:hAnsi="Times New Roman" w:cs="Times New Roman"/>
          <w:color w:val="000000"/>
          <w:sz w:val="28"/>
          <w:szCs w:val="28"/>
          <w:lang w:eastAsia="ru-RU"/>
        </w:rPr>
        <w:footnoteReference w:id="34"/>
      </w:r>
      <w:r w:rsidR="00DF5A02">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Основным методом правового регулирования правоотношений в сфере финансирования </w:t>
      </w:r>
      <w:r w:rsidR="00DF5A02">
        <w:rPr>
          <w:rFonts w:ascii="Times New Roman" w:eastAsia="Times New Roman" w:hAnsi="Times New Roman" w:cs="Times New Roman"/>
          <w:color w:val="000000"/>
          <w:sz w:val="28"/>
          <w:szCs w:val="28"/>
          <w:lang w:eastAsia="ru-RU"/>
        </w:rPr>
        <w:t>выборов является импера</w:t>
      </w:r>
      <w:r w:rsidRPr="008931F5">
        <w:rPr>
          <w:rFonts w:ascii="Times New Roman" w:eastAsia="Times New Roman" w:hAnsi="Times New Roman" w:cs="Times New Roman"/>
          <w:color w:val="000000"/>
          <w:sz w:val="28"/>
          <w:szCs w:val="28"/>
          <w:lang w:eastAsia="ru-RU"/>
        </w:rPr>
        <w:t xml:space="preserve">тивный, </w:t>
      </w:r>
      <w:r w:rsidRPr="008931F5">
        <w:rPr>
          <w:rFonts w:ascii="Times New Roman" w:eastAsia="Times New Roman" w:hAnsi="Times New Roman" w:cs="Times New Roman"/>
          <w:color w:val="000000"/>
          <w:sz w:val="28"/>
          <w:szCs w:val="28"/>
          <w:lang w:eastAsia="ru-RU"/>
        </w:rPr>
        <w:lastRenderedPageBreak/>
        <w:t>поскольку большинство н</w:t>
      </w:r>
      <w:r w:rsidR="00DF5A02">
        <w:rPr>
          <w:rFonts w:ascii="Times New Roman" w:eastAsia="Times New Roman" w:hAnsi="Times New Roman" w:cs="Times New Roman"/>
          <w:color w:val="000000"/>
          <w:sz w:val="28"/>
          <w:szCs w:val="28"/>
          <w:lang w:eastAsia="ru-RU"/>
        </w:rPr>
        <w:t>орм, связанных с властным харак</w:t>
      </w:r>
      <w:r w:rsidRPr="008931F5">
        <w:rPr>
          <w:rFonts w:ascii="Times New Roman" w:eastAsia="Times New Roman" w:hAnsi="Times New Roman" w:cs="Times New Roman"/>
          <w:color w:val="000000"/>
          <w:sz w:val="28"/>
          <w:szCs w:val="28"/>
          <w:lang w:eastAsia="ru-RU"/>
        </w:rPr>
        <w:t>тером отношений, имеют обязыв</w:t>
      </w:r>
      <w:r w:rsidR="00DF5A02">
        <w:rPr>
          <w:rFonts w:ascii="Times New Roman" w:eastAsia="Times New Roman" w:hAnsi="Times New Roman" w:cs="Times New Roman"/>
          <w:color w:val="000000"/>
          <w:sz w:val="28"/>
          <w:szCs w:val="28"/>
          <w:lang w:eastAsia="ru-RU"/>
        </w:rPr>
        <w:t>ающий или запрещающий характер</w:t>
      </w:r>
      <w:r w:rsidR="00DF5A02">
        <w:rPr>
          <w:rStyle w:val="a5"/>
          <w:rFonts w:ascii="Times New Roman" w:eastAsia="Times New Roman" w:hAnsi="Times New Roman" w:cs="Times New Roman"/>
          <w:color w:val="000000"/>
          <w:sz w:val="28"/>
          <w:szCs w:val="28"/>
          <w:lang w:eastAsia="ru-RU"/>
        </w:rPr>
        <w:footnoteReference w:id="35"/>
      </w:r>
      <w:r w:rsidRPr="008931F5">
        <w:rPr>
          <w:rFonts w:ascii="Times New Roman" w:eastAsia="Times New Roman" w:hAnsi="Times New Roman" w:cs="Times New Roman"/>
          <w:color w:val="000000"/>
          <w:sz w:val="28"/>
          <w:szCs w:val="28"/>
          <w:lang w:eastAsia="ru-RU"/>
        </w:rPr>
        <w:t>.</w:t>
      </w:r>
    </w:p>
    <w:p w:rsidR="00E73061" w:rsidRDefault="008931F5" w:rsidP="00E7306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Еще одним критерием, поз</w:t>
      </w:r>
      <w:r w:rsidR="00DF5A02">
        <w:rPr>
          <w:rFonts w:ascii="Times New Roman" w:eastAsia="Times New Roman" w:hAnsi="Times New Roman" w:cs="Times New Roman"/>
          <w:color w:val="000000"/>
          <w:sz w:val="28"/>
          <w:szCs w:val="28"/>
          <w:lang w:eastAsia="ru-RU"/>
        </w:rPr>
        <w:t>воляющим выделить нормы, регули</w:t>
      </w:r>
      <w:r w:rsidRPr="008931F5">
        <w:rPr>
          <w:rFonts w:ascii="Times New Roman" w:eastAsia="Times New Roman" w:hAnsi="Times New Roman" w:cs="Times New Roman"/>
          <w:color w:val="000000"/>
          <w:sz w:val="28"/>
          <w:szCs w:val="28"/>
          <w:lang w:eastAsia="ru-RU"/>
        </w:rPr>
        <w:t xml:space="preserve">рующие финансирование </w:t>
      </w:r>
      <w:r w:rsidR="00E73061">
        <w:rPr>
          <w:rFonts w:ascii="Times New Roman" w:eastAsia="Times New Roman" w:hAnsi="Times New Roman" w:cs="Times New Roman"/>
          <w:color w:val="000000"/>
          <w:sz w:val="28"/>
          <w:szCs w:val="28"/>
          <w:lang w:eastAsia="ru-RU"/>
        </w:rPr>
        <w:t>выборов, в самостоятельный</w:t>
      </w:r>
      <w:r w:rsidRPr="008931F5">
        <w:rPr>
          <w:rFonts w:ascii="Times New Roman" w:eastAsia="Times New Roman" w:hAnsi="Times New Roman" w:cs="Times New Roman"/>
          <w:color w:val="000000"/>
          <w:sz w:val="28"/>
          <w:szCs w:val="28"/>
          <w:lang w:eastAsia="ru-RU"/>
        </w:rPr>
        <w:t xml:space="preserve"> </w:t>
      </w:r>
      <w:r w:rsidR="00E73061">
        <w:rPr>
          <w:rFonts w:ascii="Times New Roman" w:eastAsia="Times New Roman" w:hAnsi="Times New Roman" w:cs="Times New Roman"/>
          <w:color w:val="000000"/>
          <w:sz w:val="28"/>
          <w:szCs w:val="28"/>
          <w:lang w:eastAsia="ru-RU"/>
        </w:rPr>
        <w:t>институт является наличие самостоя</w:t>
      </w:r>
      <w:r w:rsidRPr="008931F5">
        <w:rPr>
          <w:rFonts w:ascii="Times New Roman" w:eastAsia="Times New Roman" w:hAnsi="Times New Roman" w:cs="Times New Roman"/>
          <w:color w:val="000000"/>
          <w:sz w:val="28"/>
          <w:szCs w:val="28"/>
          <w:lang w:eastAsia="ru-RU"/>
        </w:rPr>
        <w:t>тельных источников права. Конечн</w:t>
      </w:r>
      <w:r w:rsidR="00E73061">
        <w:rPr>
          <w:rFonts w:ascii="Times New Roman" w:eastAsia="Times New Roman" w:hAnsi="Times New Roman" w:cs="Times New Roman"/>
          <w:color w:val="000000"/>
          <w:sz w:val="28"/>
          <w:szCs w:val="28"/>
          <w:lang w:eastAsia="ru-RU"/>
        </w:rPr>
        <w:t>о же, обилие законодательных ак</w:t>
      </w:r>
      <w:r w:rsidRPr="008931F5">
        <w:rPr>
          <w:rFonts w:ascii="Times New Roman" w:eastAsia="Times New Roman" w:hAnsi="Times New Roman" w:cs="Times New Roman"/>
          <w:color w:val="000000"/>
          <w:sz w:val="28"/>
          <w:szCs w:val="28"/>
          <w:lang w:eastAsia="ru-RU"/>
        </w:rPr>
        <w:t>тов, их объем не является решающим фактором при определении института права, но их системный</w:t>
      </w:r>
      <w:r w:rsidR="00E73061">
        <w:rPr>
          <w:rFonts w:ascii="Times New Roman" w:eastAsia="Times New Roman" w:hAnsi="Times New Roman" w:cs="Times New Roman"/>
          <w:color w:val="000000"/>
          <w:sz w:val="28"/>
          <w:szCs w:val="28"/>
          <w:lang w:eastAsia="ru-RU"/>
        </w:rPr>
        <w:t xml:space="preserve"> характер подчеркивает самостоя</w:t>
      </w:r>
      <w:r w:rsidRPr="008931F5">
        <w:rPr>
          <w:rFonts w:ascii="Times New Roman" w:eastAsia="Times New Roman" w:hAnsi="Times New Roman" w:cs="Times New Roman"/>
          <w:color w:val="000000"/>
          <w:sz w:val="28"/>
          <w:szCs w:val="28"/>
          <w:lang w:eastAsia="ru-RU"/>
        </w:rPr>
        <w:t>тельность такого института.</w:t>
      </w:r>
    </w:p>
    <w:p w:rsidR="005850E4" w:rsidRDefault="001D3FE0" w:rsidP="005850E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к примеру, с</w:t>
      </w:r>
      <w:r w:rsidR="008931F5" w:rsidRPr="008931F5">
        <w:rPr>
          <w:rFonts w:ascii="Times New Roman" w:eastAsia="Times New Roman" w:hAnsi="Times New Roman" w:cs="Times New Roman"/>
          <w:color w:val="000000"/>
          <w:sz w:val="28"/>
          <w:szCs w:val="28"/>
          <w:lang w:eastAsia="ru-RU"/>
        </w:rPr>
        <w:t>истему нормативных право</w:t>
      </w:r>
      <w:r w:rsidR="00E73061">
        <w:rPr>
          <w:rFonts w:ascii="Times New Roman" w:eastAsia="Times New Roman" w:hAnsi="Times New Roman" w:cs="Times New Roman"/>
          <w:color w:val="000000"/>
          <w:sz w:val="28"/>
          <w:szCs w:val="28"/>
          <w:lang w:eastAsia="ru-RU"/>
        </w:rPr>
        <w:t>вых актов (источников права) ин</w:t>
      </w:r>
      <w:r w:rsidR="008931F5" w:rsidRPr="008931F5">
        <w:rPr>
          <w:rFonts w:ascii="Times New Roman" w:eastAsia="Times New Roman" w:hAnsi="Times New Roman" w:cs="Times New Roman"/>
          <w:color w:val="000000"/>
          <w:sz w:val="28"/>
          <w:szCs w:val="28"/>
          <w:lang w:eastAsia="ru-RU"/>
        </w:rPr>
        <w:t>ститута финансирования политических партий составляют только</w:t>
      </w:r>
      <w:r w:rsidR="00E73061">
        <w:rPr>
          <w:rFonts w:ascii="Times New Roman" w:eastAsia="Times New Roman" w:hAnsi="Times New Roman" w:cs="Times New Roman"/>
          <w:color w:val="000000"/>
          <w:sz w:val="28"/>
          <w:szCs w:val="28"/>
          <w:lang w:eastAsia="ru-RU"/>
        </w:rPr>
        <w:t xml:space="preserve"> </w:t>
      </w:r>
      <w:r w:rsidR="008931F5" w:rsidRPr="008931F5">
        <w:rPr>
          <w:rFonts w:ascii="Times New Roman" w:eastAsia="Times New Roman" w:hAnsi="Times New Roman" w:cs="Times New Roman"/>
          <w:color w:val="000000"/>
          <w:sz w:val="28"/>
          <w:szCs w:val="28"/>
          <w:lang w:eastAsia="ru-RU"/>
        </w:rPr>
        <w:t>нормы федерального законодатель</w:t>
      </w:r>
      <w:r w:rsidR="00E73061">
        <w:rPr>
          <w:rFonts w:ascii="Times New Roman" w:eastAsia="Times New Roman" w:hAnsi="Times New Roman" w:cs="Times New Roman"/>
          <w:color w:val="000000"/>
          <w:sz w:val="28"/>
          <w:szCs w:val="28"/>
          <w:lang w:eastAsia="ru-RU"/>
        </w:rPr>
        <w:t xml:space="preserve">ства. </w:t>
      </w:r>
      <w:proofErr w:type="gramStart"/>
      <w:r w:rsidR="00E73061">
        <w:rPr>
          <w:rFonts w:ascii="Times New Roman" w:eastAsia="Times New Roman" w:hAnsi="Times New Roman" w:cs="Times New Roman"/>
          <w:color w:val="000000"/>
          <w:sz w:val="28"/>
          <w:szCs w:val="28"/>
          <w:lang w:eastAsia="ru-RU"/>
        </w:rPr>
        <w:t>Нормы о финансировании по</w:t>
      </w:r>
      <w:r w:rsidR="008931F5" w:rsidRPr="008931F5">
        <w:rPr>
          <w:rFonts w:ascii="Times New Roman" w:eastAsia="Times New Roman" w:hAnsi="Times New Roman" w:cs="Times New Roman"/>
          <w:color w:val="000000"/>
          <w:sz w:val="28"/>
          <w:szCs w:val="28"/>
          <w:lang w:eastAsia="ru-RU"/>
        </w:rPr>
        <w:t xml:space="preserve">литических партий помимо </w:t>
      </w:r>
      <w:r w:rsidR="008931F5" w:rsidRPr="00FD0371">
        <w:rPr>
          <w:rFonts w:ascii="Times New Roman" w:eastAsia="Times New Roman" w:hAnsi="Times New Roman" w:cs="Times New Roman"/>
          <w:i/>
          <w:color w:val="000000"/>
          <w:sz w:val="28"/>
          <w:szCs w:val="28"/>
          <w:lang w:eastAsia="ru-RU"/>
        </w:rPr>
        <w:t>ФЗ «О политичес</w:t>
      </w:r>
      <w:r w:rsidR="00E73061" w:rsidRPr="00FD0371">
        <w:rPr>
          <w:rFonts w:ascii="Times New Roman" w:eastAsia="Times New Roman" w:hAnsi="Times New Roman" w:cs="Times New Roman"/>
          <w:i/>
          <w:color w:val="000000"/>
          <w:sz w:val="28"/>
          <w:szCs w:val="28"/>
          <w:lang w:eastAsia="ru-RU"/>
        </w:rPr>
        <w:t>ких партиях»</w:t>
      </w:r>
      <w:r w:rsidR="00E73061">
        <w:rPr>
          <w:rFonts w:ascii="Times New Roman" w:eastAsia="Times New Roman" w:hAnsi="Times New Roman" w:cs="Times New Roman"/>
          <w:color w:val="000000"/>
          <w:sz w:val="28"/>
          <w:szCs w:val="28"/>
          <w:lang w:eastAsia="ru-RU"/>
        </w:rPr>
        <w:t xml:space="preserve"> содержат</w:t>
      </w:r>
      <w:r w:rsidR="008931F5" w:rsidRPr="008931F5">
        <w:rPr>
          <w:rFonts w:ascii="Times New Roman" w:eastAsia="Times New Roman" w:hAnsi="Times New Roman" w:cs="Times New Roman"/>
          <w:color w:val="000000"/>
          <w:sz w:val="28"/>
          <w:szCs w:val="28"/>
          <w:lang w:eastAsia="ru-RU"/>
        </w:rPr>
        <w:t xml:space="preserve">ся в Федеральном законе от 12.01.1996 </w:t>
      </w:r>
      <w:r w:rsidR="008931F5" w:rsidRPr="00FD0371">
        <w:rPr>
          <w:rFonts w:ascii="Times New Roman" w:eastAsia="Times New Roman" w:hAnsi="Times New Roman" w:cs="Times New Roman"/>
          <w:i/>
          <w:color w:val="000000"/>
          <w:sz w:val="28"/>
          <w:szCs w:val="28"/>
          <w:lang w:eastAsia="ru-RU"/>
        </w:rPr>
        <w:t>№ 7-ФЗ «О некоммерческих организациях»</w:t>
      </w:r>
      <w:r w:rsidR="00C65A54">
        <w:rPr>
          <w:rStyle w:val="a5"/>
          <w:rFonts w:ascii="Times New Roman" w:eastAsia="Times New Roman" w:hAnsi="Times New Roman" w:cs="Times New Roman"/>
          <w:color w:val="000000"/>
          <w:sz w:val="28"/>
          <w:szCs w:val="28"/>
          <w:lang w:eastAsia="ru-RU"/>
        </w:rPr>
        <w:footnoteReference w:id="36"/>
      </w:r>
      <w:r w:rsidR="008931F5" w:rsidRPr="008931F5">
        <w:rPr>
          <w:rFonts w:ascii="Times New Roman" w:eastAsia="Times New Roman" w:hAnsi="Times New Roman" w:cs="Times New Roman"/>
          <w:color w:val="000000"/>
          <w:sz w:val="28"/>
          <w:szCs w:val="28"/>
          <w:lang w:eastAsia="ru-RU"/>
        </w:rPr>
        <w:t xml:space="preserve"> (п. 3.1. ст. 24) в час</w:t>
      </w:r>
      <w:r w:rsidR="005850E4">
        <w:rPr>
          <w:rFonts w:ascii="Times New Roman" w:eastAsia="Times New Roman" w:hAnsi="Times New Roman" w:cs="Times New Roman"/>
          <w:color w:val="000000"/>
          <w:sz w:val="28"/>
          <w:szCs w:val="28"/>
          <w:lang w:eastAsia="ru-RU"/>
        </w:rPr>
        <w:t>ти запрета пожертвований полити</w:t>
      </w:r>
      <w:r w:rsidR="008931F5" w:rsidRPr="008931F5">
        <w:rPr>
          <w:rFonts w:ascii="Times New Roman" w:eastAsia="Times New Roman" w:hAnsi="Times New Roman" w:cs="Times New Roman"/>
          <w:color w:val="000000"/>
          <w:sz w:val="28"/>
          <w:szCs w:val="28"/>
          <w:lang w:eastAsia="ru-RU"/>
        </w:rPr>
        <w:t xml:space="preserve">ческим партиям от некоммерческих организаций, выполняющих функции иностранных агентов, Федеральном законе от 26.09.1997 </w:t>
      </w:r>
      <w:r w:rsidR="008931F5" w:rsidRPr="00FD0371">
        <w:rPr>
          <w:rFonts w:ascii="Times New Roman" w:eastAsia="Times New Roman" w:hAnsi="Times New Roman" w:cs="Times New Roman"/>
          <w:i/>
          <w:color w:val="000000"/>
          <w:sz w:val="28"/>
          <w:szCs w:val="28"/>
          <w:lang w:eastAsia="ru-RU"/>
        </w:rPr>
        <w:t>№ 125-ФЗ «О свободе совести и о религиозных объединениях»</w:t>
      </w:r>
      <w:r w:rsidR="005850E4">
        <w:rPr>
          <w:rStyle w:val="a5"/>
          <w:rFonts w:ascii="Times New Roman" w:eastAsia="Times New Roman" w:hAnsi="Times New Roman" w:cs="Times New Roman"/>
          <w:color w:val="000000"/>
          <w:sz w:val="28"/>
          <w:szCs w:val="28"/>
          <w:lang w:eastAsia="ru-RU"/>
        </w:rPr>
        <w:footnoteReference w:id="37"/>
      </w:r>
      <w:r w:rsidR="008931F5" w:rsidRPr="008931F5">
        <w:rPr>
          <w:rFonts w:ascii="Times New Roman" w:eastAsia="Times New Roman" w:hAnsi="Times New Roman" w:cs="Times New Roman"/>
          <w:color w:val="000000"/>
          <w:sz w:val="28"/>
          <w:szCs w:val="28"/>
          <w:lang w:eastAsia="ru-RU"/>
        </w:rPr>
        <w:t xml:space="preserve"> (п. 5 ст. 4), в части запрета религиозн</w:t>
      </w:r>
      <w:r w:rsidR="005850E4">
        <w:rPr>
          <w:rFonts w:ascii="Times New Roman" w:eastAsia="Times New Roman" w:hAnsi="Times New Roman" w:cs="Times New Roman"/>
          <w:color w:val="000000"/>
          <w:sz w:val="28"/>
          <w:szCs w:val="28"/>
          <w:lang w:eastAsia="ru-RU"/>
        </w:rPr>
        <w:t>ым объединениям осуществлять ма</w:t>
      </w:r>
      <w:r w:rsidR="008931F5" w:rsidRPr="008931F5">
        <w:rPr>
          <w:rFonts w:ascii="Times New Roman" w:eastAsia="Times New Roman" w:hAnsi="Times New Roman" w:cs="Times New Roman"/>
          <w:color w:val="000000"/>
          <w:sz w:val="28"/>
          <w:szCs w:val="28"/>
          <w:lang w:eastAsia="ru-RU"/>
        </w:rPr>
        <w:t>териальную</w:t>
      </w:r>
      <w:proofErr w:type="gramEnd"/>
      <w:r w:rsidR="008931F5" w:rsidRPr="008931F5">
        <w:rPr>
          <w:rFonts w:ascii="Times New Roman" w:eastAsia="Times New Roman" w:hAnsi="Times New Roman" w:cs="Times New Roman"/>
          <w:color w:val="000000"/>
          <w:sz w:val="28"/>
          <w:szCs w:val="28"/>
          <w:lang w:eastAsia="ru-RU"/>
        </w:rPr>
        <w:t xml:space="preserve"> и иную помощь и др.</w:t>
      </w:r>
    </w:p>
    <w:p w:rsidR="005850E4" w:rsidRDefault="008931F5" w:rsidP="005850E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В свою очередь, систему нор</w:t>
      </w:r>
      <w:r w:rsidR="005850E4">
        <w:rPr>
          <w:rFonts w:ascii="Times New Roman" w:eastAsia="Times New Roman" w:hAnsi="Times New Roman" w:cs="Times New Roman"/>
          <w:color w:val="000000"/>
          <w:sz w:val="28"/>
          <w:szCs w:val="28"/>
          <w:lang w:eastAsia="ru-RU"/>
        </w:rPr>
        <w:t>мативных правовых актов, состав</w:t>
      </w:r>
      <w:r w:rsidRPr="008931F5">
        <w:rPr>
          <w:rFonts w:ascii="Times New Roman" w:eastAsia="Times New Roman" w:hAnsi="Times New Roman" w:cs="Times New Roman"/>
          <w:color w:val="000000"/>
          <w:sz w:val="28"/>
          <w:szCs w:val="28"/>
          <w:lang w:eastAsia="ru-RU"/>
        </w:rPr>
        <w:t xml:space="preserve">ляющую институт финансирования избирательных кампаний, можно подразделить </w:t>
      </w:r>
      <w:proofErr w:type="gramStart"/>
      <w:r w:rsidRPr="008931F5">
        <w:rPr>
          <w:rFonts w:ascii="Times New Roman" w:eastAsia="Times New Roman" w:hAnsi="Times New Roman" w:cs="Times New Roman"/>
          <w:color w:val="000000"/>
          <w:sz w:val="28"/>
          <w:szCs w:val="28"/>
          <w:lang w:eastAsia="ru-RU"/>
        </w:rPr>
        <w:t>на</w:t>
      </w:r>
      <w:proofErr w:type="gramEnd"/>
      <w:r w:rsidRPr="008931F5">
        <w:rPr>
          <w:rFonts w:ascii="Times New Roman" w:eastAsia="Times New Roman" w:hAnsi="Times New Roman" w:cs="Times New Roman"/>
          <w:color w:val="000000"/>
          <w:sz w:val="28"/>
          <w:szCs w:val="28"/>
          <w:lang w:eastAsia="ru-RU"/>
        </w:rPr>
        <w:t xml:space="preserve"> федеральные и региональные.</w:t>
      </w:r>
    </w:p>
    <w:p w:rsidR="005850E4" w:rsidRDefault="008931F5" w:rsidP="005850E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 xml:space="preserve">Например, на федеральном </w:t>
      </w:r>
      <w:r w:rsidR="005850E4">
        <w:rPr>
          <w:rFonts w:ascii="Times New Roman" w:eastAsia="Times New Roman" w:hAnsi="Times New Roman" w:cs="Times New Roman"/>
          <w:color w:val="000000"/>
          <w:sz w:val="28"/>
          <w:szCs w:val="28"/>
          <w:lang w:eastAsia="ru-RU"/>
        </w:rPr>
        <w:t>уровне нормы, вопросы финансиро</w:t>
      </w:r>
      <w:r w:rsidRPr="008931F5">
        <w:rPr>
          <w:rFonts w:ascii="Times New Roman" w:eastAsia="Times New Roman" w:hAnsi="Times New Roman" w:cs="Times New Roman"/>
          <w:color w:val="000000"/>
          <w:sz w:val="28"/>
          <w:szCs w:val="28"/>
          <w:lang w:eastAsia="ru-RU"/>
        </w:rPr>
        <w:t>вания избирательных кампаний р</w:t>
      </w:r>
      <w:r w:rsidR="005850E4">
        <w:rPr>
          <w:rFonts w:ascii="Times New Roman" w:eastAsia="Times New Roman" w:hAnsi="Times New Roman" w:cs="Times New Roman"/>
          <w:color w:val="000000"/>
          <w:sz w:val="28"/>
          <w:szCs w:val="28"/>
          <w:lang w:eastAsia="ru-RU"/>
        </w:rPr>
        <w:t>егулируются федеральными закона</w:t>
      </w:r>
      <w:r w:rsidRPr="008931F5">
        <w:rPr>
          <w:rFonts w:ascii="Times New Roman" w:eastAsia="Times New Roman" w:hAnsi="Times New Roman" w:cs="Times New Roman"/>
          <w:color w:val="000000"/>
          <w:sz w:val="28"/>
          <w:szCs w:val="28"/>
          <w:lang w:eastAsia="ru-RU"/>
        </w:rPr>
        <w:t xml:space="preserve">ми </w:t>
      </w:r>
      <w:r w:rsidRPr="000B47EB">
        <w:rPr>
          <w:rFonts w:ascii="Times New Roman" w:eastAsia="Times New Roman" w:hAnsi="Times New Roman" w:cs="Times New Roman"/>
          <w:i/>
          <w:color w:val="000000"/>
          <w:sz w:val="28"/>
          <w:szCs w:val="28"/>
          <w:lang w:eastAsia="ru-RU"/>
        </w:rPr>
        <w:t>«Об общих принципах организации местного самоуправления»</w:t>
      </w:r>
      <w:r w:rsidRPr="008931F5">
        <w:rPr>
          <w:rFonts w:ascii="Times New Roman" w:eastAsia="Times New Roman" w:hAnsi="Times New Roman" w:cs="Times New Roman"/>
          <w:color w:val="000000"/>
          <w:sz w:val="28"/>
          <w:szCs w:val="28"/>
          <w:lang w:eastAsia="ru-RU"/>
        </w:rPr>
        <w:t xml:space="preserve">, </w:t>
      </w:r>
      <w:r w:rsidRPr="000B47EB">
        <w:rPr>
          <w:rFonts w:ascii="Times New Roman" w:eastAsia="Times New Roman" w:hAnsi="Times New Roman" w:cs="Times New Roman"/>
          <w:i/>
          <w:color w:val="000000"/>
          <w:sz w:val="28"/>
          <w:szCs w:val="28"/>
          <w:lang w:eastAsia="ru-RU"/>
        </w:rPr>
        <w:t>«О выборах депутатов Государст</w:t>
      </w:r>
      <w:r w:rsidR="005850E4" w:rsidRPr="000B47EB">
        <w:rPr>
          <w:rFonts w:ascii="Times New Roman" w:eastAsia="Times New Roman" w:hAnsi="Times New Roman" w:cs="Times New Roman"/>
          <w:i/>
          <w:color w:val="000000"/>
          <w:sz w:val="28"/>
          <w:szCs w:val="28"/>
          <w:lang w:eastAsia="ru-RU"/>
        </w:rPr>
        <w:t>венной Думы Р</w:t>
      </w:r>
      <w:r w:rsidR="00986CB0">
        <w:rPr>
          <w:rFonts w:ascii="Times New Roman" w:eastAsia="Times New Roman" w:hAnsi="Times New Roman" w:cs="Times New Roman"/>
          <w:i/>
          <w:color w:val="000000"/>
          <w:sz w:val="28"/>
          <w:szCs w:val="28"/>
          <w:lang w:eastAsia="ru-RU"/>
        </w:rPr>
        <w:t xml:space="preserve">оссийской </w:t>
      </w:r>
      <w:r w:rsidR="005850E4" w:rsidRPr="000B47EB">
        <w:rPr>
          <w:rFonts w:ascii="Times New Roman" w:eastAsia="Times New Roman" w:hAnsi="Times New Roman" w:cs="Times New Roman"/>
          <w:i/>
          <w:color w:val="000000"/>
          <w:sz w:val="28"/>
          <w:szCs w:val="28"/>
          <w:lang w:eastAsia="ru-RU"/>
        </w:rPr>
        <w:t>Ф</w:t>
      </w:r>
      <w:r w:rsidR="00986CB0">
        <w:rPr>
          <w:rFonts w:ascii="Times New Roman" w:eastAsia="Times New Roman" w:hAnsi="Times New Roman" w:cs="Times New Roman"/>
          <w:i/>
          <w:color w:val="000000"/>
          <w:sz w:val="28"/>
          <w:szCs w:val="28"/>
          <w:lang w:eastAsia="ru-RU"/>
        </w:rPr>
        <w:t>едерации</w:t>
      </w:r>
      <w:r w:rsidR="005850E4" w:rsidRPr="000B47EB">
        <w:rPr>
          <w:rFonts w:ascii="Times New Roman" w:eastAsia="Times New Roman" w:hAnsi="Times New Roman" w:cs="Times New Roman"/>
          <w:i/>
          <w:color w:val="000000"/>
          <w:sz w:val="28"/>
          <w:szCs w:val="28"/>
          <w:lang w:eastAsia="ru-RU"/>
        </w:rPr>
        <w:t>»</w:t>
      </w:r>
      <w:r w:rsidR="005850E4">
        <w:rPr>
          <w:rFonts w:ascii="Times New Roman" w:eastAsia="Times New Roman" w:hAnsi="Times New Roman" w:cs="Times New Roman"/>
          <w:color w:val="000000"/>
          <w:sz w:val="28"/>
          <w:szCs w:val="28"/>
          <w:lang w:eastAsia="ru-RU"/>
        </w:rPr>
        <w:t xml:space="preserve">, </w:t>
      </w:r>
      <w:r w:rsidR="005850E4" w:rsidRPr="000B47EB">
        <w:rPr>
          <w:rFonts w:ascii="Times New Roman" w:eastAsia="Times New Roman" w:hAnsi="Times New Roman" w:cs="Times New Roman"/>
          <w:i/>
          <w:color w:val="000000"/>
          <w:sz w:val="28"/>
          <w:szCs w:val="28"/>
          <w:lang w:eastAsia="ru-RU"/>
        </w:rPr>
        <w:t>«О выборах Пре</w:t>
      </w:r>
      <w:r w:rsidRPr="000B47EB">
        <w:rPr>
          <w:rFonts w:ascii="Times New Roman" w:eastAsia="Times New Roman" w:hAnsi="Times New Roman" w:cs="Times New Roman"/>
          <w:i/>
          <w:color w:val="000000"/>
          <w:sz w:val="28"/>
          <w:szCs w:val="28"/>
          <w:lang w:eastAsia="ru-RU"/>
        </w:rPr>
        <w:t xml:space="preserve">зидента </w:t>
      </w:r>
      <w:r w:rsidRPr="000B47EB">
        <w:rPr>
          <w:rFonts w:ascii="Times New Roman" w:eastAsia="Times New Roman" w:hAnsi="Times New Roman" w:cs="Times New Roman"/>
          <w:i/>
          <w:color w:val="000000"/>
          <w:sz w:val="28"/>
          <w:szCs w:val="28"/>
          <w:lang w:eastAsia="ru-RU"/>
        </w:rPr>
        <w:lastRenderedPageBreak/>
        <w:t>Р</w:t>
      </w:r>
      <w:r w:rsidR="00986CB0">
        <w:rPr>
          <w:rFonts w:ascii="Times New Roman" w:eastAsia="Times New Roman" w:hAnsi="Times New Roman" w:cs="Times New Roman"/>
          <w:i/>
          <w:color w:val="000000"/>
          <w:sz w:val="28"/>
          <w:szCs w:val="28"/>
          <w:lang w:eastAsia="ru-RU"/>
        </w:rPr>
        <w:t xml:space="preserve">оссийской </w:t>
      </w:r>
      <w:r w:rsidRPr="000B47EB">
        <w:rPr>
          <w:rFonts w:ascii="Times New Roman" w:eastAsia="Times New Roman" w:hAnsi="Times New Roman" w:cs="Times New Roman"/>
          <w:i/>
          <w:color w:val="000000"/>
          <w:sz w:val="28"/>
          <w:szCs w:val="28"/>
          <w:lang w:eastAsia="ru-RU"/>
        </w:rPr>
        <w:t>Ф</w:t>
      </w:r>
      <w:r w:rsidR="00986CB0">
        <w:rPr>
          <w:rFonts w:ascii="Times New Roman" w:eastAsia="Times New Roman" w:hAnsi="Times New Roman" w:cs="Times New Roman"/>
          <w:i/>
          <w:color w:val="000000"/>
          <w:sz w:val="28"/>
          <w:szCs w:val="28"/>
          <w:lang w:eastAsia="ru-RU"/>
        </w:rPr>
        <w:t>едерации</w:t>
      </w:r>
      <w:r w:rsidRPr="000B47EB">
        <w:rPr>
          <w:rFonts w:ascii="Times New Roman" w:eastAsia="Times New Roman" w:hAnsi="Times New Roman" w:cs="Times New Roman"/>
          <w:i/>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и т. д. Некоторые вопросы избирательного процесса</w:t>
      </w:r>
      <w:r w:rsidR="005850E4">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в том числе</w:t>
      </w:r>
      <w:r w:rsidR="005850E4">
        <w:rPr>
          <w:rFonts w:ascii="Times New Roman" w:eastAsia="Times New Roman" w:hAnsi="Times New Roman" w:cs="Times New Roman"/>
          <w:color w:val="000000"/>
          <w:sz w:val="28"/>
          <w:szCs w:val="28"/>
          <w:lang w:eastAsia="ru-RU"/>
        </w:rPr>
        <w:t>,</w:t>
      </w:r>
      <w:r w:rsidRPr="008931F5">
        <w:rPr>
          <w:rFonts w:ascii="Times New Roman" w:eastAsia="Times New Roman" w:hAnsi="Times New Roman" w:cs="Times New Roman"/>
          <w:color w:val="000000"/>
          <w:sz w:val="28"/>
          <w:szCs w:val="28"/>
          <w:lang w:eastAsia="ru-RU"/>
        </w:rPr>
        <w:t xml:space="preserve"> урегу</w:t>
      </w:r>
      <w:r w:rsidR="005850E4">
        <w:rPr>
          <w:rFonts w:ascii="Times New Roman" w:eastAsia="Times New Roman" w:hAnsi="Times New Roman" w:cs="Times New Roman"/>
          <w:color w:val="000000"/>
          <w:sz w:val="28"/>
          <w:szCs w:val="28"/>
          <w:lang w:eastAsia="ru-RU"/>
        </w:rPr>
        <w:t>лированы указами Президента Р</w:t>
      </w:r>
      <w:r w:rsidR="00986CB0">
        <w:rPr>
          <w:rFonts w:ascii="Times New Roman" w:eastAsia="Times New Roman" w:hAnsi="Times New Roman" w:cs="Times New Roman"/>
          <w:color w:val="000000"/>
          <w:sz w:val="28"/>
          <w:szCs w:val="28"/>
          <w:lang w:eastAsia="ru-RU"/>
        </w:rPr>
        <w:t xml:space="preserve">оссийской </w:t>
      </w:r>
      <w:r w:rsidR="005850E4">
        <w:rPr>
          <w:rFonts w:ascii="Times New Roman" w:eastAsia="Times New Roman" w:hAnsi="Times New Roman" w:cs="Times New Roman"/>
          <w:color w:val="000000"/>
          <w:sz w:val="28"/>
          <w:szCs w:val="28"/>
          <w:lang w:eastAsia="ru-RU"/>
        </w:rPr>
        <w:t>Ф</w:t>
      </w:r>
      <w:r w:rsidR="00986CB0">
        <w:rPr>
          <w:rFonts w:ascii="Times New Roman" w:eastAsia="Times New Roman" w:hAnsi="Times New Roman" w:cs="Times New Roman"/>
          <w:color w:val="000000"/>
          <w:sz w:val="28"/>
          <w:szCs w:val="28"/>
          <w:lang w:eastAsia="ru-RU"/>
        </w:rPr>
        <w:t>едерации</w:t>
      </w:r>
      <w:r w:rsidR="005850E4">
        <w:rPr>
          <w:rStyle w:val="a5"/>
          <w:rFonts w:ascii="Times New Roman" w:eastAsia="Times New Roman" w:hAnsi="Times New Roman" w:cs="Times New Roman"/>
          <w:color w:val="000000"/>
          <w:sz w:val="28"/>
          <w:szCs w:val="28"/>
          <w:lang w:eastAsia="ru-RU"/>
        </w:rPr>
        <w:footnoteReference w:id="38"/>
      </w:r>
      <w:r w:rsidRPr="008931F5">
        <w:rPr>
          <w:rFonts w:ascii="Times New Roman" w:eastAsia="Times New Roman" w:hAnsi="Times New Roman" w:cs="Times New Roman"/>
          <w:color w:val="000000"/>
          <w:sz w:val="28"/>
          <w:szCs w:val="28"/>
          <w:lang w:eastAsia="ru-RU"/>
        </w:rPr>
        <w:t>.</w:t>
      </w:r>
    </w:p>
    <w:p w:rsidR="00E52CC0" w:rsidRDefault="008931F5" w:rsidP="00E52CC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На региональном уровне ос</w:t>
      </w:r>
      <w:r w:rsidR="00E52CC0">
        <w:rPr>
          <w:rFonts w:ascii="Times New Roman" w:eastAsia="Times New Roman" w:hAnsi="Times New Roman" w:cs="Times New Roman"/>
          <w:color w:val="000000"/>
          <w:sz w:val="28"/>
          <w:szCs w:val="28"/>
          <w:lang w:eastAsia="ru-RU"/>
        </w:rPr>
        <w:t>обенности финансирования избира</w:t>
      </w:r>
      <w:r w:rsidRPr="008931F5">
        <w:rPr>
          <w:rFonts w:ascii="Times New Roman" w:eastAsia="Times New Roman" w:hAnsi="Times New Roman" w:cs="Times New Roman"/>
          <w:color w:val="000000"/>
          <w:sz w:val="28"/>
          <w:szCs w:val="28"/>
          <w:lang w:eastAsia="ru-RU"/>
        </w:rPr>
        <w:t>тельных кампаний в представительные (законодательные) органы, высших должностных лиц субъек</w:t>
      </w:r>
      <w:r w:rsidR="00E52CC0">
        <w:rPr>
          <w:rFonts w:ascii="Times New Roman" w:eastAsia="Times New Roman" w:hAnsi="Times New Roman" w:cs="Times New Roman"/>
          <w:color w:val="000000"/>
          <w:sz w:val="28"/>
          <w:szCs w:val="28"/>
          <w:lang w:eastAsia="ru-RU"/>
        </w:rPr>
        <w:t>тов Российской Федерации и муни</w:t>
      </w:r>
      <w:r w:rsidRPr="008931F5">
        <w:rPr>
          <w:rFonts w:ascii="Times New Roman" w:eastAsia="Times New Roman" w:hAnsi="Times New Roman" w:cs="Times New Roman"/>
          <w:color w:val="000000"/>
          <w:sz w:val="28"/>
          <w:szCs w:val="28"/>
          <w:lang w:eastAsia="ru-RU"/>
        </w:rPr>
        <w:t>ципальных образований определяются соответственно законами субъектов Российской Федерац</w:t>
      </w:r>
      <w:r w:rsidR="00E52CC0">
        <w:rPr>
          <w:rFonts w:ascii="Times New Roman" w:eastAsia="Times New Roman" w:hAnsi="Times New Roman" w:cs="Times New Roman"/>
          <w:color w:val="000000"/>
          <w:sz w:val="28"/>
          <w:szCs w:val="28"/>
          <w:lang w:eastAsia="ru-RU"/>
        </w:rPr>
        <w:t>ии и нормативными актами муници</w:t>
      </w:r>
      <w:r w:rsidRPr="008931F5">
        <w:rPr>
          <w:rFonts w:ascii="Times New Roman" w:eastAsia="Times New Roman" w:hAnsi="Times New Roman" w:cs="Times New Roman"/>
          <w:color w:val="000000"/>
          <w:sz w:val="28"/>
          <w:szCs w:val="28"/>
          <w:lang w:eastAsia="ru-RU"/>
        </w:rPr>
        <w:t>пальных образований на основе базовых принципов, установленных федеральным законодательством.</w:t>
      </w:r>
    </w:p>
    <w:p w:rsidR="0056163A" w:rsidRDefault="008931F5" w:rsidP="0056163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931F5">
        <w:rPr>
          <w:rFonts w:ascii="Times New Roman" w:eastAsia="Times New Roman" w:hAnsi="Times New Roman" w:cs="Times New Roman"/>
          <w:color w:val="000000"/>
          <w:sz w:val="28"/>
          <w:szCs w:val="28"/>
          <w:lang w:eastAsia="ru-RU"/>
        </w:rPr>
        <w:t>Комплексность правовых и</w:t>
      </w:r>
      <w:r w:rsidR="00E52CC0">
        <w:rPr>
          <w:rFonts w:ascii="Times New Roman" w:eastAsia="Times New Roman" w:hAnsi="Times New Roman" w:cs="Times New Roman"/>
          <w:color w:val="000000"/>
          <w:sz w:val="28"/>
          <w:szCs w:val="28"/>
          <w:lang w:eastAsia="ru-RU"/>
        </w:rPr>
        <w:t>нститутов финансирования полити</w:t>
      </w:r>
      <w:r w:rsidRPr="008931F5">
        <w:rPr>
          <w:rFonts w:ascii="Times New Roman" w:eastAsia="Times New Roman" w:hAnsi="Times New Roman" w:cs="Times New Roman"/>
          <w:color w:val="000000"/>
          <w:sz w:val="28"/>
          <w:szCs w:val="28"/>
          <w:lang w:eastAsia="ru-RU"/>
        </w:rPr>
        <w:t>ческих партий и избирательных кампаний характеризуется тем, что они содержат и нормы других отрас</w:t>
      </w:r>
      <w:r w:rsidR="00E52CC0">
        <w:rPr>
          <w:rFonts w:ascii="Times New Roman" w:eastAsia="Times New Roman" w:hAnsi="Times New Roman" w:cs="Times New Roman"/>
          <w:color w:val="000000"/>
          <w:sz w:val="28"/>
          <w:szCs w:val="28"/>
          <w:lang w:eastAsia="ru-RU"/>
        </w:rPr>
        <w:t>лей права, в частности, финансо</w:t>
      </w:r>
      <w:r w:rsidRPr="008931F5">
        <w:rPr>
          <w:rFonts w:ascii="Times New Roman" w:eastAsia="Times New Roman" w:hAnsi="Times New Roman" w:cs="Times New Roman"/>
          <w:color w:val="000000"/>
          <w:sz w:val="28"/>
          <w:szCs w:val="28"/>
          <w:lang w:eastAsia="ru-RU"/>
        </w:rPr>
        <w:t xml:space="preserve">вого, административного </w:t>
      </w:r>
      <w:r w:rsidR="00E52CC0">
        <w:rPr>
          <w:rFonts w:ascii="Times New Roman" w:eastAsia="Times New Roman" w:hAnsi="Times New Roman" w:cs="Times New Roman"/>
          <w:color w:val="000000"/>
          <w:sz w:val="28"/>
          <w:szCs w:val="28"/>
          <w:lang w:eastAsia="ru-RU"/>
        </w:rPr>
        <w:t>права</w:t>
      </w:r>
      <w:r w:rsidR="00E52CC0">
        <w:rPr>
          <w:rStyle w:val="a5"/>
          <w:rFonts w:ascii="Times New Roman" w:eastAsia="Times New Roman" w:hAnsi="Times New Roman" w:cs="Times New Roman"/>
          <w:color w:val="000000"/>
          <w:sz w:val="28"/>
          <w:szCs w:val="28"/>
          <w:lang w:eastAsia="ru-RU"/>
        </w:rPr>
        <w:footnoteReference w:id="39"/>
      </w:r>
      <w:r w:rsidRPr="008931F5">
        <w:rPr>
          <w:rFonts w:ascii="Times New Roman" w:eastAsia="Times New Roman" w:hAnsi="Times New Roman" w:cs="Times New Roman"/>
          <w:color w:val="000000"/>
          <w:sz w:val="28"/>
          <w:szCs w:val="28"/>
          <w:lang w:eastAsia="ru-RU"/>
        </w:rPr>
        <w:t>. При этом нормы этого правового института, будучи нормами конст</w:t>
      </w:r>
      <w:r w:rsidR="0056163A">
        <w:rPr>
          <w:rFonts w:ascii="Times New Roman" w:eastAsia="Times New Roman" w:hAnsi="Times New Roman" w:cs="Times New Roman"/>
          <w:color w:val="000000"/>
          <w:sz w:val="28"/>
          <w:szCs w:val="28"/>
          <w:lang w:eastAsia="ru-RU"/>
        </w:rPr>
        <w:t>итуционного права, имеют приоритет над другими нормами</w:t>
      </w:r>
      <w:r w:rsidR="0056163A">
        <w:rPr>
          <w:rStyle w:val="a5"/>
          <w:rFonts w:ascii="Times New Roman" w:eastAsia="Times New Roman" w:hAnsi="Times New Roman" w:cs="Times New Roman"/>
          <w:color w:val="000000"/>
          <w:sz w:val="28"/>
          <w:szCs w:val="28"/>
          <w:lang w:eastAsia="ru-RU"/>
        </w:rPr>
        <w:footnoteReference w:id="40"/>
      </w:r>
      <w:r w:rsidRPr="008931F5">
        <w:rPr>
          <w:rFonts w:ascii="Times New Roman" w:eastAsia="Times New Roman" w:hAnsi="Times New Roman" w:cs="Times New Roman"/>
          <w:color w:val="000000"/>
          <w:sz w:val="28"/>
          <w:szCs w:val="28"/>
          <w:lang w:eastAsia="ru-RU"/>
        </w:rPr>
        <w:t>.</w:t>
      </w:r>
    </w:p>
    <w:p w:rsidR="00E6661B" w:rsidRDefault="00E6661B" w:rsidP="0056163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E6661B">
        <w:rPr>
          <w:rFonts w:ascii="Times New Roman" w:eastAsia="Times New Roman" w:hAnsi="Times New Roman" w:cs="Times New Roman"/>
          <w:color w:val="000000"/>
          <w:sz w:val="28"/>
          <w:szCs w:val="28"/>
          <w:lang w:eastAsia="ru-RU"/>
        </w:rPr>
        <w:t>Таким образом, основывая</w:t>
      </w:r>
      <w:r>
        <w:rPr>
          <w:rFonts w:ascii="Times New Roman" w:eastAsia="Times New Roman" w:hAnsi="Times New Roman" w:cs="Times New Roman"/>
          <w:color w:val="000000"/>
          <w:sz w:val="28"/>
          <w:szCs w:val="28"/>
          <w:lang w:eastAsia="ru-RU"/>
        </w:rPr>
        <w:t>сь на сказанном выше в настоящем</w:t>
      </w:r>
      <w:r w:rsidRPr="00E666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параграфе</w:t>
      </w:r>
      <w:r w:rsidRPr="00E6661B">
        <w:rPr>
          <w:rFonts w:ascii="Times New Roman" w:eastAsia="Times New Roman" w:hAnsi="Times New Roman" w:cs="Times New Roman"/>
          <w:color w:val="000000"/>
          <w:sz w:val="28"/>
          <w:szCs w:val="28"/>
          <w:lang w:eastAsia="ru-RU"/>
        </w:rPr>
        <w:t>, можно сделать вывод о том, что финансирование выборов – это сформировавшийся институт избирательного права, представляющий собой совокупность правовых норм, которыми устанавливается порядок предоставления материальных, в том числе финансовых, средств, а также оказание услуг физическими лицами кандидатам, политическим партиям (избирательным объединениям), выдвинувшим список кандидатов на выборные должности и ограниченным периодом избирательной кампании.</w:t>
      </w:r>
      <w:proofErr w:type="gramEnd"/>
    </w:p>
    <w:p w:rsidR="00E6661B" w:rsidRDefault="00E6661B"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12C2E" w:rsidRDefault="00312C2E" w:rsidP="00FA44B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6661B" w:rsidRPr="00427F20" w:rsidRDefault="00427F20" w:rsidP="0046612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427F20">
        <w:rPr>
          <w:rFonts w:ascii="Times New Roman" w:eastAsia="Times New Roman" w:hAnsi="Times New Roman" w:cs="Times New Roman"/>
          <w:b/>
          <w:color w:val="000000"/>
          <w:sz w:val="28"/>
          <w:szCs w:val="28"/>
          <w:lang w:eastAsia="ru-RU"/>
        </w:rPr>
        <w:lastRenderedPageBreak/>
        <w:t>§ 1.2</w:t>
      </w:r>
      <w:proofErr w:type="gramStart"/>
      <w:r w:rsidRPr="00427F20">
        <w:rPr>
          <w:rFonts w:ascii="Times New Roman" w:eastAsia="Times New Roman" w:hAnsi="Times New Roman" w:cs="Times New Roman"/>
          <w:b/>
          <w:color w:val="000000"/>
          <w:sz w:val="28"/>
          <w:szCs w:val="28"/>
          <w:lang w:eastAsia="ru-RU"/>
        </w:rPr>
        <w:t xml:space="preserve"> </w:t>
      </w:r>
      <w:r w:rsidR="00AC5C3F">
        <w:rPr>
          <w:rFonts w:ascii="Times New Roman" w:eastAsia="Times New Roman" w:hAnsi="Times New Roman" w:cs="Times New Roman"/>
          <w:b/>
          <w:color w:val="000000"/>
          <w:sz w:val="28"/>
          <w:szCs w:val="28"/>
          <w:lang w:eastAsia="ru-RU"/>
        </w:rPr>
        <w:t>Н</w:t>
      </w:r>
      <w:proofErr w:type="gramEnd"/>
      <w:r w:rsidR="00AC5C3F">
        <w:rPr>
          <w:rFonts w:ascii="Times New Roman" w:eastAsia="Times New Roman" w:hAnsi="Times New Roman" w:cs="Times New Roman"/>
          <w:b/>
          <w:color w:val="000000"/>
          <w:sz w:val="28"/>
          <w:szCs w:val="28"/>
          <w:lang w:eastAsia="ru-RU"/>
        </w:rPr>
        <w:t>екоторые проблемы нормативно-правового регулирования</w:t>
      </w:r>
      <w:r w:rsidRPr="00427F20">
        <w:rPr>
          <w:rFonts w:ascii="Times New Roman" w:eastAsia="Times New Roman" w:hAnsi="Times New Roman" w:cs="Times New Roman"/>
          <w:b/>
          <w:color w:val="000000"/>
          <w:sz w:val="28"/>
          <w:szCs w:val="28"/>
          <w:lang w:eastAsia="ru-RU"/>
        </w:rPr>
        <w:t xml:space="preserve"> финансирования выборов в Российской Федерации</w:t>
      </w:r>
    </w:p>
    <w:p w:rsidR="00427F20" w:rsidRDefault="00427F20" w:rsidP="005F4A85">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p>
    <w:p w:rsidR="002C021F" w:rsidRPr="002C021F" w:rsidRDefault="002C021F" w:rsidP="002C021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31F5">
        <w:rPr>
          <w:rFonts w:ascii="Times New Roman" w:eastAsia="Times New Roman" w:hAnsi="Times New Roman" w:cs="Times New Roman"/>
          <w:color w:val="000000"/>
          <w:sz w:val="28"/>
          <w:szCs w:val="28"/>
          <w:lang w:eastAsia="ru-RU"/>
        </w:rPr>
        <w:t xml:space="preserve">По меткому замечанию В.Д. </w:t>
      </w:r>
      <w:proofErr w:type="spellStart"/>
      <w:r w:rsidRPr="008931F5">
        <w:rPr>
          <w:rFonts w:ascii="Times New Roman" w:eastAsia="Times New Roman" w:hAnsi="Times New Roman" w:cs="Times New Roman"/>
          <w:color w:val="000000"/>
          <w:sz w:val="28"/>
          <w:szCs w:val="28"/>
          <w:lang w:eastAsia="ru-RU"/>
        </w:rPr>
        <w:t>Зорькина</w:t>
      </w:r>
      <w:proofErr w:type="spellEnd"/>
      <w:r w:rsidRPr="008931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«Конституция живет в законах»</w:t>
      </w:r>
      <w:r>
        <w:rPr>
          <w:rStyle w:val="a5"/>
          <w:rFonts w:ascii="Times New Roman" w:eastAsia="Times New Roman" w:hAnsi="Times New Roman" w:cs="Times New Roman"/>
          <w:color w:val="000000"/>
          <w:sz w:val="28"/>
          <w:szCs w:val="28"/>
          <w:lang w:eastAsia="ru-RU"/>
        </w:rPr>
        <w:footnoteReference w:id="41"/>
      </w:r>
      <w:r w:rsidRPr="008931F5">
        <w:rPr>
          <w:rFonts w:ascii="Times New Roman" w:eastAsia="Times New Roman" w:hAnsi="Times New Roman" w:cs="Times New Roman"/>
          <w:color w:val="000000"/>
          <w:sz w:val="28"/>
          <w:szCs w:val="28"/>
          <w:lang w:eastAsia="ru-RU"/>
        </w:rPr>
        <w:t>. Поэтому нормы, р</w:t>
      </w:r>
      <w:r>
        <w:rPr>
          <w:rFonts w:ascii="Times New Roman" w:eastAsia="Times New Roman" w:hAnsi="Times New Roman" w:cs="Times New Roman"/>
          <w:color w:val="000000"/>
          <w:sz w:val="28"/>
          <w:szCs w:val="28"/>
          <w:lang w:eastAsia="ru-RU"/>
        </w:rPr>
        <w:t>егулирующие финансирование выборов, получают свое даль</w:t>
      </w:r>
      <w:r w:rsidRPr="008931F5">
        <w:rPr>
          <w:rFonts w:ascii="Times New Roman" w:eastAsia="Times New Roman" w:hAnsi="Times New Roman" w:cs="Times New Roman"/>
          <w:color w:val="000000"/>
          <w:sz w:val="28"/>
          <w:szCs w:val="28"/>
          <w:lang w:eastAsia="ru-RU"/>
        </w:rPr>
        <w:t>нейшие развитие в ко</w:t>
      </w:r>
      <w:r>
        <w:rPr>
          <w:rFonts w:ascii="Times New Roman" w:eastAsia="Times New Roman" w:hAnsi="Times New Roman" w:cs="Times New Roman"/>
          <w:color w:val="000000"/>
          <w:sz w:val="28"/>
          <w:szCs w:val="28"/>
          <w:lang w:eastAsia="ru-RU"/>
        </w:rPr>
        <w:t>нституционном законодательстве</w:t>
      </w:r>
      <w:r>
        <w:rPr>
          <w:rStyle w:val="a5"/>
          <w:rFonts w:ascii="Times New Roman" w:eastAsia="Times New Roman" w:hAnsi="Times New Roman" w:cs="Times New Roman"/>
          <w:color w:val="000000"/>
          <w:sz w:val="28"/>
          <w:szCs w:val="28"/>
          <w:lang w:eastAsia="ru-RU"/>
        </w:rPr>
        <w:footnoteReference w:id="42"/>
      </w:r>
      <w:r w:rsidRPr="008931F5">
        <w:rPr>
          <w:rFonts w:ascii="Times New Roman" w:eastAsia="Times New Roman" w:hAnsi="Times New Roman" w:cs="Times New Roman"/>
          <w:color w:val="000000"/>
          <w:sz w:val="28"/>
          <w:szCs w:val="28"/>
          <w:lang w:eastAsia="ru-RU"/>
        </w:rPr>
        <w:t xml:space="preserve">, например, в конкретных статьях федеральных законов от 12.06.2002 </w:t>
      </w:r>
      <w:r w:rsidRPr="009B74F2">
        <w:rPr>
          <w:rFonts w:ascii="Times New Roman" w:eastAsia="Times New Roman" w:hAnsi="Times New Roman" w:cs="Times New Roman"/>
          <w:i/>
          <w:color w:val="000000"/>
          <w:sz w:val="28"/>
          <w:szCs w:val="28"/>
          <w:lang w:eastAsia="ru-RU"/>
        </w:rPr>
        <w:t>№ 67-ФЗ «Об основных гарантиях»</w:t>
      </w:r>
      <w:r w:rsidRPr="008931F5">
        <w:rPr>
          <w:rFonts w:ascii="Times New Roman" w:eastAsia="Times New Roman" w:hAnsi="Times New Roman" w:cs="Times New Roman"/>
          <w:color w:val="000000"/>
          <w:sz w:val="28"/>
          <w:szCs w:val="28"/>
          <w:lang w:eastAsia="ru-RU"/>
        </w:rPr>
        <w:t xml:space="preserve">, от 22.02.2014 </w:t>
      </w:r>
      <w:r w:rsidRPr="009B74F2">
        <w:rPr>
          <w:rFonts w:ascii="Times New Roman" w:eastAsia="Times New Roman" w:hAnsi="Times New Roman" w:cs="Times New Roman"/>
          <w:i/>
          <w:color w:val="000000"/>
          <w:sz w:val="28"/>
          <w:szCs w:val="28"/>
          <w:lang w:eastAsia="ru-RU"/>
        </w:rPr>
        <w:t>№ 20-ФЗ «О выборах депутатов Государственной Думы Федерального Собрания Российской Федерации»</w:t>
      </w:r>
      <w:r>
        <w:rPr>
          <w:rStyle w:val="a5"/>
          <w:rFonts w:ascii="Times New Roman" w:eastAsia="Times New Roman" w:hAnsi="Times New Roman" w:cs="Times New Roman"/>
          <w:color w:val="000000"/>
          <w:sz w:val="28"/>
          <w:szCs w:val="28"/>
          <w:lang w:eastAsia="ru-RU"/>
        </w:rPr>
        <w:footnoteReference w:id="43"/>
      </w:r>
      <w:r w:rsidRPr="008931F5">
        <w:rPr>
          <w:rFonts w:ascii="Times New Roman" w:eastAsia="Times New Roman" w:hAnsi="Times New Roman" w:cs="Times New Roman"/>
          <w:color w:val="000000"/>
          <w:sz w:val="28"/>
          <w:szCs w:val="28"/>
          <w:lang w:eastAsia="ru-RU"/>
        </w:rPr>
        <w:t xml:space="preserve">, от 10.01.2003 </w:t>
      </w:r>
      <w:r w:rsidRPr="009B74F2">
        <w:rPr>
          <w:rFonts w:ascii="Times New Roman" w:eastAsia="Times New Roman" w:hAnsi="Times New Roman" w:cs="Times New Roman"/>
          <w:i/>
          <w:color w:val="000000"/>
          <w:sz w:val="28"/>
          <w:szCs w:val="28"/>
          <w:lang w:eastAsia="ru-RU"/>
        </w:rPr>
        <w:t>№ 19-ФЗ «О выборах Президента Российской Федерации»</w:t>
      </w:r>
      <w:r>
        <w:rPr>
          <w:rStyle w:val="a5"/>
          <w:rFonts w:ascii="Times New Roman" w:eastAsia="Times New Roman" w:hAnsi="Times New Roman" w:cs="Times New Roman"/>
          <w:color w:val="000000"/>
          <w:sz w:val="28"/>
          <w:szCs w:val="28"/>
          <w:lang w:eastAsia="ru-RU"/>
        </w:rPr>
        <w:footnoteReference w:id="44"/>
      </w:r>
      <w:r w:rsidRPr="008931F5">
        <w:rPr>
          <w:rFonts w:ascii="Times New Roman" w:eastAsia="Times New Roman" w:hAnsi="Times New Roman" w:cs="Times New Roman"/>
          <w:color w:val="000000"/>
          <w:sz w:val="28"/>
          <w:szCs w:val="28"/>
          <w:lang w:eastAsia="ru-RU"/>
        </w:rPr>
        <w:t xml:space="preserve">, от 11.07.2001 </w:t>
      </w:r>
      <w:r w:rsidRPr="009B74F2">
        <w:rPr>
          <w:rFonts w:ascii="Times New Roman" w:eastAsia="Times New Roman" w:hAnsi="Times New Roman" w:cs="Times New Roman"/>
          <w:i/>
          <w:color w:val="000000"/>
          <w:sz w:val="28"/>
          <w:szCs w:val="28"/>
          <w:lang w:eastAsia="ru-RU"/>
        </w:rPr>
        <w:t>№ 95-ФЗ «О политических партиях</w:t>
      </w:r>
      <w:proofErr w:type="gramEnd"/>
      <w:r w:rsidRPr="009B74F2">
        <w:rPr>
          <w:rFonts w:ascii="Times New Roman" w:eastAsia="Times New Roman" w:hAnsi="Times New Roman" w:cs="Times New Roman"/>
          <w:i/>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45"/>
      </w:r>
      <w:r w:rsidRPr="008931F5">
        <w:rPr>
          <w:rFonts w:ascii="Times New Roman" w:eastAsia="Times New Roman" w:hAnsi="Times New Roman" w:cs="Times New Roman"/>
          <w:color w:val="000000"/>
          <w:sz w:val="28"/>
          <w:szCs w:val="28"/>
          <w:lang w:eastAsia="ru-RU"/>
        </w:rPr>
        <w:t xml:space="preserve">, от 06.10.1999 </w:t>
      </w:r>
      <w:r w:rsidRPr="009B74F2">
        <w:rPr>
          <w:rFonts w:ascii="Times New Roman" w:eastAsia="Times New Roman" w:hAnsi="Times New Roman" w:cs="Times New Roman"/>
          <w:i/>
          <w:color w:val="000000"/>
          <w:sz w:val="28"/>
          <w:szCs w:val="28"/>
          <w:lang w:eastAsia="ru-RU"/>
        </w:rPr>
        <w:t>№ 184-ФЗ</w:t>
      </w:r>
      <w:r w:rsidRPr="008931F5">
        <w:rPr>
          <w:rFonts w:ascii="Times New Roman" w:eastAsia="Times New Roman" w:hAnsi="Times New Roman" w:cs="Times New Roman"/>
          <w:color w:val="000000"/>
          <w:sz w:val="28"/>
          <w:szCs w:val="28"/>
          <w:lang w:eastAsia="ru-RU"/>
        </w:rPr>
        <w:t xml:space="preserve">, от 06.10.2003 </w:t>
      </w:r>
      <w:r w:rsidRPr="009B74F2">
        <w:rPr>
          <w:rFonts w:ascii="Times New Roman" w:eastAsia="Times New Roman" w:hAnsi="Times New Roman" w:cs="Times New Roman"/>
          <w:i/>
          <w:color w:val="000000"/>
          <w:sz w:val="28"/>
          <w:szCs w:val="28"/>
          <w:lang w:eastAsia="ru-RU"/>
        </w:rPr>
        <w:t>№ 131-ФЗ «Об общих принципах организации местного самоуправления в Российской Федерации»</w:t>
      </w:r>
      <w:r>
        <w:rPr>
          <w:rStyle w:val="a5"/>
          <w:rFonts w:ascii="Times New Roman" w:eastAsia="Times New Roman" w:hAnsi="Times New Roman" w:cs="Times New Roman"/>
          <w:color w:val="000000"/>
          <w:sz w:val="28"/>
          <w:szCs w:val="28"/>
          <w:lang w:eastAsia="ru-RU"/>
        </w:rPr>
        <w:footnoteReference w:id="46"/>
      </w:r>
      <w:r w:rsidRPr="008931F5">
        <w:rPr>
          <w:rFonts w:ascii="Times New Roman" w:eastAsia="Times New Roman" w:hAnsi="Times New Roman" w:cs="Times New Roman"/>
          <w:color w:val="000000"/>
          <w:sz w:val="28"/>
          <w:szCs w:val="28"/>
          <w:lang w:eastAsia="ru-RU"/>
        </w:rPr>
        <w:t xml:space="preserve"> и конституциях (уставах), законах субъектов Росс</w:t>
      </w:r>
      <w:r>
        <w:rPr>
          <w:rFonts w:ascii="Times New Roman" w:eastAsia="Times New Roman" w:hAnsi="Times New Roman" w:cs="Times New Roman"/>
          <w:color w:val="000000"/>
          <w:sz w:val="28"/>
          <w:szCs w:val="28"/>
          <w:lang w:eastAsia="ru-RU"/>
        </w:rPr>
        <w:t>ийской Федерации о выборах зако</w:t>
      </w:r>
      <w:r w:rsidRPr="008931F5">
        <w:rPr>
          <w:rFonts w:ascii="Times New Roman" w:eastAsia="Times New Roman" w:hAnsi="Times New Roman" w:cs="Times New Roman"/>
          <w:color w:val="000000"/>
          <w:sz w:val="28"/>
          <w:szCs w:val="28"/>
          <w:lang w:eastAsia="ru-RU"/>
        </w:rPr>
        <w:t>нодательных (представительных) и</w:t>
      </w:r>
      <w:r>
        <w:rPr>
          <w:rFonts w:ascii="Times New Roman" w:eastAsia="Times New Roman" w:hAnsi="Times New Roman" w:cs="Times New Roman"/>
          <w:color w:val="000000"/>
          <w:sz w:val="28"/>
          <w:szCs w:val="28"/>
          <w:lang w:eastAsia="ru-RU"/>
        </w:rPr>
        <w:t xml:space="preserve"> исполнительных органов государ</w:t>
      </w:r>
      <w:r w:rsidRPr="008931F5">
        <w:rPr>
          <w:rFonts w:ascii="Times New Roman" w:eastAsia="Times New Roman" w:hAnsi="Times New Roman" w:cs="Times New Roman"/>
          <w:color w:val="000000"/>
          <w:sz w:val="28"/>
          <w:szCs w:val="28"/>
          <w:lang w:eastAsia="ru-RU"/>
        </w:rPr>
        <w:t>ственной власти субъектов Российской Федер</w:t>
      </w:r>
      <w:r>
        <w:rPr>
          <w:rFonts w:ascii="Times New Roman" w:eastAsia="Times New Roman" w:hAnsi="Times New Roman" w:cs="Times New Roman"/>
          <w:color w:val="000000"/>
          <w:sz w:val="28"/>
          <w:szCs w:val="28"/>
          <w:lang w:eastAsia="ru-RU"/>
        </w:rPr>
        <w:t>ации и местного самоуправления.</w:t>
      </w:r>
    </w:p>
    <w:p w:rsidR="00AD7E3D" w:rsidRDefault="007A3E0F"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w:t>
      </w:r>
      <w:r w:rsidR="002C021F">
        <w:rPr>
          <w:rFonts w:ascii="Times New Roman" w:eastAsia="Times New Roman" w:hAnsi="Times New Roman" w:cs="Times New Roman"/>
          <w:color w:val="000000"/>
          <w:sz w:val="28"/>
          <w:szCs w:val="28"/>
          <w:lang w:eastAsia="ru-RU"/>
        </w:rPr>
        <w:t xml:space="preserve"> н</w:t>
      </w:r>
      <w:r w:rsidR="00AD7E3D" w:rsidRPr="00AD7E3D">
        <w:rPr>
          <w:rFonts w:ascii="Times New Roman" w:eastAsia="Times New Roman" w:hAnsi="Times New Roman" w:cs="Times New Roman"/>
          <w:color w:val="000000"/>
          <w:sz w:val="28"/>
          <w:szCs w:val="28"/>
          <w:lang w:eastAsia="ru-RU"/>
        </w:rPr>
        <w:t xml:space="preserve">евозможно оценивать нормативно-правовое регулирование в отрыве от контекста, в котором существует конкретная страна, и от тех вызовов, с которыми сталкивается ее политическая система. То, что отлично работает в одной стране, может не иметь никакого смысла в другой. Все отсылки на международный опыт имеют смысл только при сопоставлении схожих проблем в схожих условиях. И даже в таком случае такие аналогии должны быть предельно осторожными, так как общий контекст, в котором </w:t>
      </w:r>
      <w:r w:rsidR="00AD7E3D" w:rsidRPr="00AD7E3D">
        <w:rPr>
          <w:rFonts w:ascii="Times New Roman" w:eastAsia="Times New Roman" w:hAnsi="Times New Roman" w:cs="Times New Roman"/>
          <w:color w:val="000000"/>
          <w:sz w:val="28"/>
          <w:szCs w:val="28"/>
          <w:lang w:eastAsia="ru-RU"/>
        </w:rPr>
        <w:lastRenderedPageBreak/>
        <w:t xml:space="preserve">существует одна и та же проблема, в двух странах может различаться самым кардинальным образом. </w:t>
      </w:r>
    </w:p>
    <w:p w:rsidR="00CC7070" w:rsidRDefault="00CC0E0D" w:rsidP="004306F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D7E3D" w:rsidRPr="00AD7E3D">
        <w:rPr>
          <w:rFonts w:ascii="Times New Roman" w:eastAsia="Times New Roman" w:hAnsi="Times New Roman" w:cs="Times New Roman"/>
          <w:color w:val="000000"/>
          <w:sz w:val="28"/>
          <w:szCs w:val="28"/>
          <w:lang w:eastAsia="ru-RU"/>
        </w:rPr>
        <w:t>истема правового регулиров</w:t>
      </w:r>
      <w:r w:rsidR="00AD7E3D">
        <w:rPr>
          <w:rFonts w:ascii="Times New Roman" w:eastAsia="Times New Roman" w:hAnsi="Times New Roman" w:cs="Times New Roman"/>
          <w:color w:val="000000"/>
          <w:sz w:val="28"/>
          <w:szCs w:val="28"/>
          <w:lang w:eastAsia="ru-RU"/>
        </w:rPr>
        <w:t xml:space="preserve">ания финансирования </w:t>
      </w:r>
      <w:r>
        <w:rPr>
          <w:rFonts w:ascii="Times New Roman" w:eastAsia="Times New Roman" w:hAnsi="Times New Roman" w:cs="Times New Roman"/>
          <w:color w:val="000000"/>
          <w:sz w:val="28"/>
          <w:szCs w:val="28"/>
          <w:lang w:eastAsia="ru-RU"/>
        </w:rPr>
        <w:t>выборов призвана решать целый комплекс задач, которые зачастую</w:t>
      </w:r>
      <w:r w:rsidR="00AD7E3D" w:rsidRPr="00AD7E3D">
        <w:rPr>
          <w:rFonts w:ascii="Times New Roman" w:eastAsia="Times New Roman" w:hAnsi="Times New Roman" w:cs="Times New Roman"/>
          <w:color w:val="000000"/>
          <w:sz w:val="28"/>
          <w:szCs w:val="28"/>
          <w:lang w:eastAsia="ru-RU"/>
        </w:rPr>
        <w:t xml:space="preserve"> плохо сочетаются друг с другом. Например, борьба с чрезмерным влиянием крупных </w:t>
      </w:r>
      <w:r>
        <w:rPr>
          <w:rFonts w:ascii="Times New Roman" w:eastAsia="Times New Roman" w:hAnsi="Times New Roman" w:cs="Times New Roman"/>
          <w:color w:val="000000"/>
          <w:sz w:val="28"/>
          <w:szCs w:val="28"/>
          <w:lang w:eastAsia="ru-RU"/>
        </w:rPr>
        <w:t>жертвователей</w:t>
      </w:r>
      <w:r w:rsidR="00AD7E3D" w:rsidRPr="00AD7E3D">
        <w:rPr>
          <w:rFonts w:ascii="Times New Roman" w:eastAsia="Times New Roman" w:hAnsi="Times New Roman" w:cs="Times New Roman"/>
          <w:color w:val="000000"/>
          <w:sz w:val="28"/>
          <w:szCs w:val="28"/>
          <w:lang w:eastAsia="ru-RU"/>
        </w:rPr>
        <w:t xml:space="preserve"> на политическую жизнь, которая чаще в</w:t>
      </w:r>
      <w:r w:rsidR="00AD7E3D">
        <w:rPr>
          <w:rFonts w:ascii="Times New Roman" w:eastAsia="Times New Roman" w:hAnsi="Times New Roman" w:cs="Times New Roman"/>
          <w:color w:val="000000"/>
          <w:sz w:val="28"/>
          <w:szCs w:val="28"/>
          <w:lang w:eastAsia="ru-RU"/>
        </w:rPr>
        <w:t>сего ведет к серьезному ограни</w:t>
      </w:r>
      <w:r w:rsidR="00AD7E3D" w:rsidRPr="00AD7E3D">
        <w:rPr>
          <w:rFonts w:ascii="Times New Roman" w:eastAsia="Times New Roman" w:hAnsi="Times New Roman" w:cs="Times New Roman"/>
          <w:color w:val="000000"/>
          <w:sz w:val="28"/>
          <w:szCs w:val="28"/>
          <w:lang w:eastAsia="ru-RU"/>
        </w:rPr>
        <w:t xml:space="preserve">чению размеров пожертвований, приводит к искажению </w:t>
      </w:r>
      <w:r>
        <w:rPr>
          <w:rFonts w:ascii="Times New Roman" w:eastAsia="Times New Roman" w:hAnsi="Times New Roman" w:cs="Times New Roman"/>
          <w:color w:val="000000"/>
          <w:sz w:val="28"/>
          <w:szCs w:val="28"/>
          <w:lang w:eastAsia="ru-RU"/>
        </w:rPr>
        <w:t>отчетности и противоречит задаче</w:t>
      </w:r>
      <w:r w:rsidR="00AD7E3D" w:rsidRPr="00AD7E3D">
        <w:rPr>
          <w:rFonts w:ascii="Times New Roman" w:eastAsia="Times New Roman" w:hAnsi="Times New Roman" w:cs="Times New Roman"/>
          <w:color w:val="000000"/>
          <w:sz w:val="28"/>
          <w:szCs w:val="28"/>
          <w:lang w:eastAsia="ru-RU"/>
        </w:rPr>
        <w:t xml:space="preserve"> повышения открытости пожертвований</w:t>
      </w:r>
      <w:r>
        <w:rPr>
          <w:rStyle w:val="a5"/>
          <w:rFonts w:ascii="Times New Roman" w:eastAsia="Times New Roman" w:hAnsi="Times New Roman" w:cs="Times New Roman"/>
          <w:color w:val="000000"/>
          <w:sz w:val="28"/>
          <w:szCs w:val="28"/>
          <w:lang w:eastAsia="ru-RU"/>
        </w:rPr>
        <w:footnoteReference w:id="47"/>
      </w:r>
      <w:r w:rsidR="00AD7E3D" w:rsidRPr="00AD7E3D">
        <w:rPr>
          <w:rFonts w:ascii="Times New Roman" w:eastAsia="Times New Roman" w:hAnsi="Times New Roman" w:cs="Times New Roman"/>
          <w:color w:val="000000"/>
          <w:sz w:val="28"/>
          <w:szCs w:val="28"/>
          <w:lang w:eastAsia="ru-RU"/>
        </w:rPr>
        <w:t>. Поэтому при о</w:t>
      </w:r>
      <w:r w:rsidR="00AD7E3D">
        <w:rPr>
          <w:rFonts w:ascii="Times New Roman" w:eastAsia="Times New Roman" w:hAnsi="Times New Roman" w:cs="Times New Roman"/>
          <w:color w:val="000000"/>
          <w:sz w:val="28"/>
          <w:szCs w:val="28"/>
          <w:lang w:eastAsia="ru-RU"/>
        </w:rPr>
        <w:t>ценке состояния нормативно-пра</w:t>
      </w:r>
      <w:r w:rsidR="00AD7E3D" w:rsidRPr="00AD7E3D">
        <w:rPr>
          <w:rFonts w:ascii="Times New Roman" w:eastAsia="Times New Roman" w:hAnsi="Times New Roman" w:cs="Times New Roman"/>
          <w:color w:val="000000"/>
          <w:sz w:val="28"/>
          <w:szCs w:val="28"/>
          <w:lang w:eastAsia="ru-RU"/>
        </w:rPr>
        <w:t>вового регули</w:t>
      </w:r>
      <w:r w:rsidR="00AD7E3D">
        <w:rPr>
          <w:rFonts w:ascii="Times New Roman" w:eastAsia="Times New Roman" w:hAnsi="Times New Roman" w:cs="Times New Roman"/>
          <w:color w:val="000000"/>
          <w:sz w:val="28"/>
          <w:szCs w:val="28"/>
          <w:lang w:eastAsia="ru-RU"/>
        </w:rPr>
        <w:t>рования необходимо сначала ран</w:t>
      </w:r>
      <w:r w:rsidR="00AD7E3D" w:rsidRPr="00AD7E3D">
        <w:rPr>
          <w:rFonts w:ascii="Times New Roman" w:eastAsia="Times New Roman" w:hAnsi="Times New Roman" w:cs="Times New Roman"/>
          <w:color w:val="000000"/>
          <w:sz w:val="28"/>
          <w:szCs w:val="28"/>
          <w:lang w:eastAsia="ru-RU"/>
        </w:rPr>
        <w:t>жировать проблемы, стоящие перед политическ</w:t>
      </w:r>
      <w:r w:rsidR="00AD7E3D">
        <w:rPr>
          <w:rFonts w:ascii="Times New Roman" w:eastAsia="Times New Roman" w:hAnsi="Times New Roman" w:cs="Times New Roman"/>
          <w:color w:val="000000"/>
          <w:sz w:val="28"/>
          <w:szCs w:val="28"/>
          <w:lang w:eastAsia="ru-RU"/>
        </w:rPr>
        <w:t>ой системой в конкретный момент</w:t>
      </w:r>
      <w:r w:rsidR="00AD7E3D" w:rsidRPr="00AD7E3D">
        <w:rPr>
          <w:rFonts w:ascii="Times New Roman" w:eastAsia="Times New Roman" w:hAnsi="Times New Roman" w:cs="Times New Roman"/>
          <w:color w:val="000000"/>
          <w:sz w:val="28"/>
          <w:szCs w:val="28"/>
          <w:lang w:eastAsia="ru-RU"/>
        </w:rPr>
        <w:t>.</w:t>
      </w:r>
    </w:p>
    <w:p w:rsidR="00AD7E3D" w:rsidRDefault="00D40082"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40082">
        <w:rPr>
          <w:rFonts w:ascii="Times New Roman" w:eastAsia="Times New Roman" w:hAnsi="Times New Roman" w:cs="Times New Roman"/>
          <w:color w:val="000000"/>
          <w:sz w:val="28"/>
          <w:szCs w:val="28"/>
          <w:lang w:eastAsia="ru-RU"/>
        </w:rPr>
        <w:t>Россия является федеративным государством с тремя уровнями распределения полномочий: федеральным, региональным и местным. Это накладывает отпечаток на функционирование системы финансирования партий и кандидатов. Тем не менее, можно выделить несколько общих принципов, характерных для большей части страны хотя бы на декларативном уровне.</w:t>
      </w:r>
    </w:p>
    <w:p w:rsidR="00AD7E3D" w:rsidRDefault="007F7705"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F7705">
        <w:rPr>
          <w:rFonts w:ascii="Times New Roman" w:eastAsia="Times New Roman" w:hAnsi="Times New Roman" w:cs="Times New Roman"/>
          <w:color w:val="000000"/>
          <w:sz w:val="28"/>
          <w:szCs w:val="28"/>
          <w:lang w:eastAsia="ru-RU"/>
        </w:rPr>
        <w:t>Оди</w:t>
      </w:r>
      <w:r>
        <w:rPr>
          <w:rFonts w:ascii="Times New Roman" w:eastAsia="Times New Roman" w:hAnsi="Times New Roman" w:cs="Times New Roman"/>
          <w:color w:val="000000"/>
          <w:sz w:val="28"/>
          <w:szCs w:val="28"/>
          <w:lang w:eastAsia="ru-RU"/>
        </w:rPr>
        <w:t>н из главных принципов заключа</w:t>
      </w:r>
      <w:r w:rsidRPr="007F7705">
        <w:rPr>
          <w:rFonts w:ascii="Times New Roman" w:eastAsia="Times New Roman" w:hAnsi="Times New Roman" w:cs="Times New Roman"/>
          <w:color w:val="000000"/>
          <w:sz w:val="28"/>
          <w:szCs w:val="28"/>
          <w:lang w:eastAsia="ru-RU"/>
        </w:rPr>
        <w:t xml:space="preserve">ется в том, что публичные должностные лица </w:t>
      </w:r>
      <w:r>
        <w:rPr>
          <w:rFonts w:ascii="Times New Roman" w:eastAsia="Times New Roman" w:hAnsi="Times New Roman" w:cs="Times New Roman"/>
          <w:color w:val="000000"/>
          <w:sz w:val="28"/>
          <w:szCs w:val="28"/>
          <w:lang w:eastAsia="ru-RU"/>
        </w:rPr>
        <w:t>не имеют права помогать избран</w:t>
      </w:r>
      <w:r w:rsidRPr="007F7705">
        <w:rPr>
          <w:rFonts w:ascii="Times New Roman" w:eastAsia="Times New Roman" w:hAnsi="Times New Roman" w:cs="Times New Roman"/>
          <w:color w:val="000000"/>
          <w:sz w:val="28"/>
          <w:szCs w:val="28"/>
          <w:lang w:eastAsia="ru-RU"/>
        </w:rPr>
        <w:t>ным политическим партиям деньгами и административным ресурсом, а органы власти должны быть  политически нейтральными.</w:t>
      </w:r>
    </w:p>
    <w:p w:rsidR="00AD7E3D" w:rsidRDefault="007F7705"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F7705">
        <w:rPr>
          <w:rFonts w:ascii="Times New Roman" w:eastAsia="Times New Roman" w:hAnsi="Times New Roman" w:cs="Times New Roman"/>
          <w:color w:val="000000"/>
          <w:sz w:val="28"/>
          <w:szCs w:val="28"/>
          <w:lang w:eastAsia="ru-RU"/>
        </w:rPr>
        <w:t>Российское зако</w:t>
      </w:r>
      <w:r w:rsidR="00F91261">
        <w:rPr>
          <w:rFonts w:ascii="Times New Roman" w:eastAsia="Times New Roman" w:hAnsi="Times New Roman" w:cs="Times New Roman"/>
          <w:color w:val="000000"/>
          <w:sz w:val="28"/>
          <w:szCs w:val="28"/>
          <w:lang w:eastAsia="ru-RU"/>
        </w:rPr>
        <w:t>нодательство, включая К</w:t>
      </w:r>
      <w:r>
        <w:rPr>
          <w:rFonts w:ascii="Times New Roman" w:eastAsia="Times New Roman" w:hAnsi="Times New Roman" w:cs="Times New Roman"/>
          <w:color w:val="000000"/>
          <w:sz w:val="28"/>
          <w:szCs w:val="28"/>
          <w:lang w:eastAsia="ru-RU"/>
        </w:rPr>
        <w:t>онститу</w:t>
      </w:r>
      <w:r w:rsidRPr="007F7705">
        <w:rPr>
          <w:rFonts w:ascii="Times New Roman" w:eastAsia="Times New Roman" w:hAnsi="Times New Roman" w:cs="Times New Roman"/>
          <w:color w:val="000000"/>
          <w:sz w:val="28"/>
          <w:szCs w:val="28"/>
          <w:lang w:eastAsia="ru-RU"/>
        </w:rPr>
        <w:t xml:space="preserve">цию, декларирует проведение выборов на принципах равенства всех кандидатов. В частности, ст. 13 </w:t>
      </w:r>
      <w:r w:rsidRPr="009B74F2">
        <w:rPr>
          <w:rFonts w:ascii="Times New Roman" w:eastAsia="Times New Roman" w:hAnsi="Times New Roman" w:cs="Times New Roman"/>
          <w:i/>
          <w:color w:val="000000"/>
          <w:sz w:val="28"/>
          <w:szCs w:val="28"/>
          <w:lang w:eastAsia="ru-RU"/>
        </w:rPr>
        <w:t xml:space="preserve">Конституции РФ </w:t>
      </w:r>
      <w:r w:rsidRPr="007F7705">
        <w:rPr>
          <w:rFonts w:ascii="Times New Roman" w:eastAsia="Times New Roman" w:hAnsi="Times New Roman" w:cs="Times New Roman"/>
          <w:color w:val="000000"/>
          <w:sz w:val="28"/>
          <w:szCs w:val="28"/>
          <w:lang w:eastAsia="ru-RU"/>
        </w:rPr>
        <w:t xml:space="preserve">гласит, что все общественные объединения, в том числе партии, равны перед законом и ни одна идеология не может объявляться государственной. Эта идея получила развитие в федеральном законодательстве. Например, </w:t>
      </w:r>
      <w:r w:rsidR="00F91261">
        <w:rPr>
          <w:rFonts w:ascii="Times New Roman" w:eastAsia="Times New Roman" w:hAnsi="Times New Roman" w:cs="Times New Roman"/>
          <w:color w:val="000000"/>
          <w:sz w:val="28"/>
          <w:szCs w:val="28"/>
          <w:lang w:eastAsia="ru-RU"/>
        </w:rPr>
        <w:t>п. 10 ст.</w:t>
      </w:r>
      <w:r w:rsidRPr="007F7705">
        <w:rPr>
          <w:rFonts w:ascii="Times New Roman" w:eastAsia="Times New Roman" w:hAnsi="Times New Roman" w:cs="Times New Roman"/>
          <w:color w:val="000000"/>
          <w:sz w:val="28"/>
          <w:szCs w:val="28"/>
          <w:lang w:eastAsia="ru-RU"/>
        </w:rPr>
        <w:t xml:space="preserve"> 4 Федерального закона от 02.03.2007 </w:t>
      </w:r>
      <w:r w:rsidRPr="009B74F2">
        <w:rPr>
          <w:rFonts w:ascii="Times New Roman" w:eastAsia="Times New Roman" w:hAnsi="Times New Roman" w:cs="Times New Roman"/>
          <w:i/>
          <w:color w:val="000000"/>
          <w:sz w:val="28"/>
          <w:szCs w:val="28"/>
          <w:lang w:eastAsia="ru-RU"/>
        </w:rPr>
        <w:lastRenderedPageBreak/>
        <w:t>№25-ФЗ «О муниципальной службе в Российской Федерации»</w:t>
      </w:r>
      <w:r>
        <w:rPr>
          <w:rStyle w:val="a5"/>
          <w:rFonts w:ascii="Times New Roman" w:eastAsia="Times New Roman" w:hAnsi="Times New Roman" w:cs="Times New Roman"/>
          <w:color w:val="000000"/>
          <w:sz w:val="28"/>
          <w:szCs w:val="28"/>
          <w:lang w:eastAsia="ru-RU"/>
        </w:rPr>
        <w:footnoteReference w:id="48"/>
      </w:r>
      <w:r w:rsidRPr="007F7705">
        <w:rPr>
          <w:rFonts w:ascii="Times New Roman" w:eastAsia="Times New Roman" w:hAnsi="Times New Roman" w:cs="Times New Roman"/>
          <w:color w:val="000000"/>
          <w:sz w:val="28"/>
          <w:szCs w:val="28"/>
          <w:lang w:eastAsia="ru-RU"/>
        </w:rPr>
        <w:t xml:space="preserve"> относит к основным принципам муниципальной службы ее внепартийность. А п. 1 статьи 14 этого Федерального закона прямо и однозначно запрещает му</w:t>
      </w:r>
      <w:r>
        <w:rPr>
          <w:rFonts w:ascii="Times New Roman" w:eastAsia="Times New Roman" w:hAnsi="Times New Roman" w:cs="Times New Roman"/>
          <w:color w:val="000000"/>
          <w:sz w:val="28"/>
          <w:szCs w:val="28"/>
          <w:lang w:eastAsia="ru-RU"/>
        </w:rPr>
        <w:t>ниципальному служащему «исполь</w:t>
      </w:r>
      <w:r w:rsidRPr="007F7705">
        <w:rPr>
          <w:rFonts w:ascii="Times New Roman" w:eastAsia="Times New Roman" w:hAnsi="Times New Roman" w:cs="Times New Roman"/>
          <w:color w:val="000000"/>
          <w:sz w:val="28"/>
          <w:szCs w:val="28"/>
          <w:lang w:eastAsia="ru-RU"/>
        </w:rPr>
        <w:t>зовать свое должностное положение в интересах политических пар</w:t>
      </w:r>
      <w:r>
        <w:rPr>
          <w:rFonts w:ascii="Times New Roman" w:eastAsia="Times New Roman" w:hAnsi="Times New Roman" w:cs="Times New Roman"/>
          <w:color w:val="000000"/>
          <w:sz w:val="28"/>
          <w:szCs w:val="28"/>
          <w:lang w:eastAsia="ru-RU"/>
        </w:rPr>
        <w:t xml:space="preserve">тий, </w:t>
      </w:r>
      <w:r w:rsidR="00C1337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других обще</w:t>
      </w:r>
      <w:r w:rsidRPr="007F7705">
        <w:rPr>
          <w:rFonts w:ascii="Times New Roman" w:eastAsia="Times New Roman" w:hAnsi="Times New Roman" w:cs="Times New Roman"/>
          <w:color w:val="000000"/>
          <w:sz w:val="28"/>
          <w:szCs w:val="28"/>
          <w:lang w:eastAsia="ru-RU"/>
        </w:rPr>
        <w:t>ственных объединений, а также публично выражать отношение к указанным объединениям в качестве муниципального служащего».</w:t>
      </w:r>
    </w:p>
    <w:p w:rsidR="007F7705" w:rsidRDefault="007F7705"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F7705">
        <w:rPr>
          <w:rFonts w:ascii="Times New Roman" w:eastAsia="Times New Roman" w:hAnsi="Times New Roman" w:cs="Times New Roman"/>
          <w:color w:val="000000"/>
          <w:sz w:val="28"/>
          <w:szCs w:val="28"/>
          <w:lang w:eastAsia="ru-RU"/>
        </w:rPr>
        <w:t>Избирательное и партийное законодательство также не допускает использования государственных и общественны</w:t>
      </w:r>
      <w:r w:rsidR="00F91261">
        <w:rPr>
          <w:rFonts w:ascii="Times New Roman" w:eastAsia="Times New Roman" w:hAnsi="Times New Roman" w:cs="Times New Roman"/>
          <w:color w:val="000000"/>
          <w:sz w:val="28"/>
          <w:szCs w:val="28"/>
          <w:lang w:eastAsia="ru-RU"/>
        </w:rPr>
        <w:t>х ресурсов, включая преимущества</w:t>
      </w:r>
      <w:r w:rsidRPr="007F7705">
        <w:rPr>
          <w:rFonts w:ascii="Times New Roman" w:eastAsia="Times New Roman" w:hAnsi="Times New Roman" w:cs="Times New Roman"/>
          <w:color w:val="000000"/>
          <w:sz w:val="28"/>
          <w:szCs w:val="28"/>
          <w:lang w:eastAsia="ru-RU"/>
        </w:rPr>
        <w:t xml:space="preserve"> должностного положения и бюджетные средства, для создания</w:t>
      </w:r>
      <w:r>
        <w:rPr>
          <w:rFonts w:ascii="Times New Roman" w:eastAsia="Times New Roman" w:hAnsi="Times New Roman" w:cs="Times New Roman"/>
          <w:color w:val="000000"/>
          <w:sz w:val="28"/>
          <w:szCs w:val="28"/>
          <w:lang w:eastAsia="ru-RU"/>
        </w:rPr>
        <w:t xml:space="preserve"> преференций тем или иным поли</w:t>
      </w:r>
      <w:r w:rsidRPr="007F7705">
        <w:rPr>
          <w:rFonts w:ascii="Times New Roman" w:eastAsia="Times New Roman" w:hAnsi="Times New Roman" w:cs="Times New Roman"/>
          <w:color w:val="000000"/>
          <w:sz w:val="28"/>
          <w:szCs w:val="28"/>
          <w:lang w:eastAsia="ru-RU"/>
        </w:rPr>
        <w:t xml:space="preserve">тическим силам. Например, ст. 10 </w:t>
      </w:r>
      <w:r>
        <w:rPr>
          <w:rFonts w:ascii="Times New Roman" w:eastAsia="Times New Roman" w:hAnsi="Times New Roman" w:cs="Times New Roman"/>
          <w:color w:val="000000"/>
          <w:sz w:val="28"/>
          <w:szCs w:val="28"/>
          <w:lang w:eastAsia="ru-RU"/>
        </w:rPr>
        <w:t xml:space="preserve">упомянутого </w:t>
      </w:r>
      <w:r w:rsidR="009B74F2" w:rsidRPr="009B74F2">
        <w:rPr>
          <w:rFonts w:ascii="Times New Roman" w:eastAsia="Times New Roman" w:hAnsi="Times New Roman" w:cs="Times New Roman"/>
          <w:i/>
          <w:color w:val="000000"/>
          <w:sz w:val="28"/>
          <w:szCs w:val="28"/>
          <w:lang w:eastAsia="ru-RU"/>
        </w:rPr>
        <w:t>ФЗ</w:t>
      </w:r>
      <w:r w:rsidRPr="009B74F2">
        <w:rPr>
          <w:rFonts w:ascii="Times New Roman" w:eastAsia="Times New Roman" w:hAnsi="Times New Roman" w:cs="Times New Roman"/>
          <w:i/>
          <w:color w:val="000000"/>
          <w:sz w:val="28"/>
          <w:szCs w:val="28"/>
          <w:lang w:eastAsia="ru-RU"/>
        </w:rPr>
        <w:t xml:space="preserve"> «О политических партиях»</w:t>
      </w:r>
      <w:r w:rsidRPr="007F7705">
        <w:rPr>
          <w:rFonts w:ascii="Times New Roman" w:eastAsia="Times New Roman" w:hAnsi="Times New Roman" w:cs="Times New Roman"/>
          <w:color w:val="000000"/>
          <w:sz w:val="28"/>
          <w:szCs w:val="28"/>
          <w:lang w:eastAsia="ru-RU"/>
        </w:rPr>
        <w:t xml:space="preserve"> гласит, что «вмешательство органов государственной власти и их должностных лиц в деятельность пол</w:t>
      </w:r>
      <w:r>
        <w:rPr>
          <w:rFonts w:ascii="Times New Roman" w:eastAsia="Times New Roman" w:hAnsi="Times New Roman" w:cs="Times New Roman"/>
          <w:color w:val="000000"/>
          <w:sz w:val="28"/>
          <w:szCs w:val="28"/>
          <w:lang w:eastAsia="ru-RU"/>
        </w:rPr>
        <w:t>итических партий</w:t>
      </w:r>
      <w:r w:rsidR="005D1A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не допуска</w:t>
      </w:r>
      <w:r w:rsidRPr="007F7705">
        <w:rPr>
          <w:rFonts w:ascii="Times New Roman" w:eastAsia="Times New Roman" w:hAnsi="Times New Roman" w:cs="Times New Roman"/>
          <w:color w:val="000000"/>
          <w:sz w:val="28"/>
          <w:szCs w:val="28"/>
          <w:lang w:eastAsia="ru-RU"/>
        </w:rPr>
        <w:t>ется». Эта же норма предусматривает, что «лица, замещающие государственные или муниципальные должности и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w:t>
      </w:r>
      <w:r>
        <w:rPr>
          <w:rFonts w:ascii="Times New Roman" w:eastAsia="Times New Roman" w:hAnsi="Times New Roman" w:cs="Times New Roman"/>
          <w:color w:val="000000"/>
          <w:sz w:val="28"/>
          <w:szCs w:val="28"/>
          <w:lang w:eastAsia="ru-RU"/>
        </w:rPr>
        <w:t>яются, либо в инте</w:t>
      </w:r>
      <w:r w:rsidRPr="007F7705">
        <w:rPr>
          <w:rFonts w:ascii="Times New Roman" w:eastAsia="Times New Roman" w:hAnsi="Times New Roman" w:cs="Times New Roman"/>
          <w:color w:val="000000"/>
          <w:sz w:val="28"/>
          <w:szCs w:val="28"/>
          <w:lang w:eastAsia="ru-RU"/>
        </w:rPr>
        <w:t>ресах любой иной политической партии». Ст. 9 этого же закона запрещает деятельность</w:t>
      </w:r>
      <w:r w:rsidRPr="007F7705">
        <w:t xml:space="preserve"> </w:t>
      </w:r>
      <w:r w:rsidRPr="007F7705">
        <w:rPr>
          <w:rFonts w:ascii="Times New Roman" w:eastAsia="Times New Roman" w:hAnsi="Times New Roman" w:cs="Times New Roman"/>
          <w:color w:val="000000"/>
          <w:sz w:val="28"/>
          <w:szCs w:val="28"/>
          <w:lang w:eastAsia="ru-RU"/>
        </w:rPr>
        <w:t>политических парти</w:t>
      </w:r>
      <w:r>
        <w:rPr>
          <w:rFonts w:ascii="Times New Roman" w:eastAsia="Times New Roman" w:hAnsi="Times New Roman" w:cs="Times New Roman"/>
          <w:color w:val="000000"/>
          <w:sz w:val="28"/>
          <w:szCs w:val="28"/>
          <w:lang w:eastAsia="ru-RU"/>
        </w:rPr>
        <w:t>й в органах местного самоуправ</w:t>
      </w:r>
      <w:r w:rsidRPr="007F7705">
        <w:rPr>
          <w:rFonts w:ascii="Times New Roman" w:eastAsia="Times New Roman" w:hAnsi="Times New Roman" w:cs="Times New Roman"/>
          <w:color w:val="000000"/>
          <w:sz w:val="28"/>
          <w:szCs w:val="28"/>
          <w:lang w:eastAsia="ru-RU"/>
        </w:rPr>
        <w:t xml:space="preserve">ления и государственных организациях. </w:t>
      </w:r>
    </w:p>
    <w:p w:rsidR="007F7705" w:rsidRDefault="007F7705"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F7705">
        <w:rPr>
          <w:rFonts w:ascii="Times New Roman" w:eastAsia="Times New Roman" w:hAnsi="Times New Roman" w:cs="Times New Roman"/>
          <w:color w:val="000000"/>
          <w:sz w:val="28"/>
          <w:szCs w:val="28"/>
          <w:lang w:eastAsia="ru-RU"/>
        </w:rPr>
        <w:t xml:space="preserve">Согласно избирательному законодательству, органам исполнительной власти и их должностным лицам запрещено вмешиваться в агитационный процесс, </w:t>
      </w:r>
      <w:proofErr w:type="gramStart"/>
      <w:r w:rsidRPr="007F7705">
        <w:rPr>
          <w:rFonts w:ascii="Times New Roman" w:eastAsia="Times New Roman" w:hAnsi="Times New Roman" w:cs="Times New Roman"/>
          <w:color w:val="000000"/>
          <w:sz w:val="28"/>
          <w:szCs w:val="28"/>
          <w:lang w:eastAsia="ru-RU"/>
        </w:rPr>
        <w:t>поддержи</w:t>
      </w:r>
      <w:r>
        <w:rPr>
          <w:rFonts w:ascii="Times New Roman" w:eastAsia="Times New Roman" w:hAnsi="Times New Roman" w:cs="Times New Roman"/>
          <w:color w:val="000000"/>
          <w:sz w:val="28"/>
          <w:szCs w:val="28"/>
          <w:lang w:eastAsia="ru-RU"/>
        </w:rPr>
        <w:t>вать</w:t>
      </w:r>
      <w:proofErr w:type="gramEnd"/>
      <w:r>
        <w:rPr>
          <w:rFonts w:ascii="Times New Roman" w:eastAsia="Times New Roman" w:hAnsi="Times New Roman" w:cs="Times New Roman"/>
          <w:color w:val="000000"/>
          <w:sz w:val="28"/>
          <w:szCs w:val="28"/>
          <w:lang w:eastAsia="ru-RU"/>
        </w:rPr>
        <w:t xml:space="preserve"> кого бы то ни было из кан</w:t>
      </w:r>
      <w:r w:rsidRPr="007F7705">
        <w:rPr>
          <w:rFonts w:ascii="Times New Roman" w:eastAsia="Times New Roman" w:hAnsi="Times New Roman" w:cs="Times New Roman"/>
          <w:color w:val="000000"/>
          <w:sz w:val="28"/>
          <w:szCs w:val="28"/>
          <w:lang w:eastAsia="ru-RU"/>
        </w:rPr>
        <w:t xml:space="preserve">дидатов, предоставлять им свои ресурсы. Любое содействие кандидатам и партиям в </w:t>
      </w:r>
      <w:proofErr w:type="spellStart"/>
      <w:r w:rsidRPr="007F7705">
        <w:rPr>
          <w:rFonts w:ascii="Times New Roman" w:eastAsia="Times New Roman" w:hAnsi="Times New Roman" w:cs="Times New Roman"/>
          <w:color w:val="000000"/>
          <w:sz w:val="28"/>
          <w:szCs w:val="28"/>
          <w:lang w:eastAsia="ru-RU"/>
        </w:rPr>
        <w:t>межвыборный</w:t>
      </w:r>
      <w:proofErr w:type="spellEnd"/>
      <w:r w:rsidRPr="007F7705">
        <w:rPr>
          <w:rFonts w:ascii="Times New Roman" w:eastAsia="Times New Roman" w:hAnsi="Times New Roman" w:cs="Times New Roman"/>
          <w:color w:val="000000"/>
          <w:sz w:val="28"/>
          <w:szCs w:val="28"/>
          <w:lang w:eastAsia="ru-RU"/>
        </w:rPr>
        <w:t xml:space="preserve"> и в выборный период может осуществляться только на принципах равенства и добровольности. </w:t>
      </w:r>
    </w:p>
    <w:p w:rsidR="00AD7E3D" w:rsidRDefault="007F7705"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F7705">
        <w:rPr>
          <w:rFonts w:ascii="Times New Roman" w:eastAsia="Times New Roman" w:hAnsi="Times New Roman" w:cs="Times New Roman"/>
          <w:color w:val="000000"/>
          <w:sz w:val="28"/>
          <w:szCs w:val="28"/>
          <w:lang w:eastAsia="ru-RU"/>
        </w:rPr>
        <w:lastRenderedPageBreak/>
        <w:t>Есть ряд иных ог</w:t>
      </w:r>
      <w:r>
        <w:rPr>
          <w:rFonts w:ascii="Times New Roman" w:eastAsia="Times New Roman" w:hAnsi="Times New Roman" w:cs="Times New Roman"/>
          <w:color w:val="000000"/>
          <w:sz w:val="28"/>
          <w:szCs w:val="28"/>
          <w:lang w:eastAsia="ru-RU"/>
        </w:rPr>
        <w:t>раничений на участие в финанси</w:t>
      </w:r>
      <w:r w:rsidRPr="007F7705">
        <w:rPr>
          <w:rFonts w:ascii="Times New Roman" w:eastAsia="Times New Roman" w:hAnsi="Times New Roman" w:cs="Times New Roman"/>
          <w:color w:val="000000"/>
          <w:sz w:val="28"/>
          <w:szCs w:val="28"/>
          <w:lang w:eastAsia="ru-RU"/>
        </w:rPr>
        <w:t>ровании партий и кандида</w:t>
      </w:r>
      <w:r w:rsidR="00F91261">
        <w:rPr>
          <w:rFonts w:ascii="Times New Roman" w:eastAsia="Times New Roman" w:hAnsi="Times New Roman" w:cs="Times New Roman"/>
          <w:color w:val="000000"/>
          <w:sz w:val="28"/>
          <w:szCs w:val="28"/>
          <w:lang w:eastAsia="ru-RU"/>
        </w:rPr>
        <w:t xml:space="preserve">тов. Так, пункт 6 статьи 58 </w:t>
      </w:r>
      <w:r w:rsidR="00F91261" w:rsidRPr="00890E99">
        <w:rPr>
          <w:rFonts w:ascii="Times New Roman" w:eastAsia="Times New Roman" w:hAnsi="Times New Roman" w:cs="Times New Roman"/>
          <w:i/>
          <w:color w:val="000000"/>
          <w:sz w:val="28"/>
          <w:szCs w:val="28"/>
          <w:lang w:eastAsia="ru-RU"/>
        </w:rPr>
        <w:t>ФЗ</w:t>
      </w:r>
      <w:proofErr w:type="gramStart"/>
      <w:r w:rsidR="00F91261" w:rsidRPr="00890E99">
        <w:rPr>
          <w:rFonts w:ascii="Times New Roman" w:eastAsia="Times New Roman" w:hAnsi="Times New Roman" w:cs="Times New Roman"/>
          <w:i/>
          <w:color w:val="000000"/>
          <w:sz w:val="28"/>
          <w:szCs w:val="28"/>
          <w:lang w:eastAsia="ru-RU"/>
        </w:rPr>
        <w:t xml:space="preserve"> О</w:t>
      </w:r>
      <w:proofErr w:type="gramEnd"/>
      <w:r w:rsidR="00F91261" w:rsidRPr="00890E99">
        <w:rPr>
          <w:rFonts w:ascii="Times New Roman" w:eastAsia="Times New Roman" w:hAnsi="Times New Roman" w:cs="Times New Roman"/>
          <w:i/>
          <w:color w:val="000000"/>
          <w:sz w:val="28"/>
          <w:szCs w:val="28"/>
          <w:lang w:eastAsia="ru-RU"/>
        </w:rPr>
        <w:t>б основных гарантиях</w:t>
      </w:r>
      <w:r w:rsidRPr="007F7705">
        <w:rPr>
          <w:rFonts w:ascii="Times New Roman" w:eastAsia="Times New Roman" w:hAnsi="Times New Roman" w:cs="Times New Roman"/>
          <w:color w:val="000000"/>
          <w:sz w:val="28"/>
          <w:szCs w:val="28"/>
          <w:lang w:eastAsia="ru-RU"/>
        </w:rPr>
        <w:t xml:space="preserve"> устанавливает запрет на финансировани</w:t>
      </w:r>
      <w:r>
        <w:rPr>
          <w:rFonts w:ascii="Times New Roman" w:eastAsia="Times New Roman" w:hAnsi="Times New Roman" w:cs="Times New Roman"/>
          <w:color w:val="000000"/>
          <w:sz w:val="28"/>
          <w:szCs w:val="28"/>
          <w:lang w:eastAsia="ru-RU"/>
        </w:rPr>
        <w:t>е избирательных кампаний канди</w:t>
      </w:r>
      <w:r w:rsidRPr="007F7705">
        <w:rPr>
          <w:rFonts w:ascii="Times New Roman" w:eastAsia="Times New Roman" w:hAnsi="Times New Roman" w:cs="Times New Roman"/>
          <w:color w:val="000000"/>
          <w:sz w:val="28"/>
          <w:szCs w:val="28"/>
          <w:lang w:eastAsia="ru-RU"/>
        </w:rPr>
        <w:t>датов из иностранных источников и за счет средств бюджетов всех уровней. В частности, запрещено участвовать в финансировании избирательных фондов организациям, в которых 30% уставного капитала принадлежит иностра</w:t>
      </w:r>
      <w:r>
        <w:rPr>
          <w:rFonts w:ascii="Times New Roman" w:eastAsia="Times New Roman" w:hAnsi="Times New Roman" w:cs="Times New Roman"/>
          <w:color w:val="000000"/>
          <w:sz w:val="28"/>
          <w:szCs w:val="28"/>
          <w:lang w:eastAsia="ru-RU"/>
        </w:rPr>
        <w:t>нцам или россий</w:t>
      </w:r>
      <w:r w:rsidR="005D1A4B">
        <w:rPr>
          <w:rFonts w:ascii="Times New Roman" w:eastAsia="Times New Roman" w:hAnsi="Times New Roman" w:cs="Times New Roman"/>
          <w:color w:val="000000"/>
          <w:sz w:val="28"/>
          <w:szCs w:val="28"/>
          <w:lang w:eastAsia="ru-RU"/>
        </w:rPr>
        <w:t>ским органам власти</w:t>
      </w:r>
      <w:r w:rsidRPr="007F7705">
        <w:rPr>
          <w:rFonts w:ascii="Times New Roman" w:eastAsia="Times New Roman" w:hAnsi="Times New Roman" w:cs="Times New Roman"/>
          <w:color w:val="000000"/>
          <w:sz w:val="28"/>
          <w:szCs w:val="28"/>
          <w:lang w:eastAsia="ru-RU"/>
        </w:rPr>
        <w:t>.</w:t>
      </w:r>
    </w:p>
    <w:p w:rsidR="00721A8E" w:rsidRDefault="00721A8E"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21A8E">
        <w:rPr>
          <w:rFonts w:ascii="Times New Roman" w:eastAsia="Times New Roman" w:hAnsi="Times New Roman" w:cs="Times New Roman"/>
          <w:color w:val="000000"/>
          <w:sz w:val="28"/>
          <w:szCs w:val="28"/>
          <w:lang w:eastAsia="ru-RU"/>
        </w:rPr>
        <w:t>Эти запреты приз</w:t>
      </w:r>
      <w:r>
        <w:rPr>
          <w:rFonts w:ascii="Times New Roman" w:eastAsia="Times New Roman" w:hAnsi="Times New Roman" w:cs="Times New Roman"/>
          <w:color w:val="000000"/>
          <w:sz w:val="28"/>
          <w:szCs w:val="28"/>
          <w:lang w:eastAsia="ru-RU"/>
        </w:rPr>
        <w:t xml:space="preserve">ваны не только </w:t>
      </w:r>
      <w:proofErr w:type="gramStart"/>
      <w:r>
        <w:rPr>
          <w:rFonts w:ascii="Times New Roman" w:eastAsia="Times New Roman" w:hAnsi="Times New Roman" w:cs="Times New Roman"/>
          <w:color w:val="000000"/>
          <w:sz w:val="28"/>
          <w:szCs w:val="28"/>
          <w:lang w:eastAsia="ru-RU"/>
        </w:rPr>
        <w:t>оградить</w:t>
      </w:r>
      <w:proofErr w:type="gramEnd"/>
      <w:r>
        <w:rPr>
          <w:rFonts w:ascii="Times New Roman" w:eastAsia="Times New Roman" w:hAnsi="Times New Roman" w:cs="Times New Roman"/>
          <w:color w:val="000000"/>
          <w:sz w:val="28"/>
          <w:szCs w:val="28"/>
          <w:lang w:eastAsia="ru-RU"/>
        </w:rPr>
        <w:t xml:space="preserve"> россий</w:t>
      </w:r>
      <w:r w:rsidRPr="00721A8E">
        <w:rPr>
          <w:rFonts w:ascii="Times New Roman" w:eastAsia="Times New Roman" w:hAnsi="Times New Roman" w:cs="Times New Roman"/>
          <w:color w:val="000000"/>
          <w:sz w:val="28"/>
          <w:szCs w:val="28"/>
          <w:lang w:eastAsia="ru-RU"/>
        </w:rPr>
        <w:t>ского избирателя от зарубежного вмешательства в политически</w:t>
      </w:r>
      <w:r>
        <w:rPr>
          <w:rFonts w:ascii="Times New Roman" w:eastAsia="Times New Roman" w:hAnsi="Times New Roman" w:cs="Times New Roman"/>
          <w:color w:val="000000"/>
          <w:sz w:val="28"/>
          <w:szCs w:val="28"/>
          <w:lang w:eastAsia="ru-RU"/>
        </w:rPr>
        <w:t>й процесс в России, но и гаран</w:t>
      </w:r>
      <w:r w:rsidRPr="00721A8E">
        <w:rPr>
          <w:rFonts w:ascii="Times New Roman" w:eastAsia="Times New Roman" w:hAnsi="Times New Roman" w:cs="Times New Roman"/>
          <w:color w:val="000000"/>
          <w:sz w:val="28"/>
          <w:szCs w:val="28"/>
          <w:lang w:eastAsia="ru-RU"/>
        </w:rPr>
        <w:t>тировать соблюдение принципа политич</w:t>
      </w:r>
      <w:r>
        <w:rPr>
          <w:rFonts w:ascii="Times New Roman" w:eastAsia="Times New Roman" w:hAnsi="Times New Roman" w:cs="Times New Roman"/>
          <w:color w:val="000000"/>
          <w:sz w:val="28"/>
          <w:szCs w:val="28"/>
          <w:lang w:eastAsia="ru-RU"/>
        </w:rPr>
        <w:t>еского нейтралитета государства</w:t>
      </w:r>
      <w:r w:rsidRPr="00721A8E">
        <w:rPr>
          <w:rFonts w:ascii="Times New Roman" w:eastAsia="Times New Roman" w:hAnsi="Times New Roman" w:cs="Times New Roman"/>
          <w:color w:val="000000"/>
          <w:sz w:val="28"/>
          <w:szCs w:val="28"/>
          <w:lang w:eastAsia="ru-RU"/>
        </w:rPr>
        <w:t xml:space="preserve">. </w:t>
      </w:r>
    </w:p>
    <w:p w:rsidR="007F7705" w:rsidRDefault="00721A8E"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21A8E">
        <w:rPr>
          <w:rFonts w:ascii="Times New Roman" w:eastAsia="Times New Roman" w:hAnsi="Times New Roman" w:cs="Times New Roman"/>
          <w:color w:val="000000"/>
          <w:sz w:val="28"/>
          <w:szCs w:val="28"/>
          <w:lang w:eastAsia="ru-RU"/>
        </w:rPr>
        <w:t xml:space="preserve">На федеральном уровне система финансирования партий и кандидатов прописана в нескольких законах, базовым из которых является </w:t>
      </w:r>
      <w:r w:rsidR="00F91261" w:rsidRPr="00F91261">
        <w:rPr>
          <w:rFonts w:ascii="Times New Roman" w:eastAsia="Times New Roman" w:hAnsi="Times New Roman" w:cs="Times New Roman"/>
          <w:i/>
          <w:color w:val="000000"/>
          <w:sz w:val="28"/>
          <w:szCs w:val="28"/>
          <w:lang w:eastAsia="ru-RU"/>
        </w:rPr>
        <w:t>ФЗ</w:t>
      </w:r>
      <w:proofErr w:type="gramStart"/>
      <w:r w:rsidRPr="00F91261">
        <w:rPr>
          <w:rFonts w:ascii="Times New Roman" w:eastAsia="Times New Roman" w:hAnsi="Times New Roman" w:cs="Times New Roman"/>
          <w:i/>
          <w:color w:val="000000"/>
          <w:sz w:val="28"/>
          <w:szCs w:val="28"/>
          <w:lang w:eastAsia="ru-RU"/>
        </w:rPr>
        <w:t xml:space="preserve"> О</w:t>
      </w:r>
      <w:proofErr w:type="gramEnd"/>
      <w:r w:rsidRPr="00F91261">
        <w:rPr>
          <w:rFonts w:ascii="Times New Roman" w:eastAsia="Times New Roman" w:hAnsi="Times New Roman" w:cs="Times New Roman"/>
          <w:i/>
          <w:color w:val="000000"/>
          <w:sz w:val="28"/>
          <w:szCs w:val="28"/>
          <w:lang w:eastAsia="ru-RU"/>
        </w:rPr>
        <w:t>б основных гарантиях</w:t>
      </w:r>
      <w:r w:rsidRPr="00721A8E">
        <w:rPr>
          <w:rFonts w:ascii="Times New Roman" w:eastAsia="Times New Roman" w:hAnsi="Times New Roman" w:cs="Times New Roman"/>
          <w:color w:val="000000"/>
          <w:sz w:val="28"/>
          <w:szCs w:val="28"/>
          <w:lang w:eastAsia="ru-RU"/>
        </w:rPr>
        <w:t>, устанавливающий</w:t>
      </w:r>
      <w:r>
        <w:rPr>
          <w:rFonts w:ascii="Times New Roman" w:eastAsia="Times New Roman" w:hAnsi="Times New Roman" w:cs="Times New Roman"/>
          <w:color w:val="000000"/>
          <w:sz w:val="28"/>
          <w:szCs w:val="28"/>
          <w:lang w:eastAsia="ru-RU"/>
        </w:rPr>
        <w:t xml:space="preserve"> правила представления информа</w:t>
      </w:r>
      <w:r w:rsidRPr="00721A8E">
        <w:rPr>
          <w:rFonts w:ascii="Times New Roman" w:eastAsia="Times New Roman" w:hAnsi="Times New Roman" w:cs="Times New Roman"/>
          <w:color w:val="000000"/>
          <w:sz w:val="28"/>
          <w:szCs w:val="28"/>
          <w:lang w:eastAsia="ru-RU"/>
        </w:rPr>
        <w:t>ции о жертвователях в и</w:t>
      </w:r>
      <w:r w:rsidR="00C23A11">
        <w:rPr>
          <w:rFonts w:ascii="Times New Roman" w:eastAsia="Times New Roman" w:hAnsi="Times New Roman" w:cs="Times New Roman"/>
          <w:color w:val="000000"/>
          <w:sz w:val="28"/>
          <w:szCs w:val="28"/>
          <w:lang w:eastAsia="ru-RU"/>
        </w:rPr>
        <w:t>збирательные фонды канди</w:t>
      </w:r>
      <w:r w:rsidRPr="00721A8E">
        <w:rPr>
          <w:rFonts w:ascii="Times New Roman" w:eastAsia="Times New Roman" w:hAnsi="Times New Roman" w:cs="Times New Roman"/>
          <w:color w:val="000000"/>
          <w:sz w:val="28"/>
          <w:szCs w:val="28"/>
          <w:lang w:eastAsia="ru-RU"/>
        </w:rPr>
        <w:t>датов. Согласно ему, при проведении федеральных выборов публ</w:t>
      </w:r>
      <w:r w:rsidR="00C23A11">
        <w:rPr>
          <w:rFonts w:ascii="Times New Roman" w:eastAsia="Times New Roman" w:hAnsi="Times New Roman" w:cs="Times New Roman"/>
          <w:color w:val="000000"/>
          <w:sz w:val="28"/>
          <w:szCs w:val="28"/>
          <w:lang w:eastAsia="ru-RU"/>
        </w:rPr>
        <w:t xml:space="preserve">икуются данные о </w:t>
      </w:r>
      <w:proofErr w:type="gramStart"/>
      <w:r w:rsidR="00C23A11">
        <w:rPr>
          <w:rFonts w:ascii="Times New Roman" w:eastAsia="Times New Roman" w:hAnsi="Times New Roman" w:cs="Times New Roman"/>
          <w:color w:val="000000"/>
          <w:sz w:val="28"/>
          <w:szCs w:val="28"/>
          <w:lang w:eastAsia="ru-RU"/>
        </w:rPr>
        <w:t>жертвователях-</w:t>
      </w:r>
      <w:r w:rsidRPr="00721A8E">
        <w:rPr>
          <w:rFonts w:ascii="Times New Roman" w:eastAsia="Times New Roman" w:hAnsi="Times New Roman" w:cs="Times New Roman"/>
          <w:color w:val="000000"/>
          <w:sz w:val="28"/>
          <w:szCs w:val="28"/>
          <w:lang w:eastAsia="ru-RU"/>
        </w:rPr>
        <w:t>юр</w:t>
      </w:r>
      <w:r w:rsidR="00B67533">
        <w:rPr>
          <w:rFonts w:ascii="Times New Roman" w:eastAsia="Times New Roman" w:hAnsi="Times New Roman" w:cs="Times New Roman"/>
          <w:color w:val="000000"/>
          <w:sz w:val="28"/>
          <w:szCs w:val="28"/>
          <w:lang w:eastAsia="ru-RU"/>
        </w:rPr>
        <w:t>идических</w:t>
      </w:r>
      <w:proofErr w:type="gramEnd"/>
      <w:r w:rsidR="00B67533">
        <w:rPr>
          <w:rFonts w:ascii="Times New Roman" w:eastAsia="Times New Roman" w:hAnsi="Times New Roman" w:cs="Times New Roman"/>
          <w:color w:val="000000"/>
          <w:sz w:val="28"/>
          <w:szCs w:val="28"/>
          <w:lang w:eastAsia="ru-RU"/>
        </w:rPr>
        <w:t xml:space="preserve"> </w:t>
      </w:r>
      <w:r w:rsidRPr="00721A8E">
        <w:rPr>
          <w:rFonts w:ascii="Times New Roman" w:eastAsia="Times New Roman" w:hAnsi="Times New Roman" w:cs="Times New Roman"/>
          <w:color w:val="000000"/>
          <w:sz w:val="28"/>
          <w:szCs w:val="28"/>
          <w:lang w:eastAsia="ru-RU"/>
        </w:rPr>
        <w:t>лицах, пожертвовавших в избирательный фонд</w:t>
      </w:r>
      <w:r w:rsidRPr="00721A8E">
        <w:t xml:space="preserve"> </w:t>
      </w:r>
      <w:r w:rsidRPr="00721A8E">
        <w:rPr>
          <w:rFonts w:ascii="Times New Roman" w:eastAsia="Times New Roman" w:hAnsi="Times New Roman" w:cs="Times New Roman"/>
          <w:color w:val="000000"/>
          <w:sz w:val="28"/>
          <w:szCs w:val="28"/>
          <w:lang w:eastAsia="ru-RU"/>
        </w:rPr>
        <w:t xml:space="preserve">более 25 000 руб., а также данные о количестве граждан, пожертвовавших более 20 000 руб., с </w:t>
      </w:r>
      <w:r w:rsidR="00C23A11">
        <w:rPr>
          <w:rFonts w:ascii="Times New Roman" w:eastAsia="Times New Roman" w:hAnsi="Times New Roman" w:cs="Times New Roman"/>
          <w:color w:val="000000"/>
          <w:sz w:val="28"/>
          <w:szCs w:val="28"/>
          <w:lang w:eastAsia="ru-RU"/>
        </w:rPr>
        <w:t>ука</w:t>
      </w:r>
      <w:r w:rsidRPr="00721A8E">
        <w:rPr>
          <w:rFonts w:ascii="Times New Roman" w:eastAsia="Times New Roman" w:hAnsi="Times New Roman" w:cs="Times New Roman"/>
          <w:color w:val="000000"/>
          <w:sz w:val="28"/>
          <w:szCs w:val="28"/>
          <w:lang w:eastAsia="ru-RU"/>
        </w:rPr>
        <w:t>занием общей суммы таких пожертвований. Похожие нормы работают в</w:t>
      </w:r>
      <w:r w:rsidR="00C23A11">
        <w:rPr>
          <w:rFonts w:ascii="Times New Roman" w:eastAsia="Times New Roman" w:hAnsi="Times New Roman" w:cs="Times New Roman"/>
          <w:color w:val="000000"/>
          <w:sz w:val="28"/>
          <w:szCs w:val="28"/>
          <w:lang w:eastAsia="ru-RU"/>
        </w:rPr>
        <w:t xml:space="preserve"> специальных законах, посвящен</w:t>
      </w:r>
      <w:r w:rsidRPr="00721A8E">
        <w:rPr>
          <w:rFonts w:ascii="Times New Roman" w:eastAsia="Times New Roman" w:hAnsi="Times New Roman" w:cs="Times New Roman"/>
          <w:color w:val="000000"/>
          <w:sz w:val="28"/>
          <w:szCs w:val="28"/>
          <w:lang w:eastAsia="ru-RU"/>
        </w:rPr>
        <w:t xml:space="preserve">ных выборам Президента Российской Федерации и депутатов Государственной Думы. Аналогичные нормы установлены и в </w:t>
      </w:r>
      <w:r w:rsidR="00890E99" w:rsidRPr="00890E99">
        <w:rPr>
          <w:rFonts w:ascii="Times New Roman" w:eastAsia="Times New Roman" w:hAnsi="Times New Roman" w:cs="Times New Roman"/>
          <w:i/>
          <w:color w:val="000000"/>
          <w:sz w:val="28"/>
          <w:szCs w:val="28"/>
          <w:lang w:eastAsia="ru-RU"/>
        </w:rPr>
        <w:t>ФЗ</w:t>
      </w:r>
      <w:r w:rsidRPr="00890E99">
        <w:rPr>
          <w:rFonts w:ascii="Times New Roman" w:eastAsia="Times New Roman" w:hAnsi="Times New Roman" w:cs="Times New Roman"/>
          <w:i/>
          <w:color w:val="000000"/>
          <w:sz w:val="28"/>
          <w:szCs w:val="28"/>
          <w:lang w:eastAsia="ru-RU"/>
        </w:rPr>
        <w:t xml:space="preserve"> «О политических партиях»</w:t>
      </w:r>
      <w:r w:rsidRPr="00721A8E">
        <w:rPr>
          <w:rFonts w:ascii="Times New Roman" w:eastAsia="Times New Roman" w:hAnsi="Times New Roman" w:cs="Times New Roman"/>
          <w:color w:val="000000"/>
          <w:sz w:val="28"/>
          <w:szCs w:val="28"/>
          <w:lang w:eastAsia="ru-RU"/>
        </w:rPr>
        <w:t xml:space="preserve">, в котором, правда, предусмотрена более подробная отчетность. В частности, в ежегодных отчетах политических партий раскрываются имена и регионы проживания </w:t>
      </w:r>
      <w:r w:rsidR="005267C4">
        <w:rPr>
          <w:rFonts w:ascii="Times New Roman" w:eastAsia="Times New Roman" w:hAnsi="Times New Roman" w:cs="Times New Roman"/>
          <w:color w:val="000000"/>
          <w:sz w:val="28"/>
          <w:szCs w:val="28"/>
          <w:lang w:eastAsia="ru-RU"/>
        </w:rPr>
        <w:t>жертвователей</w:t>
      </w:r>
      <w:r w:rsidRPr="00721A8E">
        <w:rPr>
          <w:rFonts w:ascii="Times New Roman" w:eastAsia="Times New Roman" w:hAnsi="Times New Roman" w:cs="Times New Roman"/>
          <w:color w:val="000000"/>
          <w:sz w:val="28"/>
          <w:szCs w:val="28"/>
          <w:lang w:eastAsia="ru-RU"/>
        </w:rPr>
        <w:t>-физлиц.</w:t>
      </w:r>
    </w:p>
    <w:p w:rsidR="00C23A11" w:rsidRDefault="00C23A11"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23A11">
        <w:rPr>
          <w:rFonts w:ascii="Times New Roman" w:eastAsia="Times New Roman" w:hAnsi="Times New Roman" w:cs="Times New Roman"/>
          <w:color w:val="000000"/>
          <w:sz w:val="28"/>
          <w:szCs w:val="28"/>
          <w:lang w:eastAsia="ru-RU"/>
        </w:rPr>
        <w:t>К сожалению, ч</w:t>
      </w:r>
      <w:r>
        <w:rPr>
          <w:rFonts w:ascii="Times New Roman" w:eastAsia="Times New Roman" w:hAnsi="Times New Roman" w:cs="Times New Roman"/>
          <w:color w:val="000000"/>
          <w:sz w:val="28"/>
          <w:szCs w:val="28"/>
          <w:lang w:eastAsia="ru-RU"/>
        </w:rPr>
        <w:t>асть норм, касающихся обеспече</w:t>
      </w:r>
      <w:r w:rsidRPr="00C23A11">
        <w:rPr>
          <w:rFonts w:ascii="Times New Roman" w:eastAsia="Times New Roman" w:hAnsi="Times New Roman" w:cs="Times New Roman"/>
          <w:color w:val="000000"/>
          <w:sz w:val="28"/>
          <w:szCs w:val="28"/>
          <w:lang w:eastAsia="ru-RU"/>
        </w:rPr>
        <w:t xml:space="preserve">ния прозрачности финансирования кандидатов, зафиксированных в </w:t>
      </w:r>
      <w:r w:rsidRPr="00F91261">
        <w:rPr>
          <w:rFonts w:ascii="Times New Roman" w:eastAsia="Times New Roman" w:hAnsi="Times New Roman" w:cs="Times New Roman"/>
          <w:i/>
          <w:color w:val="000000"/>
          <w:sz w:val="28"/>
          <w:szCs w:val="28"/>
          <w:lang w:eastAsia="ru-RU"/>
        </w:rPr>
        <w:t>20-ФЗ</w:t>
      </w:r>
      <w:r w:rsidRPr="00C23A11">
        <w:rPr>
          <w:rFonts w:ascii="Times New Roman" w:eastAsia="Times New Roman" w:hAnsi="Times New Roman" w:cs="Times New Roman"/>
          <w:color w:val="000000"/>
          <w:sz w:val="28"/>
          <w:szCs w:val="28"/>
          <w:lang w:eastAsia="ru-RU"/>
        </w:rPr>
        <w:t xml:space="preserve"> </w:t>
      </w:r>
      <w:r w:rsidRPr="009B74F2">
        <w:rPr>
          <w:rFonts w:ascii="Times New Roman" w:eastAsia="Times New Roman" w:hAnsi="Times New Roman" w:cs="Times New Roman"/>
          <w:i/>
          <w:color w:val="000000"/>
          <w:sz w:val="28"/>
          <w:szCs w:val="28"/>
          <w:lang w:eastAsia="ru-RU"/>
        </w:rPr>
        <w:t>«О выборах депутатов Государственной Думы Федерального Собрания Российской Федерации»</w:t>
      </w:r>
      <w:r w:rsidRPr="00C23A11">
        <w:rPr>
          <w:rFonts w:ascii="Times New Roman" w:eastAsia="Times New Roman" w:hAnsi="Times New Roman" w:cs="Times New Roman"/>
          <w:color w:val="000000"/>
          <w:sz w:val="28"/>
          <w:szCs w:val="28"/>
          <w:lang w:eastAsia="ru-RU"/>
        </w:rPr>
        <w:t>, ухудшает те положения, которые пропис</w:t>
      </w:r>
      <w:r>
        <w:rPr>
          <w:rFonts w:ascii="Times New Roman" w:eastAsia="Times New Roman" w:hAnsi="Times New Roman" w:cs="Times New Roman"/>
          <w:color w:val="000000"/>
          <w:sz w:val="28"/>
          <w:szCs w:val="28"/>
          <w:lang w:eastAsia="ru-RU"/>
        </w:rPr>
        <w:t xml:space="preserve">аны в «рамочном» </w:t>
      </w:r>
      <w:r w:rsidRPr="00F91261">
        <w:rPr>
          <w:rFonts w:ascii="Times New Roman" w:eastAsia="Times New Roman" w:hAnsi="Times New Roman" w:cs="Times New Roman"/>
          <w:i/>
          <w:color w:val="000000"/>
          <w:sz w:val="28"/>
          <w:szCs w:val="28"/>
          <w:lang w:eastAsia="ru-RU"/>
        </w:rPr>
        <w:t>67-ФЗ</w:t>
      </w:r>
      <w:proofErr w:type="gramStart"/>
      <w:r w:rsidR="00F91261">
        <w:rPr>
          <w:rFonts w:ascii="Times New Roman" w:eastAsia="Times New Roman" w:hAnsi="Times New Roman" w:cs="Times New Roman"/>
          <w:i/>
          <w:color w:val="000000"/>
          <w:sz w:val="28"/>
          <w:szCs w:val="28"/>
          <w:lang w:eastAsia="ru-RU"/>
        </w:rPr>
        <w:t xml:space="preserve"> О</w:t>
      </w:r>
      <w:proofErr w:type="gramEnd"/>
      <w:r w:rsidR="00F91261">
        <w:rPr>
          <w:rFonts w:ascii="Times New Roman" w:eastAsia="Times New Roman" w:hAnsi="Times New Roman" w:cs="Times New Roman"/>
          <w:i/>
          <w:color w:val="000000"/>
          <w:sz w:val="28"/>
          <w:szCs w:val="28"/>
          <w:lang w:eastAsia="ru-RU"/>
        </w:rPr>
        <w:t>б основных гарантиях</w:t>
      </w:r>
      <w:r>
        <w:rPr>
          <w:rFonts w:ascii="Times New Roman" w:eastAsia="Times New Roman" w:hAnsi="Times New Roman" w:cs="Times New Roman"/>
          <w:color w:val="000000"/>
          <w:sz w:val="28"/>
          <w:szCs w:val="28"/>
          <w:lang w:eastAsia="ru-RU"/>
        </w:rPr>
        <w:t>. В част</w:t>
      </w:r>
      <w:r w:rsidRPr="00C23A11">
        <w:rPr>
          <w:rFonts w:ascii="Times New Roman" w:eastAsia="Times New Roman" w:hAnsi="Times New Roman" w:cs="Times New Roman"/>
          <w:color w:val="000000"/>
          <w:sz w:val="28"/>
          <w:szCs w:val="28"/>
          <w:lang w:eastAsia="ru-RU"/>
        </w:rPr>
        <w:t xml:space="preserve">ности, обязательному опубликованию </w:t>
      </w:r>
      <w:r w:rsidRPr="00C23A11">
        <w:rPr>
          <w:rFonts w:ascii="Times New Roman" w:eastAsia="Times New Roman" w:hAnsi="Times New Roman" w:cs="Times New Roman"/>
          <w:color w:val="000000"/>
          <w:sz w:val="28"/>
          <w:szCs w:val="28"/>
          <w:lang w:eastAsia="ru-RU"/>
        </w:rPr>
        <w:lastRenderedPageBreak/>
        <w:t xml:space="preserve">подлежат сведения о юридических лицах, совершивших пожертвование в избирательный фонд. Но если в </w:t>
      </w:r>
      <w:r w:rsidRPr="00F91261">
        <w:rPr>
          <w:rFonts w:ascii="Times New Roman" w:eastAsia="Times New Roman" w:hAnsi="Times New Roman" w:cs="Times New Roman"/>
          <w:i/>
          <w:color w:val="000000"/>
          <w:sz w:val="28"/>
          <w:szCs w:val="28"/>
          <w:lang w:eastAsia="ru-RU"/>
        </w:rPr>
        <w:t>67-ФЗ</w:t>
      </w:r>
      <w:r w:rsidRPr="00C23A11">
        <w:rPr>
          <w:rFonts w:ascii="Times New Roman" w:eastAsia="Times New Roman" w:hAnsi="Times New Roman" w:cs="Times New Roman"/>
          <w:color w:val="000000"/>
          <w:sz w:val="28"/>
          <w:szCs w:val="28"/>
          <w:lang w:eastAsia="ru-RU"/>
        </w:rPr>
        <w:t xml:space="preserve"> такая информация раскрывается в отношении всех компаний, внесших более 25 тысяч рублей, то </w:t>
      </w:r>
      <w:r w:rsidRPr="00F91261">
        <w:rPr>
          <w:rFonts w:ascii="Times New Roman" w:eastAsia="Times New Roman" w:hAnsi="Times New Roman" w:cs="Times New Roman"/>
          <w:i/>
          <w:color w:val="000000"/>
          <w:sz w:val="28"/>
          <w:szCs w:val="28"/>
          <w:lang w:eastAsia="ru-RU"/>
        </w:rPr>
        <w:t>20-ФЗ</w:t>
      </w:r>
      <w:r w:rsidRPr="00C23A11">
        <w:rPr>
          <w:rFonts w:ascii="Times New Roman" w:eastAsia="Times New Roman" w:hAnsi="Times New Roman" w:cs="Times New Roman"/>
          <w:color w:val="000000"/>
          <w:sz w:val="28"/>
          <w:szCs w:val="28"/>
          <w:lang w:eastAsia="ru-RU"/>
        </w:rPr>
        <w:t xml:space="preserve"> повышает этот порог до 200 тысяч рублей. Кроме того, нигде не прописано, какую именно информацию, кроме названия юр</w:t>
      </w:r>
      <w:r>
        <w:rPr>
          <w:rFonts w:ascii="Times New Roman" w:eastAsia="Times New Roman" w:hAnsi="Times New Roman" w:cs="Times New Roman"/>
          <w:color w:val="000000"/>
          <w:sz w:val="28"/>
          <w:szCs w:val="28"/>
          <w:lang w:eastAsia="ru-RU"/>
        </w:rPr>
        <w:t xml:space="preserve">идического </w:t>
      </w:r>
      <w:r w:rsidRPr="00C23A11">
        <w:rPr>
          <w:rFonts w:ascii="Times New Roman" w:eastAsia="Times New Roman" w:hAnsi="Times New Roman" w:cs="Times New Roman"/>
          <w:color w:val="000000"/>
          <w:sz w:val="28"/>
          <w:szCs w:val="28"/>
          <w:lang w:eastAsia="ru-RU"/>
        </w:rPr>
        <w:t>лица, нужно публиковать, и если Ц</w:t>
      </w:r>
      <w:r w:rsidR="00F91261">
        <w:rPr>
          <w:rFonts w:ascii="Times New Roman" w:eastAsia="Times New Roman" w:hAnsi="Times New Roman" w:cs="Times New Roman"/>
          <w:color w:val="000000"/>
          <w:sz w:val="28"/>
          <w:szCs w:val="28"/>
          <w:lang w:eastAsia="ru-RU"/>
        </w:rPr>
        <w:t>ентральная избирательная комиссия</w:t>
      </w:r>
      <w:r w:rsidRPr="00C23A11">
        <w:rPr>
          <w:rFonts w:ascii="Times New Roman" w:eastAsia="Times New Roman" w:hAnsi="Times New Roman" w:cs="Times New Roman"/>
          <w:color w:val="000000"/>
          <w:sz w:val="28"/>
          <w:szCs w:val="28"/>
          <w:lang w:eastAsia="ru-RU"/>
        </w:rPr>
        <w:t xml:space="preserve"> по собс</w:t>
      </w:r>
      <w:r w:rsidR="00F91261">
        <w:rPr>
          <w:rFonts w:ascii="Times New Roman" w:eastAsia="Times New Roman" w:hAnsi="Times New Roman" w:cs="Times New Roman"/>
          <w:color w:val="000000"/>
          <w:sz w:val="28"/>
          <w:szCs w:val="28"/>
          <w:lang w:eastAsia="ru-RU"/>
        </w:rPr>
        <w:t>твенной инициативе указывает индивидуальный номер налогоплательщика</w:t>
      </w:r>
      <w:r w:rsidRPr="00C23A11">
        <w:rPr>
          <w:rFonts w:ascii="Times New Roman" w:eastAsia="Times New Roman" w:hAnsi="Times New Roman" w:cs="Times New Roman"/>
          <w:color w:val="000000"/>
          <w:sz w:val="28"/>
          <w:szCs w:val="28"/>
          <w:lang w:eastAsia="ru-RU"/>
        </w:rPr>
        <w:t xml:space="preserve"> компании, то окружные комиссии этого, как правило, не делают. </w:t>
      </w:r>
    </w:p>
    <w:p w:rsidR="00C23A11" w:rsidRDefault="00C23A11"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23A11">
        <w:rPr>
          <w:rFonts w:ascii="Times New Roman" w:eastAsia="Times New Roman" w:hAnsi="Times New Roman" w:cs="Times New Roman"/>
          <w:color w:val="000000"/>
          <w:sz w:val="28"/>
          <w:szCs w:val="28"/>
          <w:lang w:eastAsia="ru-RU"/>
        </w:rPr>
        <w:t xml:space="preserve">В результате установить реального жертвователя становится невозможным для обычного гражданина, поскольку названия разных компаний могут быть идентичны. </w:t>
      </w:r>
    </w:p>
    <w:p w:rsidR="007F7705" w:rsidRDefault="00C23A11"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23A11">
        <w:rPr>
          <w:rFonts w:ascii="Times New Roman" w:eastAsia="Times New Roman" w:hAnsi="Times New Roman" w:cs="Times New Roman"/>
          <w:color w:val="000000"/>
          <w:sz w:val="28"/>
          <w:szCs w:val="28"/>
          <w:lang w:eastAsia="ru-RU"/>
        </w:rPr>
        <w:t>Еще хуже си</w:t>
      </w:r>
      <w:r>
        <w:rPr>
          <w:rFonts w:ascii="Times New Roman" w:eastAsia="Times New Roman" w:hAnsi="Times New Roman" w:cs="Times New Roman"/>
          <w:color w:val="000000"/>
          <w:sz w:val="28"/>
          <w:szCs w:val="28"/>
          <w:lang w:eastAsia="ru-RU"/>
        </w:rPr>
        <w:t>туация в региональном законода</w:t>
      </w:r>
      <w:r w:rsidRPr="00C23A11">
        <w:rPr>
          <w:rFonts w:ascii="Times New Roman" w:eastAsia="Times New Roman" w:hAnsi="Times New Roman" w:cs="Times New Roman"/>
          <w:color w:val="000000"/>
          <w:sz w:val="28"/>
          <w:szCs w:val="28"/>
          <w:lang w:eastAsia="ru-RU"/>
        </w:rPr>
        <w:t>тельстве. В некоторых регионах избирательные комиссии оговорили в своих решениях, что для публикации будут представляться сведения лишь об общих суммах пожертвований или установили иной минимальный порог сумм для передачи в СМИ.</w:t>
      </w:r>
    </w:p>
    <w:p w:rsidR="007F7705" w:rsidRDefault="00BB2BEF"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BB2BEF">
        <w:rPr>
          <w:rFonts w:ascii="Times New Roman" w:eastAsia="Times New Roman" w:hAnsi="Times New Roman" w:cs="Times New Roman"/>
          <w:color w:val="000000"/>
          <w:sz w:val="28"/>
          <w:szCs w:val="28"/>
          <w:lang w:eastAsia="ru-RU"/>
        </w:rPr>
        <w:t>Ситуация с обеспечением прозрачности</w:t>
      </w:r>
      <w:r w:rsidR="00B5707B">
        <w:rPr>
          <w:rStyle w:val="a5"/>
          <w:rFonts w:ascii="Times New Roman" w:eastAsia="Times New Roman" w:hAnsi="Times New Roman" w:cs="Times New Roman"/>
          <w:color w:val="000000"/>
          <w:sz w:val="28"/>
          <w:szCs w:val="28"/>
          <w:lang w:eastAsia="ru-RU"/>
        </w:rPr>
        <w:footnoteReference w:id="49"/>
      </w:r>
      <w:r w:rsidRPr="00BB2BEF">
        <w:rPr>
          <w:rFonts w:ascii="Times New Roman" w:eastAsia="Times New Roman" w:hAnsi="Times New Roman" w:cs="Times New Roman"/>
          <w:color w:val="000000"/>
          <w:sz w:val="28"/>
          <w:szCs w:val="28"/>
          <w:lang w:eastAsia="ru-RU"/>
        </w:rPr>
        <w:t xml:space="preserve"> этих данных осложняется не только тем, что на выборах разного уровня на разных те</w:t>
      </w:r>
      <w:r>
        <w:rPr>
          <w:rFonts w:ascii="Times New Roman" w:eastAsia="Times New Roman" w:hAnsi="Times New Roman" w:cs="Times New Roman"/>
          <w:color w:val="000000"/>
          <w:sz w:val="28"/>
          <w:szCs w:val="28"/>
          <w:lang w:eastAsia="ru-RU"/>
        </w:rPr>
        <w:t>рриториях используются стан</w:t>
      </w:r>
      <w:r w:rsidRPr="00BB2BEF">
        <w:rPr>
          <w:rFonts w:ascii="Times New Roman" w:eastAsia="Times New Roman" w:hAnsi="Times New Roman" w:cs="Times New Roman"/>
          <w:color w:val="000000"/>
          <w:sz w:val="28"/>
          <w:szCs w:val="28"/>
          <w:lang w:eastAsia="ru-RU"/>
        </w:rPr>
        <w:t>дарты, значительно отличающиеся друг от друга, но и тем, что зачастую данные, даже обязательные к опубликованию, просто отсутствуют на сайтах соответ</w:t>
      </w:r>
      <w:r w:rsidR="00261F3C">
        <w:rPr>
          <w:rFonts w:ascii="Times New Roman" w:eastAsia="Times New Roman" w:hAnsi="Times New Roman" w:cs="Times New Roman"/>
          <w:color w:val="000000"/>
          <w:sz w:val="28"/>
          <w:szCs w:val="28"/>
          <w:lang w:eastAsia="ru-RU"/>
        </w:rPr>
        <w:t>ствующих избирательных комиссий</w:t>
      </w:r>
      <w:r w:rsidRPr="00BB2BEF">
        <w:rPr>
          <w:rFonts w:ascii="Times New Roman" w:eastAsia="Times New Roman" w:hAnsi="Times New Roman" w:cs="Times New Roman"/>
          <w:color w:val="000000"/>
          <w:sz w:val="28"/>
          <w:szCs w:val="28"/>
          <w:lang w:eastAsia="ru-RU"/>
        </w:rPr>
        <w:t>.</w:t>
      </w:r>
    </w:p>
    <w:p w:rsidR="003D36D4" w:rsidRDefault="003D36D4"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D36D4">
        <w:rPr>
          <w:rFonts w:ascii="Times New Roman" w:eastAsia="Times New Roman" w:hAnsi="Times New Roman" w:cs="Times New Roman"/>
          <w:color w:val="000000"/>
          <w:sz w:val="28"/>
          <w:szCs w:val="28"/>
          <w:lang w:eastAsia="ru-RU"/>
        </w:rPr>
        <w:t xml:space="preserve">Довольно симптоматично, что такая ситуация складывается даже на федеральных выборах. Согласно ст. 74 </w:t>
      </w:r>
      <w:r w:rsidRPr="009B74F2">
        <w:rPr>
          <w:rFonts w:ascii="Times New Roman" w:eastAsia="Times New Roman" w:hAnsi="Times New Roman" w:cs="Times New Roman"/>
          <w:i/>
          <w:color w:val="000000"/>
          <w:sz w:val="28"/>
          <w:szCs w:val="28"/>
          <w:lang w:eastAsia="ru-RU"/>
        </w:rPr>
        <w:t>ФЗ-20 «О выборах депутатов Государственной Думы Федерального Собрания Российской Федерации»</w:t>
      </w:r>
      <w:r w:rsidRPr="003D36D4">
        <w:rPr>
          <w:rFonts w:ascii="Times New Roman" w:eastAsia="Times New Roman" w:hAnsi="Times New Roman" w:cs="Times New Roman"/>
          <w:color w:val="000000"/>
          <w:sz w:val="28"/>
          <w:szCs w:val="28"/>
          <w:lang w:eastAsia="ru-RU"/>
        </w:rPr>
        <w:t xml:space="preserve">, «Сбербанк» не реже одного раза в неделю представляет сведения о поступлении средств на избирательные счета и их расходовании. Избиркомы направляют эти данные в СМИ. </w:t>
      </w:r>
      <w:proofErr w:type="gramStart"/>
      <w:r w:rsidRPr="003D36D4">
        <w:rPr>
          <w:rFonts w:ascii="Times New Roman" w:eastAsia="Times New Roman" w:hAnsi="Times New Roman" w:cs="Times New Roman"/>
          <w:color w:val="000000"/>
          <w:sz w:val="28"/>
          <w:szCs w:val="28"/>
          <w:lang w:eastAsia="ru-RU"/>
        </w:rPr>
        <w:t xml:space="preserve">Однако обязательства по регулярному размещению этой информации на официальных ресурсах прописаны только </w:t>
      </w:r>
      <w:r w:rsidRPr="003D36D4">
        <w:rPr>
          <w:rFonts w:ascii="Times New Roman" w:eastAsia="Times New Roman" w:hAnsi="Times New Roman" w:cs="Times New Roman"/>
          <w:color w:val="000000"/>
          <w:sz w:val="28"/>
          <w:szCs w:val="28"/>
          <w:lang w:eastAsia="ru-RU"/>
        </w:rPr>
        <w:lastRenderedPageBreak/>
        <w:t>в отношении Центральной избирательной комиссии, а в си</w:t>
      </w:r>
      <w:r>
        <w:rPr>
          <w:rFonts w:ascii="Times New Roman" w:eastAsia="Times New Roman" w:hAnsi="Times New Roman" w:cs="Times New Roman"/>
          <w:color w:val="000000"/>
          <w:sz w:val="28"/>
          <w:szCs w:val="28"/>
          <w:lang w:eastAsia="ru-RU"/>
        </w:rPr>
        <w:t>туации с территориальными груп</w:t>
      </w:r>
      <w:r w:rsidRPr="003D36D4">
        <w:rPr>
          <w:rFonts w:ascii="Times New Roman" w:eastAsia="Times New Roman" w:hAnsi="Times New Roman" w:cs="Times New Roman"/>
          <w:color w:val="000000"/>
          <w:sz w:val="28"/>
          <w:szCs w:val="28"/>
          <w:lang w:eastAsia="ru-RU"/>
        </w:rPr>
        <w:t>пами и одномандатными округами ответственными комиссиями являются региональные, а иногда и районные избиркомы.</w:t>
      </w:r>
      <w:proofErr w:type="gramEnd"/>
      <w:r w:rsidRPr="003D36D4">
        <w:rPr>
          <w:rFonts w:ascii="Times New Roman" w:eastAsia="Times New Roman" w:hAnsi="Times New Roman" w:cs="Times New Roman"/>
          <w:color w:val="000000"/>
          <w:sz w:val="28"/>
          <w:szCs w:val="28"/>
          <w:lang w:eastAsia="ru-RU"/>
        </w:rPr>
        <w:t xml:space="preserve"> В результате во многих</w:t>
      </w:r>
      <w:r w:rsidRPr="003D36D4">
        <w:t xml:space="preserve"> </w:t>
      </w:r>
      <w:r w:rsidRPr="003D36D4">
        <w:rPr>
          <w:rFonts w:ascii="Times New Roman" w:eastAsia="Times New Roman" w:hAnsi="Times New Roman" w:cs="Times New Roman"/>
          <w:color w:val="000000"/>
          <w:sz w:val="28"/>
          <w:szCs w:val="28"/>
          <w:lang w:eastAsia="ru-RU"/>
        </w:rPr>
        <w:t>региональных и окружных комиссиях сложилась разная практика представления такой информации гражданам: где-то она обновляется постоянно, и последние данные касаются состояния дел на день голосования, где</w:t>
      </w:r>
      <w:r>
        <w:rPr>
          <w:rFonts w:ascii="Times New Roman" w:eastAsia="Times New Roman" w:hAnsi="Times New Roman" w:cs="Times New Roman"/>
          <w:color w:val="000000"/>
          <w:sz w:val="28"/>
          <w:szCs w:val="28"/>
          <w:lang w:eastAsia="ru-RU"/>
        </w:rPr>
        <w:t>-то последнее обновление проис</w:t>
      </w:r>
      <w:r w:rsidRPr="003D36D4">
        <w:rPr>
          <w:rFonts w:ascii="Times New Roman" w:eastAsia="Times New Roman" w:hAnsi="Times New Roman" w:cs="Times New Roman"/>
          <w:color w:val="000000"/>
          <w:sz w:val="28"/>
          <w:szCs w:val="28"/>
          <w:lang w:eastAsia="ru-RU"/>
        </w:rPr>
        <w:t>ходит за две-три недели до дня голосования, когда значительная часть средств на сч</w:t>
      </w:r>
      <w:r w:rsidR="00B00766">
        <w:rPr>
          <w:rFonts w:ascii="Times New Roman" w:eastAsia="Times New Roman" w:hAnsi="Times New Roman" w:cs="Times New Roman"/>
          <w:color w:val="000000"/>
          <w:sz w:val="28"/>
          <w:szCs w:val="28"/>
          <w:lang w:eastAsia="ru-RU"/>
        </w:rPr>
        <w:t>ета кандидатов еще не поступила</w:t>
      </w:r>
      <w:r w:rsidRPr="003D36D4">
        <w:rPr>
          <w:rFonts w:ascii="Times New Roman" w:eastAsia="Times New Roman" w:hAnsi="Times New Roman" w:cs="Times New Roman"/>
          <w:color w:val="000000"/>
          <w:sz w:val="28"/>
          <w:szCs w:val="28"/>
          <w:lang w:eastAsia="ru-RU"/>
        </w:rPr>
        <w:t xml:space="preserve">. </w:t>
      </w:r>
    </w:p>
    <w:p w:rsidR="00C23A11" w:rsidRDefault="003D36D4"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D36D4">
        <w:rPr>
          <w:rFonts w:ascii="Times New Roman" w:eastAsia="Times New Roman" w:hAnsi="Times New Roman" w:cs="Times New Roman"/>
          <w:color w:val="000000"/>
          <w:sz w:val="28"/>
          <w:szCs w:val="28"/>
          <w:lang w:eastAsia="ru-RU"/>
        </w:rPr>
        <w:t>Исправить сложившуюся ситуацию можно довольно просто: необходимо, чтобы сведения о поступлении и расходовании средств на выборах всех уровней публиковались по единому стандарту на портале Центральной избирательной комиссии (например, в разделе «Ин</w:t>
      </w:r>
      <w:r>
        <w:rPr>
          <w:rFonts w:ascii="Times New Roman" w:eastAsia="Times New Roman" w:hAnsi="Times New Roman" w:cs="Times New Roman"/>
          <w:color w:val="000000"/>
          <w:sz w:val="28"/>
          <w:szCs w:val="28"/>
          <w:lang w:eastAsia="ru-RU"/>
        </w:rPr>
        <w:t>формация о выборах и референду</w:t>
      </w:r>
      <w:r w:rsidRPr="003D36D4">
        <w:rPr>
          <w:rFonts w:ascii="Times New Roman" w:eastAsia="Times New Roman" w:hAnsi="Times New Roman" w:cs="Times New Roman"/>
          <w:color w:val="000000"/>
          <w:sz w:val="28"/>
          <w:szCs w:val="28"/>
          <w:lang w:eastAsia="ru-RU"/>
        </w:rPr>
        <w:t xml:space="preserve">мах», тем более </w:t>
      </w:r>
      <w:r>
        <w:rPr>
          <w:rFonts w:ascii="Times New Roman" w:eastAsia="Times New Roman" w:hAnsi="Times New Roman" w:cs="Times New Roman"/>
          <w:color w:val="000000"/>
          <w:sz w:val="28"/>
          <w:szCs w:val="28"/>
          <w:lang w:eastAsia="ru-RU"/>
        </w:rPr>
        <w:t>что небольшая часть этой инфор</w:t>
      </w:r>
      <w:r w:rsidRPr="003D36D4">
        <w:rPr>
          <w:rFonts w:ascii="Times New Roman" w:eastAsia="Times New Roman" w:hAnsi="Times New Roman" w:cs="Times New Roman"/>
          <w:color w:val="000000"/>
          <w:sz w:val="28"/>
          <w:szCs w:val="28"/>
          <w:lang w:eastAsia="ru-RU"/>
        </w:rPr>
        <w:t xml:space="preserve">мации там уже есть). </w:t>
      </w:r>
      <w:proofErr w:type="gramStart"/>
      <w:r w:rsidRPr="003D36D4">
        <w:rPr>
          <w:rFonts w:ascii="Times New Roman" w:eastAsia="Times New Roman" w:hAnsi="Times New Roman" w:cs="Times New Roman"/>
          <w:color w:val="000000"/>
          <w:sz w:val="28"/>
          <w:szCs w:val="28"/>
          <w:lang w:eastAsia="ru-RU"/>
        </w:rPr>
        <w:t>Работе</w:t>
      </w:r>
      <w:proofErr w:type="gramEnd"/>
      <w:r w:rsidRPr="003D36D4">
        <w:rPr>
          <w:rFonts w:ascii="Times New Roman" w:eastAsia="Times New Roman" w:hAnsi="Times New Roman" w:cs="Times New Roman"/>
          <w:color w:val="000000"/>
          <w:sz w:val="28"/>
          <w:szCs w:val="28"/>
          <w:lang w:eastAsia="ru-RU"/>
        </w:rPr>
        <w:t xml:space="preserve"> с такой базой данной также помогло бы опубликование информации в машиночитаемых форматах, которые позволяли бы осуществлять машинный поиск по всему объему данных.</w:t>
      </w:r>
    </w:p>
    <w:p w:rsidR="003D36D4" w:rsidRDefault="00BE4F11"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BE4F11">
        <w:rPr>
          <w:rFonts w:ascii="Times New Roman" w:eastAsia="Times New Roman" w:hAnsi="Times New Roman" w:cs="Times New Roman"/>
          <w:color w:val="000000"/>
          <w:sz w:val="28"/>
          <w:szCs w:val="28"/>
          <w:lang w:eastAsia="ru-RU"/>
        </w:rPr>
        <w:t>Правда, это н</w:t>
      </w:r>
      <w:r>
        <w:rPr>
          <w:rFonts w:ascii="Times New Roman" w:eastAsia="Times New Roman" w:hAnsi="Times New Roman" w:cs="Times New Roman"/>
          <w:color w:val="000000"/>
          <w:sz w:val="28"/>
          <w:szCs w:val="28"/>
          <w:lang w:eastAsia="ru-RU"/>
        </w:rPr>
        <w:t>е поможет в случае, когда един</w:t>
      </w:r>
      <w:r w:rsidRPr="00BE4F11">
        <w:rPr>
          <w:rFonts w:ascii="Times New Roman" w:eastAsia="Times New Roman" w:hAnsi="Times New Roman" w:cs="Times New Roman"/>
          <w:color w:val="000000"/>
          <w:sz w:val="28"/>
          <w:szCs w:val="28"/>
          <w:lang w:eastAsia="ru-RU"/>
        </w:rPr>
        <w:t>ственным спонсором кандидата является его политическая парт</w:t>
      </w:r>
      <w:r>
        <w:rPr>
          <w:rFonts w:ascii="Times New Roman" w:eastAsia="Times New Roman" w:hAnsi="Times New Roman" w:cs="Times New Roman"/>
          <w:color w:val="000000"/>
          <w:sz w:val="28"/>
          <w:szCs w:val="28"/>
          <w:lang w:eastAsia="ru-RU"/>
        </w:rPr>
        <w:t xml:space="preserve">ия. В этом случае, </w:t>
      </w:r>
      <w:r w:rsidR="005267C4">
        <w:rPr>
          <w:rFonts w:ascii="Times New Roman" w:eastAsia="Times New Roman" w:hAnsi="Times New Roman" w:cs="Times New Roman"/>
          <w:color w:val="000000"/>
          <w:sz w:val="28"/>
          <w:szCs w:val="28"/>
          <w:lang w:eastAsia="ru-RU"/>
        </w:rPr>
        <w:t>жертвователи</w:t>
      </w:r>
      <w:r>
        <w:rPr>
          <w:rFonts w:ascii="Times New Roman" w:eastAsia="Times New Roman" w:hAnsi="Times New Roman" w:cs="Times New Roman"/>
          <w:color w:val="000000"/>
          <w:sz w:val="28"/>
          <w:szCs w:val="28"/>
          <w:lang w:eastAsia="ru-RU"/>
        </w:rPr>
        <w:t xml:space="preserve"> попа</w:t>
      </w:r>
      <w:r w:rsidRPr="00BE4F11">
        <w:rPr>
          <w:rFonts w:ascii="Times New Roman" w:eastAsia="Times New Roman" w:hAnsi="Times New Roman" w:cs="Times New Roman"/>
          <w:color w:val="000000"/>
          <w:sz w:val="28"/>
          <w:szCs w:val="28"/>
          <w:lang w:eastAsia="ru-RU"/>
        </w:rPr>
        <w:t xml:space="preserve">дают лишь в сводный финансовый отчет партии, который публикуется </w:t>
      </w:r>
      <w:proofErr w:type="gramStart"/>
      <w:r w:rsidRPr="00BE4F11">
        <w:rPr>
          <w:rFonts w:ascii="Times New Roman" w:eastAsia="Times New Roman" w:hAnsi="Times New Roman" w:cs="Times New Roman"/>
          <w:color w:val="000000"/>
          <w:sz w:val="28"/>
          <w:szCs w:val="28"/>
          <w:lang w:eastAsia="ru-RU"/>
        </w:rPr>
        <w:t>спустя</w:t>
      </w:r>
      <w:proofErr w:type="gramEnd"/>
      <w:r w:rsidRPr="00BE4F11">
        <w:rPr>
          <w:rFonts w:ascii="Times New Roman" w:eastAsia="Times New Roman" w:hAnsi="Times New Roman" w:cs="Times New Roman"/>
          <w:color w:val="000000"/>
          <w:sz w:val="28"/>
          <w:szCs w:val="28"/>
          <w:lang w:eastAsia="ru-RU"/>
        </w:rPr>
        <w:t xml:space="preserve"> почти 9 </w:t>
      </w:r>
      <w:proofErr w:type="gramStart"/>
      <w:r w:rsidRPr="00BE4F11">
        <w:rPr>
          <w:rFonts w:ascii="Times New Roman" w:eastAsia="Times New Roman" w:hAnsi="Times New Roman" w:cs="Times New Roman"/>
          <w:color w:val="000000"/>
          <w:sz w:val="28"/>
          <w:szCs w:val="28"/>
          <w:lang w:eastAsia="ru-RU"/>
        </w:rPr>
        <w:t>месяцев</w:t>
      </w:r>
      <w:proofErr w:type="gramEnd"/>
      <w:r w:rsidRPr="00BE4F11">
        <w:rPr>
          <w:rFonts w:ascii="Times New Roman" w:eastAsia="Times New Roman" w:hAnsi="Times New Roman" w:cs="Times New Roman"/>
          <w:color w:val="000000"/>
          <w:sz w:val="28"/>
          <w:szCs w:val="28"/>
          <w:lang w:eastAsia="ru-RU"/>
        </w:rPr>
        <w:t xml:space="preserve"> после Единого дня голосования. В результате получается «отложенная отчетность», которая не позволяет избирателю понять, кто является </w:t>
      </w:r>
      <w:r w:rsidR="005267C4">
        <w:rPr>
          <w:rFonts w:ascii="Times New Roman" w:eastAsia="Times New Roman" w:hAnsi="Times New Roman" w:cs="Times New Roman"/>
          <w:color w:val="000000"/>
          <w:sz w:val="28"/>
          <w:szCs w:val="28"/>
          <w:lang w:eastAsia="ru-RU"/>
        </w:rPr>
        <w:t>жертвователем</w:t>
      </w:r>
      <w:r w:rsidRPr="00BE4F11">
        <w:rPr>
          <w:rFonts w:ascii="Times New Roman" w:eastAsia="Times New Roman" w:hAnsi="Times New Roman" w:cs="Times New Roman"/>
          <w:color w:val="000000"/>
          <w:sz w:val="28"/>
          <w:szCs w:val="28"/>
          <w:lang w:eastAsia="ru-RU"/>
        </w:rPr>
        <w:t xml:space="preserve"> кандидата в момент самих выборов. Кроме того, из такой отчетности практически невозможно корректно вычленить пожертвован</w:t>
      </w:r>
      <w:r w:rsidR="00261F3C">
        <w:rPr>
          <w:rFonts w:ascii="Times New Roman" w:eastAsia="Times New Roman" w:hAnsi="Times New Roman" w:cs="Times New Roman"/>
          <w:color w:val="000000"/>
          <w:sz w:val="28"/>
          <w:szCs w:val="28"/>
          <w:lang w:eastAsia="ru-RU"/>
        </w:rPr>
        <w:t>ия в фонд конкретного кандидата</w:t>
      </w:r>
      <w:r w:rsidRPr="00BE4F11">
        <w:rPr>
          <w:rFonts w:ascii="Times New Roman" w:eastAsia="Times New Roman" w:hAnsi="Times New Roman" w:cs="Times New Roman"/>
          <w:color w:val="000000"/>
          <w:sz w:val="28"/>
          <w:szCs w:val="28"/>
          <w:lang w:eastAsia="ru-RU"/>
        </w:rPr>
        <w:t>.</w:t>
      </w:r>
    </w:p>
    <w:p w:rsidR="00BE4F11" w:rsidRDefault="00BE4F11" w:rsidP="005F4A8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154B0">
        <w:rPr>
          <w:rFonts w:ascii="Times New Roman" w:eastAsia="Times New Roman" w:hAnsi="Times New Roman" w:cs="Times New Roman"/>
          <w:b/>
          <w:color w:val="000000"/>
          <w:sz w:val="28"/>
          <w:szCs w:val="28"/>
          <w:lang w:eastAsia="ru-RU"/>
        </w:rPr>
        <w:t>Еще одной проблемой, является отсутствие должного регулирования членских и вступительных взносов.</w:t>
      </w:r>
      <w:r w:rsidRPr="00BE4F11">
        <w:rPr>
          <w:rFonts w:ascii="Times New Roman" w:eastAsia="Times New Roman" w:hAnsi="Times New Roman" w:cs="Times New Roman"/>
          <w:color w:val="000000"/>
          <w:sz w:val="28"/>
          <w:szCs w:val="28"/>
          <w:lang w:eastAsia="ru-RU"/>
        </w:rPr>
        <w:t xml:space="preserve"> В Государственную Думу уже внесен </w:t>
      </w:r>
      <w:r>
        <w:rPr>
          <w:rFonts w:ascii="Times New Roman" w:eastAsia="Times New Roman" w:hAnsi="Times New Roman" w:cs="Times New Roman"/>
          <w:color w:val="000000"/>
          <w:sz w:val="28"/>
          <w:szCs w:val="28"/>
          <w:lang w:eastAsia="ru-RU"/>
        </w:rPr>
        <w:t>законопроект</w:t>
      </w:r>
      <w:r>
        <w:rPr>
          <w:rStyle w:val="a5"/>
          <w:rFonts w:ascii="Times New Roman" w:eastAsia="Times New Roman" w:hAnsi="Times New Roman" w:cs="Times New Roman"/>
          <w:color w:val="000000"/>
          <w:sz w:val="28"/>
          <w:szCs w:val="28"/>
          <w:lang w:eastAsia="ru-RU"/>
        </w:rPr>
        <w:footnoteReference w:id="50"/>
      </w:r>
      <w:r w:rsidRPr="00BE4F11">
        <w:rPr>
          <w:rFonts w:ascii="Times New Roman" w:eastAsia="Times New Roman" w:hAnsi="Times New Roman" w:cs="Times New Roman"/>
          <w:color w:val="000000"/>
          <w:sz w:val="28"/>
          <w:szCs w:val="28"/>
          <w:lang w:eastAsia="ru-RU"/>
        </w:rPr>
        <w:t xml:space="preserve">, согласно которому партии будут обязаны </w:t>
      </w:r>
      <w:r w:rsidRPr="00BE4F11">
        <w:rPr>
          <w:rFonts w:ascii="Times New Roman" w:eastAsia="Times New Roman" w:hAnsi="Times New Roman" w:cs="Times New Roman"/>
          <w:color w:val="000000"/>
          <w:sz w:val="28"/>
          <w:szCs w:val="28"/>
          <w:lang w:eastAsia="ru-RU"/>
        </w:rPr>
        <w:lastRenderedPageBreak/>
        <w:t xml:space="preserve">раскрывать данные не только о </w:t>
      </w:r>
      <w:r w:rsidR="005267C4">
        <w:rPr>
          <w:rFonts w:ascii="Times New Roman" w:eastAsia="Times New Roman" w:hAnsi="Times New Roman" w:cs="Times New Roman"/>
          <w:color w:val="000000"/>
          <w:sz w:val="28"/>
          <w:szCs w:val="28"/>
          <w:lang w:eastAsia="ru-RU"/>
        </w:rPr>
        <w:t>жертвователях</w:t>
      </w:r>
      <w:r w:rsidRPr="00BE4F11">
        <w:rPr>
          <w:rFonts w:ascii="Times New Roman" w:eastAsia="Times New Roman" w:hAnsi="Times New Roman" w:cs="Times New Roman"/>
          <w:color w:val="000000"/>
          <w:sz w:val="28"/>
          <w:szCs w:val="28"/>
          <w:lang w:eastAsia="ru-RU"/>
        </w:rPr>
        <w:t>, но также и о гражданах, уплачивающих членские взносы. Ранее существовала практика, когда политические партии в своих сводных финансовых отчетах указывали информацию о гражданине, пожертвовавшем партии более 20 тысяч руб., но д</w:t>
      </w:r>
      <w:r>
        <w:rPr>
          <w:rFonts w:ascii="Times New Roman" w:eastAsia="Times New Roman" w:hAnsi="Times New Roman" w:cs="Times New Roman"/>
          <w:color w:val="000000"/>
          <w:sz w:val="28"/>
          <w:szCs w:val="28"/>
          <w:lang w:eastAsia="ru-RU"/>
        </w:rPr>
        <w:t>ля плательщиков взносов раскры</w:t>
      </w:r>
      <w:r w:rsidRPr="00BE4F11">
        <w:rPr>
          <w:rFonts w:ascii="Times New Roman" w:eastAsia="Times New Roman" w:hAnsi="Times New Roman" w:cs="Times New Roman"/>
          <w:color w:val="000000"/>
          <w:sz w:val="28"/>
          <w:szCs w:val="28"/>
          <w:lang w:eastAsia="ru-RU"/>
        </w:rPr>
        <w:t>тие информации начиналось только с 4,3 млн</w:t>
      </w:r>
      <w:r w:rsidR="00890E99">
        <w:rPr>
          <w:rFonts w:ascii="Times New Roman" w:eastAsia="Times New Roman" w:hAnsi="Times New Roman" w:cs="Times New Roman"/>
          <w:color w:val="000000"/>
          <w:sz w:val="28"/>
          <w:szCs w:val="28"/>
          <w:lang w:eastAsia="ru-RU"/>
        </w:rPr>
        <w:t>.</w:t>
      </w:r>
      <w:r w:rsidRPr="00BE4F11">
        <w:rPr>
          <w:rFonts w:ascii="Times New Roman" w:eastAsia="Times New Roman" w:hAnsi="Times New Roman" w:cs="Times New Roman"/>
          <w:color w:val="000000"/>
          <w:sz w:val="28"/>
          <w:szCs w:val="28"/>
          <w:lang w:eastAsia="ru-RU"/>
        </w:rPr>
        <w:t xml:space="preserve"> руб., то есть с предельного размера пожертвования со стороны физлиц (размер же взноса вообще никак не регулировался). Однако указанная проблема для России имела лишь второстепенное значение, поскольку доля членских и вступительных взносов составляет лишь небольшую долю в доходах любой из партий. Например, в 2016 г. их доля в доходах четырех парламентских партий составил</w:t>
      </w:r>
      <w:r>
        <w:rPr>
          <w:rFonts w:ascii="Times New Roman" w:eastAsia="Times New Roman" w:hAnsi="Times New Roman" w:cs="Times New Roman"/>
          <w:color w:val="000000"/>
          <w:sz w:val="28"/>
          <w:szCs w:val="28"/>
          <w:lang w:eastAsia="ru-RU"/>
        </w:rPr>
        <w:t>а лишь 2,5%</w:t>
      </w:r>
      <w:r>
        <w:rPr>
          <w:rStyle w:val="a5"/>
          <w:rFonts w:ascii="Times New Roman" w:eastAsia="Times New Roman" w:hAnsi="Times New Roman" w:cs="Times New Roman"/>
          <w:color w:val="000000"/>
          <w:sz w:val="28"/>
          <w:szCs w:val="28"/>
          <w:lang w:eastAsia="ru-RU"/>
        </w:rPr>
        <w:footnoteReference w:id="51"/>
      </w:r>
      <w:r w:rsidRPr="00BE4F11">
        <w:rPr>
          <w:rFonts w:ascii="Times New Roman" w:eastAsia="Times New Roman" w:hAnsi="Times New Roman" w:cs="Times New Roman"/>
          <w:color w:val="000000"/>
          <w:sz w:val="28"/>
          <w:szCs w:val="28"/>
          <w:lang w:eastAsia="ru-RU"/>
        </w:rPr>
        <w:t>.</w:t>
      </w:r>
    </w:p>
    <w:p w:rsidR="00E707F0" w:rsidRDefault="00E707F0"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707F0">
        <w:rPr>
          <w:rFonts w:ascii="Times New Roman" w:eastAsia="Times New Roman" w:hAnsi="Times New Roman" w:cs="Times New Roman"/>
          <w:color w:val="000000"/>
          <w:sz w:val="28"/>
          <w:szCs w:val="28"/>
          <w:lang w:eastAsia="ru-RU"/>
        </w:rPr>
        <w:t xml:space="preserve">Обратим внимание на еще одну проблему, которая не связана напрямую с </w:t>
      </w:r>
      <w:r>
        <w:rPr>
          <w:rFonts w:ascii="Times New Roman" w:eastAsia="Times New Roman" w:hAnsi="Times New Roman" w:cs="Times New Roman"/>
          <w:color w:val="000000"/>
          <w:sz w:val="28"/>
          <w:szCs w:val="28"/>
          <w:lang w:eastAsia="ru-RU"/>
        </w:rPr>
        <w:t>рассматриваемой в настоящей работе</w:t>
      </w:r>
      <w:r w:rsidRPr="00E707F0">
        <w:rPr>
          <w:rFonts w:ascii="Times New Roman" w:eastAsia="Times New Roman" w:hAnsi="Times New Roman" w:cs="Times New Roman"/>
          <w:color w:val="000000"/>
          <w:sz w:val="28"/>
          <w:szCs w:val="28"/>
          <w:lang w:eastAsia="ru-RU"/>
        </w:rPr>
        <w:t xml:space="preserve"> темой, однако имеет большое значени</w:t>
      </w:r>
      <w:r>
        <w:rPr>
          <w:rFonts w:ascii="Times New Roman" w:eastAsia="Times New Roman" w:hAnsi="Times New Roman" w:cs="Times New Roman"/>
          <w:color w:val="000000"/>
          <w:sz w:val="28"/>
          <w:szCs w:val="28"/>
          <w:lang w:eastAsia="ru-RU"/>
        </w:rPr>
        <w:t>е для оценки системы финансиро</w:t>
      </w:r>
      <w:r w:rsidRPr="00E707F0">
        <w:rPr>
          <w:rFonts w:ascii="Times New Roman" w:eastAsia="Times New Roman" w:hAnsi="Times New Roman" w:cs="Times New Roman"/>
          <w:color w:val="000000"/>
          <w:sz w:val="28"/>
          <w:szCs w:val="28"/>
          <w:lang w:eastAsia="ru-RU"/>
        </w:rPr>
        <w:t xml:space="preserve">вания партий и кандидатов в России в целом. </w:t>
      </w:r>
    </w:p>
    <w:p w:rsidR="00C23A11" w:rsidRDefault="00E707F0"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707F0">
        <w:rPr>
          <w:rFonts w:ascii="Times New Roman" w:eastAsia="Times New Roman" w:hAnsi="Times New Roman" w:cs="Times New Roman"/>
          <w:color w:val="000000"/>
          <w:sz w:val="28"/>
          <w:szCs w:val="28"/>
          <w:lang w:eastAsia="ru-RU"/>
        </w:rPr>
        <w:t xml:space="preserve">Согласно </w:t>
      </w:r>
      <w:r w:rsidR="00DB5BA2">
        <w:rPr>
          <w:rFonts w:ascii="Times New Roman" w:eastAsia="Times New Roman" w:hAnsi="Times New Roman" w:cs="Times New Roman"/>
          <w:i/>
          <w:color w:val="000000"/>
          <w:sz w:val="28"/>
          <w:szCs w:val="28"/>
          <w:lang w:eastAsia="ru-RU"/>
        </w:rPr>
        <w:t>ФЗ</w:t>
      </w:r>
      <w:r w:rsidRPr="00DB5BA2">
        <w:rPr>
          <w:rFonts w:ascii="Times New Roman" w:eastAsia="Times New Roman" w:hAnsi="Times New Roman" w:cs="Times New Roman"/>
          <w:i/>
          <w:color w:val="000000"/>
          <w:sz w:val="28"/>
          <w:szCs w:val="28"/>
          <w:lang w:eastAsia="ru-RU"/>
        </w:rPr>
        <w:t xml:space="preserve"> о политических партиях</w:t>
      </w:r>
      <w:r>
        <w:rPr>
          <w:rFonts w:ascii="Times New Roman" w:eastAsia="Times New Roman" w:hAnsi="Times New Roman" w:cs="Times New Roman"/>
          <w:color w:val="000000"/>
          <w:sz w:val="28"/>
          <w:szCs w:val="28"/>
          <w:lang w:eastAsia="ru-RU"/>
        </w:rPr>
        <w:t xml:space="preserve"> избира</w:t>
      </w:r>
      <w:r w:rsidRPr="00E707F0">
        <w:rPr>
          <w:rFonts w:ascii="Times New Roman" w:eastAsia="Times New Roman" w:hAnsi="Times New Roman" w:cs="Times New Roman"/>
          <w:color w:val="000000"/>
          <w:sz w:val="28"/>
          <w:szCs w:val="28"/>
          <w:lang w:eastAsia="ru-RU"/>
        </w:rPr>
        <w:t xml:space="preserve">тельные объединения, набравшие на последних федеральных выборах более 3% голосов, </w:t>
      </w:r>
      <w:r w:rsidRPr="008154B0">
        <w:rPr>
          <w:rFonts w:ascii="Times New Roman" w:eastAsia="Times New Roman" w:hAnsi="Times New Roman" w:cs="Times New Roman"/>
          <w:b/>
          <w:color w:val="000000"/>
          <w:sz w:val="28"/>
          <w:szCs w:val="28"/>
          <w:lang w:eastAsia="ru-RU"/>
        </w:rPr>
        <w:t>получают государственное финансирование</w:t>
      </w:r>
      <w:r w:rsidRPr="00E707F0">
        <w:rPr>
          <w:rFonts w:ascii="Times New Roman" w:eastAsia="Times New Roman" w:hAnsi="Times New Roman" w:cs="Times New Roman"/>
          <w:color w:val="000000"/>
          <w:sz w:val="28"/>
          <w:szCs w:val="28"/>
          <w:lang w:eastAsia="ru-RU"/>
        </w:rPr>
        <w:t>.</w:t>
      </w:r>
    </w:p>
    <w:p w:rsidR="00E707F0" w:rsidRDefault="00E707F0"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707F0">
        <w:rPr>
          <w:rFonts w:ascii="Times New Roman" w:eastAsia="Times New Roman" w:hAnsi="Times New Roman" w:cs="Times New Roman"/>
          <w:color w:val="000000"/>
          <w:sz w:val="28"/>
          <w:szCs w:val="28"/>
          <w:lang w:eastAsia="ru-RU"/>
        </w:rPr>
        <w:t>До 2015 г. его объем рассчитывался из 55 руб. за голос одного избирателя. Затем эта цифра была поднята сразу до 110 руб. з</w:t>
      </w:r>
      <w:r w:rsidR="008154B0">
        <w:rPr>
          <w:rFonts w:ascii="Times New Roman" w:eastAsia="Times New Roman" w:hAnsi="Times New Roman" w:cs="Times New Roman"/>
          <w:color w:val="000000"/>
          <w:sz w:val="28"/>
          <w:szCs w:val="28"/>
          <w:lang w:eastAsia="ru-RU"/>
        </w:rPr>
        <w:t>а голос, а теперь составляет 152</w:t>
      </w:r>
      <w:r w:rsidRPr="00E707F0">
        <w:rPr>
          <w:rFonts w:ascii="Times New Roman" w:eastAsia="Times New Roman" w:hAnsi="Times New Roman" w:cs="Times New Roman"/>
          <w:color w:val="000000"/>
          <w:sz w:val="28"/>
          <w:szCs w:val="28"/>
          <w:lang w:eastAsia="ru-RU"/>
        </w:rPr>
        <w:t xml:space="preserve"> руб. за </w:t>
      </w:r>
      <w:r w:rsidR="00C87216">
        <w:rPr>
          <w:rFonts w:ascii="Times New Roman" w:eastAsia="Times New Roman" w:hAnsi="Times New Roman" w:cs="Times New Roman"/>
          <w:color w:val="000000"/>
          <w:sz w:val="28"/>
          <w:szCs w:val="28"/>
          <w:lang w:eastAsia="ru-RU"/>
        </w:rPr>
        <w:t xml:space="preserve">один </w:t>
      </w:r>
      <w:r w:rsidRPr="00E707F0">
        <w:rPr>
          <w:rFonts w:ascii="Times New Roman" w:eastAsia="Times New Roman" w:hAnsi="Times New Roman" w:cs="Times New Roman"/>
          <w:color w:val="000000"/>
          <w:sz w:val="28"/>
          <w:szCs w:val="28"/>
          <w:lang w:eastAsia="ru-RU"/>
        </w:rPr>
        <w:t>голос</w:t>
      </w:r>
      <w:r w:rsidR="008154B0">
        <w:rPr>
          <w:rFonts w:ascii="Times New Roman" w:eastAsia="Times New Roman" w:hAnsi="Times New Roman" w:cs="Times New Roman"/>
          <w:color w:val="000000"/>
          <w:sz w:val="28"/>
          <w:szCs w:val="28"/>
          <w:lang w:eastAsia="ru-RU"/>
        </w:rPr>
        <w:t xml:space="preserve"> (п. а ч. 6 ст. 33 </w:t>
      </w:r>
      <w:r w:rsidR="008154B0" w:rsidRPr="00890E99">
        <w:rPr>
          <w:rFonts w:ascii="Times New Roman" w:eastAsia="Times New Roman" w:hAnsi="Times New Roman" w:cs="Times New Roman"/>
          <w:i/>
          <w:color w:val="000000"/>
          <w:sz w:val="28"/>
          <w:szCs w:val="28"/>
          <w:lang w:eastAsia="ru-RU"/>
        </w:rPr>
        <w:t>ФЗ О политических партиях</w:t>
      </w:r>
      <w:r w:rsidR="008154B0">
        <w:rPr>
          <w:rFonts w:ascii="Times New Roman" w:eastAsia="Times New Roman" w:hAnsi="Times New Roman" w:cs="Times New Roman"/>
          <w:color w:val="000000"/>
          <w:sz w:val="28"/>
          <w:szCs w:val="28"/>
          <w:lang w:eastAsia="ru-RU"/>
        </w:rPr>
        <w:t>)</w:t>
      </w:r>
      <w:r w:rsidRPr="00E707F0">
        <w:rPr>
          <w:rFonts w:ascii="Times New Roman" w:eastAsia="Times New Roman" w:hAnsi="Times New Roman" w:cs="Times New Roman"/>
          <w:color w:val="000000"/>
          <w:sz w:val="28"/>
          <w:szCs w:val="28"/>
          <w:lang w:eastAsia="ru-RU"/>
        </w:rPr>
        <w:t>.</w:t>
      </w:r>
    </w:p>
    <w:p w:rsidR="00E707F0" w:rsidRDefault="00E707F0"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707F0">
        <w:rPr>
          <w:rFonts w:ascii="Times New Roman" w:eastAsia="Times New Roman" w:hAnsi="Times New Roman" w:cs="Times New Roman"/>
          <w:color w:val="000000"/>
          <w:sz w:val="28"/>
          <w:szCs w:val="28"/>
          <w:lang w:eastAsia="ru-RU"/>
        </w:rPr>
        <w:t>Естественно, что именно «парламентские партии» были крайне заинтересованы в столь значительном увеличении потока средств, поступающих из федерального б</w:t>
      </w:r>
      <w:r>
        <w:rPr>
          <w:rFonts w:ascii="Times New Roman" w:eastAsia="Times New Roman" w:hAnsi="Times New Roman" w:cs="Times New Roman"/>
          <w:color w:val="000000"/>
          <w:sz w:val="28"/>
          <w:szCs w:val="28"/>
          <w:lang w:eastAsia="ru-RU"/>
        </w:rPr>
        <w:t>юджета, особенно после проваль</w:t>
      </w:r>
      <w:r w:rsidRPr="00E707F0">
        <w:rPr>
          <w:rFonts w:ascii="Times New Roman" w:eastAsia="Times New Roman" w:hAnsi="Times New Roman" w:cs="Times New Roman"/>
          <w:color w:val="000000"/>
          <w:sz w:val="28"/>
          <w:szCs w:val="28"/>
          <w:lang w:eastAsia="ru-RU"/>
        </w:rPr>
        <w:t>ных, с точки зрения явки избирателей, выборов в Г</w:t>
      </w:r>
      <w:r>
        <w:rPr>
          <w:rFonts w:ascii="Times New Roman" w:eastAsia="Times New Roman" w:hAnsi="Times New Roman" w:cs="Times New Roman"/>
          <w:color w:val="000000"/>
          <w:sz w:val="28"/>
          <w:szCs w:val="28"/>
          <w:lang w:eastAsia="ru-RU"/>
        </w:rPr>
        <w:t>осударственную Думу в 2016 года</w:t>
      </w:r>
      <w:r>
        <w:rPr>
          <w:rStyle w:val="a5"/>
          <w:rFonts w:ascii="Times New Roman" w:eastAsia="Times New Roman" w:hAnsi="Times New Roman" w:cs="Times New Roman"/>
          <w:color w:val="000000"/>
          <w:sz w:val="28"/>
          <w:szCs w:val="28"/>
          <w:lang w:eastAsia="ru-RU"/>
        </w:rPr>
        <w:footnoteReference w:id="52"/>
      </w:r>
      <w:r w:rsidRPr="00E707F0">
        <w:rPr>
          <w:rFonts w:ascii="Times New Roman" w:eastAsia="Times New Roman" w:hAnsi="Times New Roman" w:cs="Times New Roman"/>
          <w:color w:val="000000"/>
          <w:sz w:val="28"/>
          <w:szCs w:val="28"/>
          <w:lang w:eastAsia="ru-RU"/>
        </w:rPr>
        <w:t xml:space="preserve">. </w:t>
      </w:r>
    </w:p>
    <w:p w:rsidR="00E707F0" w:rsidRDefault="00E707F0"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707F0">
        <w:rPr>
          <w:rFonts w:ascii="Times New Roman" w:eastAsia="Times New Roman" w:hAnsi="Times New Roman" w:cs="Times New Roman"/>
          <w:color w:val="000000"/>
          <w:sz w:val="28"/>
          <w:szCs w:val="28"/>
          <w:lang w:eastAsia="ru-RU"/>
        </w:rPr>
        <w:lastRenderedPageBreak/>
        <w:t xml:space="preserve">По состоянию на </w:t>
      </w:r>
      <w:r>
        <w:rPr>
          <w:rFonts w:ascii="Times New Roman" w:eastAsia="Times New Roman" w:hAnsi="Times New Roman" w:cs="Times New Roman"/>
          <w:color w:val="000000"/>
          <w:sz w:val="28"/>
          <w:szCs w:val="28"/>
          <w:lang w:eastAsia="ru-RU"/>
        </w:rPr>
        <w:t>2014 г., государственное финан</w:t>
      </w:r>
      <w:r w:rsidRPr="00E707F0">
        <w:rPr>
          <w:rFonts w:ascii="Times New Roman" w:eastAsia="Times New Roman" w:hAnsi="Times New Roman" w:cs="Times New Roman"/>
          <w:color w:val="000000"/>
          <w:sz w:val="28"/>
          <w:szCs w:val="28"/>
          <w:lang w:eastAsia="ru-RU"/>
        </w:rPr>
        <w:t>сирование политических партий в том или ином виде существовало в двух третях государств мира</w:t>
      </w:r>
      <w:r>
        <w:rPr>
          <w:rFonts w:ascii="Times New Roman" w:eastAsia="Times New Roman" w:hAnsi="Times New Roman" w:cs="Times New Roman"/>
          <w:color w:val="000000"/>
          <w:sz w:val="28"/>
          <w:szCs w:val="28"/>
          <w:lang w:eastAsia="ru-RU"/>
        </w:rPr>
        <w:t>, регулярное — почти в трети</w:t>
      </w:r>
      <w:r>
        <w:rPr>
          <w:rStyle w:val="a5"/>
          <w:rFonts w:ascii="Times New Roman" w:eastAsia="Times New Roman" w:hAnsi="Times New Roman" w:cs="Times New Roman"/>
          <w:color w:val="000000"/>
          <w:sz w:val="28"/>
          <w:szCs w:val="28"/>
          <w:lang w:eastAsia="ru-RU"/>
        </w:rPr>
        <w:footnoteReference w:id="53"/>
      </w:r>
      <w:r w:rsidRPr="00E707F0">
        <w:rPr>
          <w:rFonts w:ascii="Times New Roman" w:eastAsia="Times New Roman" w:hAnsi="Times New Roman" w:cs="Times New Roman"/>
          <w:color w:val="000000"/>
          <w:sz w:val="28"/>
          <w:szCs w:val="28"/>
          <w:lang w:eastAsia="ru-RU"/>
        </w:rPr>
        <w:t>. Как правило, такое финансирован</w:t>
      </w:r>
      <w:r>
        <w:rPr>
          <w:rFonts w:ascii="Times New Roman" w:eastAsia="Times New Roman" w:hAnsi="Times New Roman" w:cs="Times New Roman"/>
          <w:color w:val="000000"/>
          <w:sz w:val="28"/>
          <w:szCs w:val="28"/>
          <w:lang w:eastAsia="ru-RU"/>
        </w:rPr>
        <w:t>ие обосновывается двумя сообра</w:t>
      </w:r>
      <w:r w:rsidRPr="00E707F0">
        <w:rPr>
          <w:rFonts w:ascii="Times New Roman" w:eastAsia="Times New Roman" w:hAnsi="Times New Roman" w:cs="Times New Roman"/>
          <w:color w:val="000000"/>
          <w:sz w:val="28"/>
          <w:szCs w:val="28"/>
          <w:lang w:eastAsia="ru-RU"/>
        </w:rPr>
        <w:t xml:space="preserve">жениями. Во-первых, государственная поддержка может значительно снизить зависимость партий от крупных </w:t>
      </w:r>
      <w:r w:rsidR="00E31E69">
        <w:rPr>
          <w:rFonts w:ascii="Times New Roman" w:eastAsia="Times New Roman" w:hAnsi="Times New Roman" w:cs="Times New Roman"/>
          <w:color w:val="000000"/>
          <w:sz w:val="28"/>
          <w:szCs w:val="28"/>
          <w:lang w:eastAsia="ru-RU"/>
        </w:rPr>
        <w:t>жертвователей</w:t>
      </w:r>
      <w:r w:rsidRPr="00E707F0">
        <w:rPr>
          <w:rFonts w:ascii="Times New Roman" w:eastAsia="Times New Roman" w:hAnsi="Times New Roman" w:cs="Times New Roman"/>
          <w:color w:val="000000"/>
          <w:sz w:val="28"/>
          <w:szCs w:val="28"/>
          <w:lang w:eastAsia="ru-RU"/>
        </w:rPr>
        <w:t xml:space="preserve">. Во-вторых, такие поступления намного проще контролировать. Кроме того, во многих случаях государственное финансирование является стимулом, подталкивающим партии к тем или иным, </w:t>
      </w:r>
      <w:r>
        <w:rPr>
          <w:rFonts w:ascii="Times New Roman" w:eastAsia="Times New Roman" w:hAnsi="Times New Roman" w:cs="Times New Roman"/>
          <w:color w:val="000000"/>
          <w:sz w:val="28"/>
          <w:szCs w:val="28"/>
          <w:lang w:eastAsia="ru-RU"/>
        </w:rPr>
        <w:t>позитивным с точки зрения обще</w:t>
      </w:r>
      <w:r w:rsidRPr="00E707F0">
        <w:rPr>
          <w:rFonts w:ascii="Times New Roman" w:eastAsia="Times New Roman" w:hAnsi="Times New Roman" w:cs="Times New Roman"/>
          <w:color w:val="000000"/>
          <w:sz w:val="28"/>
          <w:szCs w:val="28"/>
          <w:lang w:eastAsia="ru-RU"/>
        </w:rPr>
        <w:t xml:space="preserve">ства, изменениям. </w:t>
      </w:r>
      <w:r>
        <w:rPr>
          <w:rFonts w:ascii="Times New Roman" w:eastAsia="Times New Roman" w:hAnsi="Times New Roman" w:cs="Times New Roman"/>
          <w:color w:val="000000"/>
          <w:sz w:val="28"/>
          <w:szCs w:val="28"/>
          <w:lang w:eastAsia="ru-RU"/>
        </w:rPr>
        <w:t>Например, во Франции оно напря</w:t>
      </w:r>
      <w:r w:rsidRPr="00E707F0">
        <w:rPr>
          <w:rFonts w:ascii="Times New Roman" w:eastAsia="Times New Roman" w:hAnsi="Times New Roman" w:cs="Times New Roman"/>
          <w:color w:val="000000"/>
          <w:sz w:val="28"/>
          <w:szCs w:val="28"/>
          <w:lang w:eastAsia="ru-RU"/>
        </w:rPr>
        <w:t>мую зависит от соблюдения гендерного баланса в списках</w:t>
      </w:r>
      <w:r w:rsidR="00890E99">
        <w:rPr>
          <w:rFonts w:ascii="Times New Roman" w:eastAsia="Times New Roman" w:hAnsi="Times New Roman" w:cs="Times New Roman"/>
          <w:color w:val="000000"/>
          <w:sz w:val="28"/>
          <w:szCs w:val="28"/>
          <w:lang w:eastAsia="ru-RU"/>
        </w:rPr>
        <w:t>,</w:t>
      </w:r>
      <w:r w:rsidRPr="00E707F0">
        <w:rPr>
          <w:rFonts w:ascii="Times New Roman" w:eastAsia="Times New Roman" w:hAnsi="Times New Roman" w:cs="Times New Roman"/>
          <w:color w:val="000000"/>
          <w:sz w:val="28"/>
          <w:szCs w:val="28"/>
          <w:lang w:eastAsia="ru-RU"/>
        </w:rPr>
        <w:t xml:space="preserve"> выдвинутых на выборах кандидатов.</w:t>
      </w:r>
    </w:p>
    <w:p w:rsidR="00E707F0" w:rsidRDefault="00537AAE"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37AAE">
        <w:rPr>
          <w:rFonts w:ascii="Times New Roman" w:eastAsia="Times New Roman" w:hAnsi="Times New Roman" w:cs="Times New Roman"/>
          <w:color w:val="000000"/>
          <w:sz w:val="28"/>
          <w:szCs w:val="28"/>
          <w:lang w:eastAsia="ru-RU"/>
        </w:rPr>
        <w:t xml:space="preserve">Однако все чаще систему государственного финансирования партий критикуют — как с точки зрения самой философии гражданского участия в политической жизни, так и с точки зрения практических результатов такой деятельности. Главная претензия сводится к тому, что партии в таком случае превращаются в бюрократические </w:t>
      </w:r>
      <w:r w:rsidR="00890E99">
        <w:rPr>
          <w:rFonts w:ascii="Times New Roman" w:eastAsia="Times New Roman" w:hAnsi="Times New Roman" w:cs="Times New Roman"/>
          <w:color w:val="000000"/>
          <w:sz w:val="28"/>
          <w:szCs w:val="28"/>
          <w:lang w:eastAsia="ru-RU"/>
        </w:rPr>
        <w:t>«</w:t>
      </w:r>
      <w:proofErr w:type="spellStart"/>
      <w:r w:rsidRPr="00537AAE">
        <w:rPr>
          <w:rFonts w:ascii="Times New Roman" w:eastAsia="Times New Roman" w:hAnsi="Times New Roman" w:cs="Times New Roman"/>
          <w:color w:val="000000"/>
          <w:sz w:val="28"/>
          <w:szCs w:val="28"/>
          <w:lang w:eastAsia="ru-RU"/>
        </w:rPr>
        <w:t>окологосударственные</w:t>
      </w:r>
      <w:proofErr w:type="spellEnd"/>
      <w:r w:rsidR="00890E99">
        <w:rPr>
          <w:rFonts w:ascii="Times New Roman" w:eastAsia="Times New Roman" w:hAnsi="Times New Roman" w:cs="Times New Roman"/>
          <w:color w:val="000000"/>
          <w:sz w:val="28"/>
          <w:szCs w:val="28"/>
          <w:lang w:eastAsia="ru-RU"/>
        </w:rPr>
        <w:t>»</w:t>
      </w:r>
      <w:r w:rsidRPr="00537AAE">
        <w:rPr>
          <w:rFonts w:ascii="Times New Roman" w:eastAsia="Times New Roman" w:hAnsi="Times New Roman" w:cs="Times New Roman"/>
          <w:color w:val="000000"/>
          <w:sz w:val="28"/>
          <w:szCs w:val="28"/>
          <w:lang w:eastAsia="ru-RU"/>
        </w:rPr>
        <w:t xml:space="preserve"> структуры и теря</w:t>
      </w:r>
      <w:r w:rsidR="006D7722">
        <w:rPr>
          <w:rFonts w:ascii="Times New Roman" w:eastAsia="Times New Roman" w:hAnsi="Times New Roman" w:cs="Times New Roman"/>
          <w:color w:val="000000"/>
          <w:sz w:val="28"/>
          <w:szCs w:val="28"/>
          <w:lang w:eastAsia="ru-RU"/>
        </w:rPr>
        <w:t>ют связь с избирателями</w:t>
      </w:r>
      <w:r w:rsidRPr="00537AAE">
        <w:rPr>
          <w:rFonts w:ascii="Times New Roman" w:eastAsia="Times New Roman" w:hAnsi="Times New Roman" w:cs="Times New Roman"/>
          <w:color w:val="000000"/>
          <w:sz w:val="28"/>
          <w:szCs w:val="28"/>
          <w:lang w:eastAsia="ru-RU"/>
        </w:rPr>
        <w:t>.</w:t>
      </w:r>
    </w:p>
    <w:p w:rsidR="00537AAE" w:rsidRDefault="00537AAE" w:rsidP="00E707F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37AAE">
        <w:rPr>
          <w:rFonts w:ascii="Times New Roman" w:eastAsia="Times New Roman" w:hAnsi="Times New Roman" w:cs="Times New Roman"/>
          <w:color w:val="000000"/>
          <w:sz w:val="28"/>
          <w:szCs w:val="28"/>
          <w:lang w:eastAsia="ru-RU"/>
        </w:rPr>
        <w:t>Кроме того, существует и косвенная государственная поддержка партий: предоставление бесплатных печатных площадей в СМИ и времени в эфире, зарплата депутатов и содержание их аппарата и офиса и т.д. В России сложилась система, в которой финансовое благополучие пол</w:t>
      </w:r>
      <w:r>
        <w:rPr>
          <w:rFonts w:ascii="Times New Roman" w:eastAsia="Times New Roman" w:hAnsi="Times New Roman" w:cs="Times New Roman"/>
          <w:color w:val="000000"/>
          <w:sz w:val="28"/>
          <w:szCs w:val="28"/>
          <w:lang w:eastAsia="ru-RU"/>
        </w:rPr>
        <w:t>итических объединений практиче</w:t>
      </w:r>
      <w:r w:rsidRPr="00537AAE">
        <w:rPr>
          <w:rFonts w:ascii="Times New Roman" w:eastAsia="Times New Roman" w:hAnsi="Times New Roman" w:cs="Times New Roman"/>
          <w:color w:val="000000"/>
          <w:sz w:val="28"/>
          <w:szCs w:val="28"/>
          <w:lang w:eastAsia="ru-RU"/>
        </w:rPr>
        <w:t>ски не зависит от их контактов с избирателями.</w:t>
      </w:r>
    </w:p>
    <w:p w:rsidR="00537AAE" w:rsidRDefault="00537AAE" w:rsidP="00DB5BA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37AAE">
        <w:rPr>
          <w:rFonts w:ascii="Times New Roman" w:eastAsia="Times New Roman" w:hAnsi="Times New Roman" w:cs="Times New Roman"/>
          <w:color w:val="000000"/>
          <w:sz w:val="28"/>
          <w:szCs w:val="28"/>
          <w:lang w:eastAsia="ru-RU"/>
        </w:rPr>
        <w:t>Таким образом, нормативно-</w:t>
      </w:r>
      <w:r>
        <w:rPr>
          <w:rFonts w:ascii="Times New Roman" w:eastAsia="Times New Roman" w:hAnsi="Times New Roman" w:cs="Times New Roman"/>
          <w:color w:val="000000"/>
          <w:sz w:val="28"/>
          <w:szCs w:val="28"/>
          <w:lang w:eastAsia="ru-RU"/>
        </w:rPr>
        <w:t>правовое регулиро</w:t>
      </w:r>
      <w:r w:rsidRPr="00537AAE">
        <w:rPr>
          <w:rFonts w:ascii="Times New Roman" w:eastAsia="Times New Roman" w:hAnsi="Times New Roman" w:cs="Times New Roman"/>
          <w:color w:val="000000"/>
          <w:sz w:val="28"/>
          <w:szCs w:val="28"/>
          <w:lang w:eastAsia="ru-RU"/>
        </w:rPr>
        <w:t xml:space="preserve">вание системы финансирования </w:t>
      </w:r>
      <w:r w:rsidR="002D2FCA">
        <w:rPr>
          <w:rFonts w:ascii="Times New Roman" w:eastAsia="Times New Roman" w:hAnsi="Times New Roman" w:cs="Times New Roman"/>
          <w:color w:val="000000"/>
          <w:sz w:val="28"/>
          <w:szCs w:val="28"/>
          <w:lang w:eastAsia="ru-RU"/>
        </w:rPr>
        <w:t>выборов</w:t>
      </w:r>
      <w:r w:rsidRPr="00537AAE">
        <w:rPr>
          <w:rFonts w:ascii="Times New Roman" w:eastAsia="Times New Roman" w:hAnsi="Times New Roman" w:cs="Times New Roman"/>
          <w:color w:val="000000"/>
          <w:sz w:val="28"/>
          <w:szCs w:val="28"/>
          <w:lang w:eastAsia="ru-RU"/>
        </w:rPr>
        <w:t xml:space="preserve"> в России прописано довольно подробно, в большом количестве актов федерального и регионального уровня. Общими декларируемыми принципами системы являются наличие публичной отчетности перед гражданами, наличие ограничений по объемам </w:t>
      </w:r>
      <w:r w:rsidRPr="00537AAE">
        <w:rPr>
          <w:rFonts w:ascii="Times New Roman" w:eastAsia="Times New Roman" w:hAnsi="Times New Roman" w:cs="Times New Roman"/>
          <w:color w:val="000000"/>
          <w:sz w:val="28"/>
          <w:szCs w:val="28"/>
          <w:lang w:eastAsia="ru-RU"/>
        </w:rPr>
        <w:lastRenderedPageBreak/>
        <w:t>и источникам пожертвований и ограничений предельных размеров расходования средств. Российский законодатель также декларирует, что органы власти и отдельные должностные лица обязаны соблюдать политическ</w:t>
      </w:r>
      <w:r>
        <w:rPr>
          <w:rFonts w:ascii="Times New Roman" w:eastAsia="Times New Roman" w:hAnsi="Times New Roman" w:cs="Times New Roman"/>
          <w:color w:val="000000"/>
          <w:sz w:val="28"/>
          <w:szCs w:val="28"/>
          <w:lang w:eastAsia="ru-RU"/>
        </w:rPr>
        <w:t>ий нейтра</w:t>
      </w:r>
      <w:r w:rsidRPr="00537AAE">
        <w:rPr>
          <w:rFonts w:ascii="Times New Roman" w:eastAsia="Times New Roman" w:hAnsi="Times New Roman" w:cs="Times New Roman"/>
          <w:color w:val="000000"/>
          <w:sz w:val="28"/>
          <w:szCs w:val="28"/>
          <w:lang w:eastAsia="ru-RU"/>
        </w:rPr>
        <w:t xml:space="preserve">литет и не создавать своей профессиональной деятельностью преференций для конкретных политических </w:t>
      </w:r>
      <w:proofErr w:type="spellStart"/>
      <w:r w:rsidRPr="00537AAE">
        <w:rPr>
          <w:rFonts w:ascii="Times New Roman" w:eastAsia="Times New Roman" w:hAnsi="Times New Roman" w:cs="Times New Roman"/>
          <w:color w:val="000000"/>
          <w:sz w:val="28"/>
          <w:szCs w:val="28"/>
          <w:lang w:eastAsia="ru-RU"/>
        </w:rPr>
        <w:t>акторов</w:t>
      </w:r>
      <w:proofErr w:type="spellEnd"/>
      <w:r w:rsidRPr="00537AAE">
        <w:rPr>
          <w:rFonts w:ascii="Times New Roman" w:eastAsia="Times New Roman" w:hAnsi="Times New Roman" w:cs="Times New Roman"/>
          <w:color w:val="000000"/>
          <w:sz w:val="28"/>
          <w:szCs w:val="28"/>
          <w:lang w:eastAsia="ru-RU"/>
        </w:rPr>
        <w:t>.</w:t>
      </w:r>
      <w:r w:rsidR="00DB5BA2">
        <w:rPr>
          <w:rFonts w:ascii="Times New Roman" w:eastAsia="Times New Roman" w:hAnsi="Times New Roman" w:cs="Times New Roman"/>
          <w:color w:val="000000"/>
          <w:sz w:val="28"/>
          <w:szCs w:val="28"/>
          <w:lang w:eastAsia="ru-RU"/>
        </w:rPr>
        <w:t xml:space="preserve"> </w:t>
      </w:r>
      <w:r w:rsidRPr="00537AAE">
        <w:rPr>
          <w:rFonts w:ascii="Times New Roman" w:eastAsia="Times New Roman" w:hAnsi="Times New Roman" w:cs="Times New Roman"/>
          <w:color w:val="000000"/>
          <w:sz w:val="28"/>
          <w:szCs w:val="28"/>
          <w:lang w:eastAsia="ru-RU"/>
        </w:rPr>
        <w:t>Однако сами по себе правила не гарантируют соблюдения указ</w:t>
      </w:r>
      <w:r w:rsidR="00DB5BA2">
        <w:rPr>
          <w:rFonts w:ascii="Times New Roman" w:eastAsia="Times New Roman" w:hAnsi="Times New Roman" w:cs="Times New Roman"/>
          <w:color w:val="000000"/>
          <w:sz w:val="28"/>
          <w:szCs w:val="28"/>
          <w:lang w:eastAsia="ru-RU"/>
        </w:rPr>
        <w:t>анных принципов</w:t>
      </w:r>
      <w:r w:rsidRPr="00537AAE">
        <w:rPr>
          <w:rFonts w:ascii="Times New Roman" w:eastAsia="Times New Roman" w:hAnsi="Times New Roman" w:cs="Times New Roman"/>
          <w:color w:val="000000"/>
          <w:sz w:val="28"/>
          <w:szCs w:val="28"/>
          <w:lang w:eastAsia="ru-RU"/>
        </w:rPr>
        <w:t>.</w:t>
      </w:r>
    </w:p>
    <w:p w:rsidR="00D34BAA" w:rsidRDefault="00D34BAA"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несмотря на имеющийся массив нормативных правовых актов в рассматриваемой в настоящей работе сфере отношений, есть мнения, что объем и качество таких актов требуют серьезных доработок. </w:t>
      </w:r>
    </w:p>
    <w:p w:rsidR="00EF4EA9" w:rsidRPr="00EF4EA9" w:rsidRDefault="00B747A5"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этой связи, полагаем, что в целях совершенствования нормативно-правового регулирования</w:t>
      </w:r>
      <w:r w:rsidR="00EF4EA9" w:rsidRPr="00EF4E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финансирования</w:t>
      </w:r>
      <w:r w:rsidR="00EF4EA9" w:rsidRPr="00EF4EA9">
        <w:rPr>
          <w:rFonts w:ascii="Times New Roman" w:eastAsia="Times New Roman" w:hAnsi="Times New Roman" w:cs="Times New Roman"/>
          <w:color w:val="000000"/>
          <w:sz w:val="28"/>
          <w:szCs w:val="28"/>
          <w:lang w:eastAsia="ru-RU"/>
        </w:rPr>
        <w:t xml:space="preserve"> выборов </w:t>
      </w:r>
      <w:r>
        <w:rPr>
          <w:rFonts w:ascii="Times New Roman" w:eastAsia="Times New Roman" w:hAnsi="Times New Roman" w:cs="Times New Roman"/>
          <w:color w:val="000000"/>
          <w:sz w:val="28"/>
          <w:szCs w:val="28"/>
          <w:lang w:eastAsia="ru-RU"/>
        </w:rPr>
        <w:t xml:space="preserve">в Российской Федерации полезным оказалось бы использование </w:t>
      </w:r>
      <w:r w:rsidR="00EF4EA9" w:rsidRPr="00EF4EA9">
        <w:rPr>
          <w:rFonts w:ascii="Times New Roman" w:eastAsia="Times New Roman" w:hAnsi="Times New Roman" w:cs="Times New Roman"/>
          <w:color w:val="000000"/>
          <w:sz w:val="28"/>
          <w:szCs w:val="28"/>
          <w:lang w:eastAsia="ru-RU"/>
        </w:rPr>
        <w:t>опыт</w:t>
      </w:r>
      <w:r>
        <w:rPr>
          <w:rFonts w:ascii="Times New Roman" w:eastAsia="Times New Roman" w:hAnsi="Times New Roman" w:cs="Times New Roman"/>
          <w:color w:val="000000"/>
          <w:sz w:val="28"/>
          <w:szCs w:val="28"/>
          <w:lang w:eastAsia="ru-RU"/>
        </w:rPr>
        <w:t>а</w:t>
      </w:r>
      <w:r w:rsidR="00EF4EA9" w:rsidRPr="00EF4EA9">
        <w:rPr>
          <w:rFonts w:ascii="Times New Roman" w:eastAsia="Times New Roman" w:hAnsi="Times New Roman" w:cs="Times New Roman"/>
          <w:color w:val="000000"/>
          <w:sz w:val="28"/>
          <w:szCs w:val="28"/>
          <w:lang w:eastAsia="ru-RU"/>
        </w:rPr>
        <w:t xml:space="preserve"> зарубежных стран, в т</w:t>
      </w:r>
      <w:r>
        <w:rPr>
          <w:rFonts w:ascii="Times New Roman" w:eastAsia="Times New Roman" w:hAnsi="Times New Roman" w:cs="Times New Roman"/>
          <w:color w:val="000000"/>
          <w:sz w:val="28"/>
          <w:szCs w:val="28"/>
          <w:lang w:eastAsia="ru-RU"/>
        </w:rPr>
        <w:t>ом числе, например, Рекомендаций</w:t>
      </w:r>
      <w:r w:rsidR="00EF4EA9" w:rsidRPr="00EF4EA9">
        <w:rPr>
          <w:rFonts w:ascii="Times New Roman" w:eastAsia="Times New Roman" w:hAnsi="Times New Roman" w:cs="Times New Roman"/>
          <w:color w:val="000000"/>
          <w:sz w:val="28"/>
          <w:szCs w:val="28"/>
          <w:lang w:eastAsia="ru-RU"/>
        </w:rPr>
        <w:t xml:space="preserve"> Совета Европы по борьбе с коррупцией при финансировании политических партий и избирательных кампаний, принятые 8 апреля 2003 года.</w:t>
      </w:r>
    </w:p>
    <w:p w:rsidR="00EF4EA9" w:rsidRPr="00EF4EA9" w:rsidRDefault="00EF4EA9"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EF4EA9">
        <w:rPr>
          <w:rFonts w:ascii="Times New Roman" w:eastAsia="Times New Roman" w:hAnsi="Times New Roman" w:cs="Times New Roman"/>
          <w:color w:val="000000"/>
          <w:sz w:val="28"/>
          <w:szCs w:val="28"/>
          <w:lang w:eastAsia="ru-RU"/>
        </w:rPr>
        <w:t>Так, ст. 1 названных рекомендаций закрепила: «И государство, и граждане имеют право осуществлять материальное обеспечение политических партий. Государство должно предоставлять политическим партиям поддержку, которая должна быть ограничена взносами в разумных размерах. Государство может финансировать политические партии. Распределение сре</w:t>
      </w:r>
      <w:proofErr w:type="gramStart"/>
      <w:r w:rsidRPr="00EF4EA9">
        <w:rPr>
          <w:rFonts w:ascii="Times New Roman" w:eastAsia="Times New Roman" w:hAnsi="Times New Roman" w:cs="Times New Roman"/>
          <w:color w:val="000000"/>
          <w:sz w:val="28"/>
          <w:szCs w:val="28"/>
          <w:lang w:eastAsia="ru-RU"/>
        </w:rPr>
        <w:t>дств пр</w:t>
      </w:r>
      <w:proofErr w:type="gramEnd"/>
      <w:r w:rsidRPr="00EF4EA9">
        <w:rPr>
          <w:rFonts w:ascii="Times New Roman" w:eastAsia="Times New Roman" w:hAnsi="Times New Roman" w:cs="Times New Roman"/>
          <w:color w:val="000000"/>
          <w:sz w:val="28"/>
          <w:szCs w:val="28"/>
          <w:lang w:eastAsia="ru-RU"/>
        </w:rPr>
        <w:t>и государственном обеспечении политических партий должно осуществляться в соответствии с принципом объективности, справедливости и разумности. Государства должны обеспечить, чтобы материальное обеспечение политических партий со стороны государства и/или граждан не должно вести к уменьшению независимости этих партий»</w:t>
      </w:r>
      <w:r w:rsidRPr="00EF4EA9">
        <w:rPr>
          <w:rFonts w:ascii="Times New Roman" w:eastAsia="Times New Roman" w:hAnsi="Times New Roman" w:cs="Times New Roman"/>
          <w:color w:val="000000"/>
          <w:sz w:val="28"/>
          <w:szCs w:val="28"/>
          <w:vertAlign w:val="superscript"/>
          <w:lang w:eastAsia="ru-RU"/>
        </w:rPr>
        <w:footnoteReference w:id="54"/>
      </w:r>
      <w:r w:rsidRPr="00EF4EA9">
        <w:rPr>
          <w:rFonts w:ascii="Times New Roman" w:eastAsia="Times New Roman" w:hAnsi="Times New Roman" w:cs="Times New Roman"/>
          <w:color w:val="000000"/>
          <w:sz w:val="28"/>
          <w:szCs w:val="28"/>
          <w:lang w:eastAsia="ru-RU"/>
        </w:rPr>
        <w:t>.</w:t>
      </w:r>
    </w:p>
    <w:p w:rsidR="00EF4EA9" w:rsidRPr="00EF4EA9" w:rsidRDefault="00EF4EA9"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EF4EA9">
        <w:rPr>
          <w:rFonts w:ascii="Times New Roman" w:eastAsia="Times New Roman" w:hAnsi="Times New Roman" w:cs="Times New Roman"/>
          <w:color w:val="000000"/>
          <w:sz w:val="28"/>
          <w:szCs w:val="28"/>
          <w:lang w:eastAsia="ru-RU"/>
        </w:rPr>
        <w:t xml:space="preserve">Кроме того, в названном документе содержатся рекомендации о том, какие меры должно принимать государство по регулированию дарения </w:t>
      </w:r>
      <w:r w:rsidR="000105C1">
        <w:rPr>
          <w:rFonts w:ascii="Times New Roman" w:eastAsia="Times New Roman" w:hAnsi="Times New Roman" w:cs="Times New Roman"/>
          <w:color w:val="000000"/>
          <w:sz w:val="28"/>
          <w:szCs w:val="28"/>
          <w:lang w:eastAsia="ru-RU"/>
        </w:rPr>
        <w:lastRenderedPageBreak/>
        <w:t xml:space="preserve">(пожертвований) </w:t>
      </w:r>
      <w:r w:rsidRPr="00EF4EA9">
        <w:rPr>
          <w:rFonts w:ascii="Times New Roman" w:eastAsia="Times New Roman" w:hAnsi="Times New Roman" w:cs="Times New Roman"/>
          <w:color w:val="000000"/>
          <w:sz w:val="28"/>
          <w:szCs w:val="28"/>
          <w:lang w:eastAsia="ru-RU"/>
        </w:rPr>
        <w:t xml:space="preserve">в пользу политических партий, какие ограничения устанавливать на расходование средств; как применять правила финансирования к кандидатам на выборах и избранным представителям; а также рекомендации к прозрачности финансирования, осуществлению надзора за таким финансированием и санкции за совершение нарушений в указанной сфере отношений. </w:t>
      </w:r>
      <w:proofErr w:type="gramEnd"/>
    </w:p>
    <w:p w:rsidR="00EF4EA9" w:rsidRDefault="00DB5BA2" w:rsidP="00537AA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F4EA9">
        <w:rPr>
          <w:rFonts w:ascii="Times New Roman" w:eastAsia="Times New Roman" w:hAnsi="Times New Roman" w:cs="Times New Roman"/>
          <w:color w:val="000000"/>
          <w:sz w:val="28"/>
          <w:szCs w:val="28"/>
          <w:lang w:eastAsia="ru-RU"/>
        </w:rPr>
        <w:t xml:space="preserve">ельзя обойти вниманием рекомендации </w:t>
      </w:r>
      <w:r w:rsidR="00EF4EA9" w:rsidRPr="00EF4EA9">
        <w:rPr>
          <w:rFonts w:ascii="Times New Roman" w:eastAsia="Times New Roman" w:hAnsi="Times New Roman" w:cs="Times New Roman"/>
          <w:color w:val="000000"/>
          <w:sz w:val="28"/>
          <w:szCs w:val="28"/>
          <w:lang w:eastAsia="ru-RU"/>
        </w:rPr>
        <w:t>группы госуда</w:t>
      </w:r>
      <w:proofErr w:type="gramStart"/>
      <w:r w:rsidR="00EF4EA9" w:rsidRPr="00EF4EA9">
        <w:rPr>
          <w:rFonts w:ascii="Times New Roman" w:eastAsia="Times New Roman" w:hAnsi="Times New Roman" w:cs="Times New Roman"/>
          <w:color w:val="000000"/>
          <w:sz w:val="28"/>
          <w:szCs w:val="28"/>
          <w:lang w:eastAsia="ru-RU"/>
        </w:rPr>
        <w:t>рств пр</w:t>
      </w:r>
      <w:proofErr w:type="gramEnd"/>
      <w:r w:rsidR="00EF4EA9" w:rsidRPr="00EF4EA9">
        <w:rPr>
          <w:rFonts w:ascii="Times New Roman" w:eastAsia="Times New Roman" w:hAnsi="Times New Roman" w:cs="Times New Roman"/>
          <w:color w:val="000000"/>
          <w:sz w:val="28"/>
          <w:szCs w:val="28"/>
          <w:lang w:eastAsia="ru-RU"/>
        </w:rPr>
        <w:t xml:space="preserve">отив коррупции (ГРЕКО) по итогам третьего </w:t>
      </w:r>
      <w:r w:rsidR="00EF4EA9">
        <w:rPr>
          <w:rFonts w:ascii="Times New Roman" w:eastAsia="Times New Roman" w:hAnsi="Times New Roman" w:cs="Times New Roman"/>
          <w:color w:val="000000"/>
          <w:sz w:val="28"/>
          <w:szCs w:val="28"/>
          <w:lang w:eastAsia="ru-RU"/>
        </w:rPr>
        <w:t>оценочного раунда, принятые</w:t>
      </w:r>
      <w:r w:rsidR="00EF4EA9" w:rsidRPr="00EF4EA9">
        <w:t xml:space="preserve"> </w:t>
      </w:r>
      <w:r w:rsidR="00EF4EA9" w:rsidRPr="00EF4EA9">
        <w:rPr>
          <w:rFonts w:ascii="Times New Roman" w:eastAsia="Times New Roman" w:hAnsi="Times New Roman" w:cs="Times New Roman"/>
          <w:color w:val="000000"/>
          <w:sz w:val="28"/>
          <w:szCs w:val="28"/>
          <w:lang w:eastAsia="ru-RU"/>
        </w:rPr>
        <w:t>на 64-ом пленарном заседании (Страсбург, 16-20 июня 2014 г.)</w:t>
      </w:r>
      <w:r w:rsidR="00EF4EA9">
        <w:rPr>
          <w:rFonts w:ascii="Times New Roman" w:eastAsia="Times New Roman" w:hAnsi="Times New Roman" w:cs="Times New Roman"/>
          <w:color w:val="000000"/>
          <w:sz w:val="28"/>
          <w:szCs w:val="28"/>
          <w:lang w:eastAsia="ru-RU"/>
        </w:rPr>
        <w:t>.</w:t>
      </w:r>
      <w:r w:rsidR="000105C1">
        <w:rPr>
          <w:rFonts w:ascii="Times New Roman" w:eastAsia="Times New Roman" w:hAnsi="Times New Roman" w:cs="Times New Roman"/>
          <w:color w:val="000000"/>
          <w:sz w:val="28"/>
          <w:szCs w:val="28"/>
          <w:lang w:eastAsia="ru-RU"/>
        </w:rPr>
        <w:t xml:space="preserve"> В целом указанные рекомендации были направлены как на внесение довольно существенных изменений в законодательство России о выборах, так и на совершенствование нормативно-правового регулирования финансирования выборов с целью значительного повышения уровня прозрачности рассматриваемых в настоящей работе отношений.</w:t>
      </w:r>
    </w:p>
    <w:p w:rsidR="00EF4EA9" w:rsidRDefault="00EF4EA9" w:rsidP="00537AA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ГРЕКО было сделано 12 рекомендаций в отношении Российской Федерации:</w:t>
      </w:r>
    </w:p>
    <w:p w:rsidR="00EF4EA9" w:rsidRDefault="00EF4EA9"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EF4EA9">
        <w:rPr>
          <w:rFonts w:ascii="Times New Roman" w:eastAsia="Times New Roman" w:hAnsi="Times New Roman" w:cs="Times New Roman"/>
          <w:color w:val="000000"/>
          <w:sz w:val="28"/>
          <w:szCs w:val="28"/>
          <w:lang w:eastAsia="ru-RU"/>
        </w:rPr>
        <w:t>ассмотреть различные законы и нормы, относящиеся к финансированию избирательных кампаний на федеральном уровне, для того, чтобы устранить дублирование и несогласованность и обеспечить четкую и надежную правовую структуру.</w:t>
      </w:r>
    </w:p>
    <w:p w:rsidR="00EF4EA9" w:rsidRPr="00EF4EA9" w:rsidRDefault="00EF4EA9"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мнению ГРЕКО, данная </w:t>
      </w:r>
      <w:r w:rsidR="00F9716E">
        <w:rPr>
          <w:rFonts w:ascii="Times New Roman" w:eastAsia="Times New Roman" w:hAnsi="Times New Roman" w:cs="Times New Roman"/>
          <w:color w:val="000000"/>
          <w:sz w:val="28"/>
          <w:szCs w:val="28"/>
          <w:lang w:eastAsia="ru-RU"/>
        </w:rPr>
        <w:t xml:space="preserve">рекомендация не была выполнена, поскольку соответствующее законодательство продолжает оставаться чрезмерно объемным, часто несогласующимся друг с </w:t>
      </w:r>
      <w:r w:rsidR="00DB5BA2">
        <w:rPr>
          <w:rFonts w:ascii="Times New Roman" w:eastAsia="Times New Roman" w:hAnsi="Times New Roman" w:cs="Times New Roman"/>
          <w:color w:val="000000"/>
          <w:sz w:val="28"/>
          <w:szCs w:val="28"/>
          <w:lang w:eastAsia="ru-RU"/>
        </w:rPr>
        <w:t>другом</w:t>
      </w:r>
      <w:r w:rsidR="00F9716E">
        <w:rPr>
          <w:rFonts w:ascii="Times New Roman" w:eastAsia="Times New Roman" w:hAnsi="Times New Roman" w:cs="Times New Roman"/>
          <w:color w:val="000000"/>
          <w:sz w:val="28"/>
          <w:szCs w:val="28"/>
          <w:lang w:eastAsia="ru-RU"/>
        </w:rPr>
        <w:t>.</w:t>
      </w:r>
      <w:r w:rsidR="001111C0">
        <w:rPr>
          <w:rFonts w:ascii="Times New Roman" w:eastAsia="Times New Roman" w:hAnsi="Times New Roman" w:cs="Times New Roman"/>
          <w:color w:val="000000"/>
          <w:sz w:val="28"/>
          <w:szCs w:val="28"/>
          <w:lang w:eastAsia="ru-RU"/>
        </w:rPr>
        <w:t xml:space="preserve"> Кроме того, текст нового </w:t>
      </w:r>
      <w:r w:rsidR="009B74F2" w:rsidRPr="009B74F2">
        <w:rPr>
          <w:rFonts w:ascii="Times New Roman" w:eastAsia="Times New Roman" w:hAnsi="Times New Roman" w:cs="Times New Roman"/>
          <w:i/>
          <w:color w:val="000000"/>
          <w:sz w:val="28"/>
          <w:szCs w:val="28"/>
          <w:lang w:eastAsia="ru-RU"/>
        </w:rPr>
        <w:t>ФЗ</w:t>
      </w:r>
      <w:r w:rsidR="001111C0" w:rsidRPr="009B74F2">
        <w:rPr>
          <w:rFonts w:ascii="Times New Roman" w:eastAsia="Times New Roman" w:hAnsi="Times New Roman" w:cs="Times New Roman"/>
          <w:i/>
          <w:color w:val="000000"/>
          <w:sz w:val="28"/>
          <w:szCs w:val="28"/>
          <w:lang w:eastAsia="ru-RU"/>
        </w:rPr>
        <w:t xml:space="preserve"> «О выборах депутатов Государственной Думы Федерального Собрания Российской Федерации»</w:t>
      </w:r>
      <w:r w:rsidR="001111C0">
        <w:rPr>
          <w:rFonts w:ascii="Times New Roman" w:eastAsia="Times New Roman" w:hAnsi="Times New Roman" w:cs="Times New Roman"/>
          <w:color w:val="000000"/>
          <w:sz w:val="28"/>
          <w:szCs w:val="28"/>
          <w:lang w:eastAsia="ru-RU"/>
        </w:rPr>
        <w:t xml:space="preserve"> не был представлен для тщательной проверки специалистами ГРЕКО. </w:t>
      </w:r>
    </w:p>
    <w:p w:rsidR="00EF4EA9" w:rsidRDefault="00EF4EA9"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F4EA9">
        <w:rPr>
          <w:rFonts w:ascii="Times New Roman" w:eastAsia="Times New Roman" w:hAnsi="Times New Roman" w:cs="Times New Roman"/>
          <w:color w:val="000000"/>
          <w:sz w:val="28"/>
          <w:szCs w:val="28"/>
          <w:lang w:eastAsia="ru-RU"/>
        </w:rPr>
        <w:t>ровести независимое исследование финансирования на политические цели в отношении финансовых потоков за пределами регламентированной области и, основываясь на выводах этого исследования, разработать необходимые меры по исправлению ситуации.</w:t>
      </w:r>
    </w:p>
    <w:p w:rsidR="00EF4EA9" w:rsidRPr="00EF4EA9" w:rsidRDefault="00EF4EA9"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 мнению ГРЕКО, данная реком</w:t>
      </w:r>
      <w:r w:rsidR="00405A5A">
        <w:rPr>
          <w:rFonts w:ascii="Times New Roman" w:eastAsia="Times New Roman" w:hAnsi="Times New Roman" w:cs="Times New Roman"/>
          <w:color w:val="000000"/>
          <w:sz w:val="28"/>
          <w:szCs w:val="28"/>
          <w:lang w:eastAsia="ru-RU"/>
        </w:rPr>
        <w:t xml:space="preserve">ендация была выполнена частично, поскольку </w:t>
      </w:r>
      <w:r w:rsidR="00767992">
        <w:rPr>
          <w:rFonts w:ascii="Times New Roman" w:eastAsia="Times New Roman" w:hAnsi="Times New Roman" w:cs="Times New Roman"/>
          <w:color w:val="000000"/>
          <w:sz w:val="28"/>
          <w:szCs w:val="28"/>
          <w:lang w:eastAsia="ru-RU"/>
        </w:rPr>
        <w:t xml:space="preserve">при проведении исследования </w:t>
      </w:r>
      <w:r w:rsidR="00405A5A">
        <w:rPr>
          <w:rFonts w:ascii="Times New Roman" w:eastAsia="Times New Roman" w:hAnsi="Times New Roman" w:cs="Times New Roman"/>
          <w:color w:val="000000"/>
          <w:sz w:val="28"/>
          <w:szCs w:val="28"/>
          <w:lang w:eastAsia="ru-RU"/>
        </w:rPr>
        <w:t xml:space="preserve">не был </w:t>
      </w:r>
      <w:r w:rsidR="00767992">
        <w:rPr>
          <w:rFonts w:ascii="Times New Roman" w:eastAsia="Times New Roman" w:hAnsi="Times New Roman" w:cs="Times New Roman"/>
          <w:color w:val="000000"/>
          <w:sz w:val="28"/>
          <w:szCs w:val="28"/>
          <w:lang w:eastAsia="ru-RU"/>
        </w:rPr>
        <w:t>осуществлен</w:t>
      </w:r>
      <w:r w:rsidR="00405A5A">
        <w:rPr>
          <w:rFonts w:ascii="Times New Roman" w:eastAsia="Times New Roman" w:hAnsi="Times New Roman" w:cs="Times New Roman"/>
          <w:color w:val="000000"/>
          <w:sz w:val="28"/>
          <w:szCs w:val="28"/>
          <w:lang w:eastAsia="ru-RU"/>
        </w:rPr>
        <w:t xml:space="preserve"> </w:t>
      </w:r>
      <w:r w:rsidR="00405A5A" w:rsidRPr="00405A5A">
        <w:rPr>
          <w:rFonts w:ascii="Times New Roman" w:eastAsia="Times New Roman" w:hAnsi="Times New Roman" w:cs="Times New Roman"/>
          <w:color w:val="000000"/>
          <w:sz w:val="28"/>
          <w:szCs w:val="28"/>
          <w:lang w:eastAsia="ru-RU"/>
        </w:rPr>
        <w:t>анализ конкретных проблем, связанных с общим партийным финансированием и финансированием избирательных кампаний, а также того, каким образом предполагается их решать.</w:t>
      </w:r>
      <w:r w:rsidR="008B6247">
        <w:rPr>
          <w:rFonts w:ascii="Times New Roman" w:eastAsia="Times New Roman" w:hAnsi="Times New Roman" w:cs="Times New Roman"/>
          <w:color w:val="000000"/>
          <w:sz w:val="28"/>
          <w:szCs w:val="28"/>
          <w:lang w:eastAsia="ru-RU"/>
        </w:rPr>
        <w:t xml:space="preserve"> </w:t>
      </w:r>
      <w:r w:rsidR="00767992">
        <w:rPr>
          <w:rFonts w:ascii="Times New Roman" w:eastAsia="Times New Roman" w:hAnsi="Times New Roman" w:cs="Times New Roman"/>
          <w:color w:val="000000"/>
          <w:sz w:val="28"/>
          <w:szCs w:val="28"/>
          <w:lang w:eastAsia="ru-RU"/>
        </w:rPr>
        <w:t>Вместе с тем</w:t>
      </w:r>
      <w:r w:rsidR="008B6247">
        <w:rPr>
          <w:rFonts w:ascii="Times New Roman" w:eastAsia="Times New Roman" w:hAnsi="Times New Roman" w:cs="Times New Roman"/>
          <w:color w:val="000000"/>
          <w:sz w:val="28"/>
          <w:szCs w:val="28"/>
          <w:lang w:eastAsia="ru-RU"/>
        </w:rPr>
        <w:t xml:space="preserve"> неясно: были ли проведены соответствующие </w:t>
      </w:r>
      <w:r w:rsidR="00767992">
        <w:rPr>
          <w:rFonts w:ascii="Times New Roman" w:eastAsia="Times New Roman" w:hAnsi="Times New Roman" w:cs="Times New Roman"/>
          <w:color w:val="000000"/>
          <w:sz w:val="28"/>
          <w:szCs w:val="28"/>
          <w:lang w:eastAsia="ru-RU"/>
        </w:rPr>
        <w:t xml:space="preserve">обсуждения и </w:t>
      </w:r>
      <w:r w:rsidR="008B6247">
        <w:rPr>
          <w:rFonts w:ascii="Times New Roman" w:eastAsia="Times New Roman" w:hAnsi="Times New Roman" w:cs="Times New Roman"/>
          <w:color w:val="000000"/>
          <w:sz w:val="28"/>
          <w:szCs w:val="28"/>
          <w:lang w:eastAsia="ru-RU"/>
        </w:rPr>
        <w:t xml:space="preserve">консультации </w:t>
      </w:r>
      <w:r w:rsidR="00767992">
        <w:rPr>
          <w:rFonts w:ascii="Times New Roman" w:eastAsia="Times New Roman" w:hAnsi="Times New Roman" w:cs="Times New Roman"/>
          <w:color w:val="000000"/>
          <w:sz w:val="28"/>
          <w:szCs w:val="28"/>
          <w:lang w:eastAsia="ru-RU"/>
        </w:rPr>
        <w:t xml:space="preserve">по результатам исследования </w:t>
      </w:r>
      <w:r w:rsidR="008B6247">
        <w:rPr>
          <w:rFonts w:ascii="Times New Roman" w:eastAsia="Times New Roman" w:hAnsi="Times New Roman" w:cs="Times New Roman"/>
          <w:color w:val="000000"/>
          <w:sz w:val="28"/>
          <w:szCs w:val="28"/>
          <w:lang w:eastAsia="ru-RU"/>
        </w:rPr>
        <w:t>с политическими партиями.</w:t>
      </w:r>
    </w:p>
    <w:p w:rsidR="00EF4EA9" w:rsidRDefault="00EF4EA9"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F4EA9">
        <w:rPr>
          <w:rFonts w:ascii="Times New Roman" w:eastAsia="Times New Roman" w:hAnsi="Times New Roman" w:cs="Times New Roman"/>
          <w:color w:val="000000"/>
          <w:sz w:val="28"/>
          <w:szCs w:val="28"/>
          <w:lang w:eastAsia="ru-RU"/>
        </w:rPr>
        <w:t>ринять надлежащие меры, обеспечивающие, чтобы регулирование финансирования партий и избирательных кампаний не подрывалось злоупотреблением служебными полномочиями.</w:t>
      </w:r>
    </w:p>
    <w:p w:rsidR="00EF4EA9" w:rsidRPr="00EF4EA9" w:rsidRDefault="000E3B9F" w:rsidP="00EF4EA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3B9F">
        <w:rPr>
          <w:rFonts w:ascii="Times New Roman" w:eastAsia="Times New Roman" w:hAnsi="Times New Roman" w:cs="Times New Roman"/>
          <w:color w:val="000000"/>
          <w:sz w:val="28"/>
          <w:szCs w:val="28"/>
          <w:lang w:eastAsia="ru-RU"/>
        </w:rPr>
        <w:t>По мнению ГРЕКО, данная реком</w:t>
      </w:r>
      <w:r w:rsidR="00A329F0">
        <w:rPr>
          <w:rFonts w:ascii="Times New Roman" w:eastAsia="Times New Roman" w:hAnsi="Times New Roman" w:cs="Times New Roman"/>
          <w:color w:val="000000"/>
          <w:sz w:val="28"/>
          <w:szCs w:val="28"/>
          <w:lang w:eastAsia="ru-RU"/>
        </w:rPr>
        <w:t xml:space="preserve">ендация была выполнена частично, поскольку анализ текущего состояния дел был осуществлен на основе соответствующих уголовных и административных дел, а не на основе поступивших жалоб. Кроме того, из Отчета не совсем понятно, что значит «усилили внимание», а также </w:t>
      </w:r>
      <w:r w:rsidR="00A329F0" w:rsidRPr="00A329F0">
        <w:rPr>
          <w:rFonts w:ascii="Times New Roman" w:eastAsia="Times New Roman" w:hAnsi="Times New Roman" w:cs="Times New Roman"/>
          <w:color w:val="000000"/>
          <w:sz w:val="28"/>
          <w:szCs w:val="28"/>
          <w:lang w:eastAsia="ru-RU"/>
        </w:rPr>
        <w:t xml:space="preserve">как правоохранительные органы Российской Федерации могут предотвратить злоупотребление служебным положением при регулировании финансирования политических </w:t>
      </w:r>
      <w:r w:rsidR="00DB5BA2">
        <w:rPr>
          <w:rFonts w:ascii="Times New Roman" w:eastAsia="Times New Roman" w:hAnsi="Times New Roman" w:cs="Times New Roman"/>
          <w:color w:val="000000"/>
          <w:sz w:val="28"/>
          <w:szCs w:val="28"/>
          <w:lang w:eastAsia="ru-RU"/>
        </w:rPr>
        <w:t>партий и избирательных кампаний</w:t>
      </w:r>
      <w:r w:rsidR="00A329F0">
        <w:rPr>
          <w:rFonts w:ascii="Times New Roman" w:eastAsia="Times New Roman" w:hAnsi="Times New Roman" w:cs="Times New Roman"/>
          <w:color w:val="000000"/>
          <w:sz w:val="28"/>
          <w:szCs w:val="28"/>
          <w:lang w:eastAsia="ru-RU"/>
        </w:rPr>
        <w:t>.</w:t>
      </w:r>
    </w:p>
    <w:p w:rsidR="00EF4EA9" w:rsidRDefault="000E3B9F"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0E3B9F">
        <w:rPr>
          <w:rFonts w:ascii="Times New Roman" w:eastAsia="Times New Roman" w:hAnsi="Times New Roman" w:cs="Times New Roman"/>
          <w:color w:val="000000"/>
          <w:sz w:val="28"/>
          <w:szCs w:val="28"/>
          <w:lang w:eastAsia="ru-RU"/>
        </w:rPr>
        <w:t>ринять надлежащие меры для обеспечения того, чтобы членские взносы не использовались в обход правил прозрачности, применяемых в отношении пожертвований.</w:t>
      </w:r>
    </w:p>
    <w:p w:rsidR="000E3B9F" w:rsidRPr="000E3B9F" w:rsidRDefault="000E3B9F" w:rsidP="000E3B9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3B9F">
        <w:rPr>
          <w:rFonts w:ascii="Times New Roman" w:eastAsia="Times New Roman" w:hAnsi="Times New Roman" w:cs="Times New Roman"/>
          <w:color w:val="000000"/>
          <w:sz w:val="28"/>
          <w:szCs w:val="28"/>
          <w:lang w:eastAsia="ru-RU"/>
        </w:rPr>
        <w:t>По мнению ГРЕКО, данная рекомендация была выполнена частично.</w:t>
      </w:r>
      <w:r w:rsidR="00060736">
        <w:rPr>
          <w:rFonts w:ascii="Times New Roman" w:eastAsia="Times New Roman" w:hAnsi="Times New Roman" w:cs="Times New Roman"/>
          <w:color w:val="000000"/>
          <w:sz w:val="28"/>
          <w:szCs w:val="28"/>
          <w:lang w:eastAsia="ru-RU"/>
        </w:rPr>
        <w:t xml:space="preserve"> При этом ГРЕКО приветствует принятие закона, гарантирующего, что </w:t>
      </w:r>
      <w:r w:rsidR="00060736" w:rsidRPr="00060736">
        <w:rPr>
          <w:rFonts w:ascii="Times New Roman" w:eastAsia="Times New Roman" w:hAnsi="Times New Roman" w:cs="Times New Roman"/>
          <w:color w:val="000000"/>
          <w:sz w:val="28"/>
          <w:szCs w:val="28"/>
          <w:lang w:eastAsia="ru-RU"/>
        </w:rPr>
        <w:t>членские взносы не используются для того, чтобы обойти правила прозрачности, применяемые в отношении финансирования</w:t>
      </w:r>
      <w:r w:rsidR="00060736">
        <w:rPr>
          <w:rFonts w:ascii="Times New Roman" w:eastAsia="Times New Roman" w:hAnsi="Times New Roman" w:cs="Times New Roman"/>
          <w:color w:val="000000"/>
          <w:sz w:val="28"/>
          <w:szCs w:val="28"/>
          <w:lang w:eastAsia="ru-RU"/>
        </w:rPr>
        <w:t>.</w:t>
      </w:r>
    </w:p>
    <w:p w:rsidR="000E3B9F" w:rsidRDefault="000E3B9F"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0E3B9F">
        <w:rPr>
          <w:rFonts w:ascii="Times New Roman" w:eastAsia="Times New Roman" w:hAnsi="Times New Roman" w:cs="Times New Roman"/>
          <w:color w:val="000000"/>
          <w:sz w:val="28"/>
          <w:szCs w:val="28"/>
          <w:lang w:eastAsia="ru-RU"/>
        </w:rPr>
        <w:t>азработать практические рекомендации для политических партий по оценке пожертвований в натуральной форме.</w:t>
      </w:r>
    </w:p>
    <w:p w:rsidR="000E3B9F" w:rsidRPr="000E3B9F" w:rsidRDefault="000E3B9F" w:rsidP="000E3B9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3B9F">
        <w:rPr>
          <w:rFonts w:ascii="Times New Roman" w:eastAsia="Times New Roman" w:hAnsi="Times New Roman" w:cs="Times New Roman"/>
          <w:color w:val="000000"/>
          <w:sz w:val="28"/>
          <w:szCs w:val="28"/>
          <w:lang w:eastAsia="ru-RU"/>
        </w:rPr>
        <w:t>По мнению ГРЕКО, данная реком</w:t>
      </w:r>
      <w:r w:rsidR="00E81185">
        <w:rPr>
          <w:rFonts w:ascii="Times New Roman" w:eastAsia="Times New Roman" w:hAnsi="Times New Roman" w:cs="Times New Roman"/>
          <w:color w:val="000000"/>
          <w:sz w:val="28"/>
          <w:szCs w:val="28"/>
          <w:lang w:eastAsia="ru-RU"/>
        </w:rPr>
        <w:t xml:space="preserve">ендация была выполнена частично, поскольку разработанные рекомендации не в полной мере предусмотрели ситуации, когда </w:t>
      </w:r>
      <w:r w:rsidR="00E81185" w:rsidRPr="00E81185">
        <w:rPr>
          <w:rFonts w:ascii="Times New Roman" w:eastAsia="Times New Roman" w:hAnsi="Times New Roman" w:cs="Times New Roman"/>
          <w:color w:val="000000"/>
          <w:sz w:val="28"/>
          <w:szCs w:val="28"/>
          <w:lang w:eastAsia="ru-RU"/>
        </w:rPr>
        <w:t xml:space="preserve">финансирование в натуральной форме </w:t>
      </w:r>
      <w:r w:rsidR="00E81185">
        <w:rPr>
          <w:rFonts w:ascii="Times New Roman" w:eastAsia="Times New Roman" w:hAnsi="Times New Roman" w:cs="Times New Roman"/>
          <w:color w:val="000000"/>
          <w:sz w:val="28"/>
          <w:szCs w:val="28"/>
          <w:lang w:eastAsia="ru-RU"/>
        </w:rPr>
        <w:t xml:space="preserve">может использоваться </w:t>
      </w:r>
      <w:r w:rsidR="00E81185">
        <w:rPr>
          <w:rFonts w:ascii="Times New Roman" w:eastAsia="Times New Roman" w:hAnsi="Times New Roman" w:cs="Times New Roman"/>
          <w:color w:val="000000"/>
          <w:sz w:val="28"/>
          <w:szCs w:val="28"/>
          <w:lang w:eastAsia="ru-RU"/>
        </w:rPr>
        <w:lastRenderedPageBreak/>
        <w:t>в целях обхода правил</w:t>
      </w:r>
      <w:r w:rsidR="00E81185" w:rsidRPr="00E81185">
        <w:rPr>
          <w:rFonts w:ascii="Times New Roman" w:eastAsia="Times New Roman" w:hAnsi="Times New Roman" w:cs="Times New Roman"/>
          <w:color w:val="000000"/>
          <w:sz w:val="28"/>
          <w:szCs w:val="28"/>
          <w:lang w:eastAsia="ru-RU"/>
        </w:rPr>
        <w:t xml:space="preserve"> в отношении пределов финансирования</w:t>
      </w:r>
      <w:r w:rsidR="00E81185">
        <w:rPr>
          <w:rFonts w:ascii="Times New Roman" w:eastAsia="Times New Roman" w:hAnsi="Times New Roman" w:cs="Times New Roman"/>
          <w:color w:val="000000"/>
          <w:sz w:val="28"/>
          <w:szCs w:val="28"/>
          <w:lang w:eastAsia="ru-RU"/>
        </w:rPr>
        <w:t xml:space="preserve">. </w:t>
      </w:r>
      <w:r w:rsidR="00E81185" w:rsidRPr="009578F3">
        <w:rPr>
          <w:rFonts w:ascii="Times New Roman" w:eastAsia="Times New Roman" w:hAnsi="Times New Roman" w:cs="Times New Roman"/>
          <w:color w:val="000000"/>
          <w:sz w:val="28"/>
          <w:szCs w:val="28"/>
          <w:lang w:eastAsia="ru-RU"/>
        </w:rPr>
        <w:t xml:space="preserve">При этом ГРЕКО положительно оценивает </w:t>
      </w:r>
      <w:r w:rsidR="009578F3">
        <w:rPr>
          <w:rFonts w:ascii="Times New Roman" w:eastAsia="Times New Roman" w:hAnsi="Times New Roman" w:cs="Times New Roman"/>
          <w:color w:val="000000"/>
          <w:sz w:val="28"/>
          <w:szCs w:val="28"/>
          <w:lang w:eastAsia="ru-RU"/>
        </w:rPr>
        <w:t>предложение о проведении</w:t>
      </w:r>
      <w:r w:rsidR="00E81185" w:rsidRPr="009578F3">
        <w:rPr>
          <w:rFonts w:ascii="Times New Roman" w:eastAsia="Times New Roman" w:hAnsi="Times New Roman" w:cs="Times New Roman"/>
          <w:color w:val="000000"/>
          <w:sz w:val="28"/>
          <w:szCs w:val="28"/>
          <w:lang w:eastAsia="ru-RU"/>
        </w:rPr>
        <w:t xml:space="preserve"> партиями независимой экспертизы в тех случаях, когда точная стоимость финансирования в натуральной форме не может быть задокументирована должным образом</w:t>
      </w:r>
      <w:r w:rsidR="00E81185" w:rsidRPr="00E81185">
        <w:rPr>
          <w:rFonts w:ascii="Times New Roman" w:eastAsia="Times New Roman" w:hAnsi="Times New Roman" w:cs="Times New Roman"/>
          <w:color w:val="000000"/>
          <w:sz w:val="28"/>
          <w:szCs w:val="28"/>
          <w:lang w:eastAsia="ru-RU"/>
        </w:rPr>
        <w:t>.</w:t>
      </w:r>
    </w:p>
    <w:p w:rsidR="000E3B9F" w:rsidRDefault="000E3B9F"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0E3B9F">
        <w:rPr>
          <w:rFonts w:ascii="Times New Roman" w:eastAsia="Times New Roman" w:hAnsi="Times New Roman" w:cs="Times New Roman"/>
          <w:color w:val="000000"/>
          <w:sz w:val="28"/>
          <w:szCs w:val="28"/>
          <w:lang w:eastAsia="ru-RU"/>
        </w:rPr>
        <w:t>беспечить, чтобы предоставленные политическим партиям займы (кредиты) не использовались в обход правил финансирования партий, в частности, когда условия их получения отличаются от обычных рыночных условий и когда они полностью или частично списываются.</w:t>
      </w:r>
    </w:p>
    <w:p w:rsidR="000E3B9F" w:rsidRPr="000E3B9F" w:rsidRDefault="000E3B9F" w:rsidP="000E3B9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3B9F">
        <w:rPr>
          <w:rFonts w:ascii="Times New Roman" w:eastAsia="Times New Roman" w:hAnsi="Times New Roman" w:cs="Times New Roman"/>
          <w:color w:val="000000"/>
          <w:sz w:val="28"/>
          <w:szCs w:val="28"/>
          <w:lang w:eastAsia="ru-RU"/>
        </w:rPr>
        <w:t>По мнению ГРЕКО, данная рекомендация была выполнена частич</w:t>
      </w:r>
      <w:r w:rsidR="003A2D16">
        <w:rPr>
          <w:rFonts w:ascii="Times New Roman" w:eastAsia="Times New Roman" w:hAnsi="Times New Roman" w:cs="Times New Roman"/>
          <w:color w:val="000000"/>
          <w:sz w:val="28"/>
          <w:szCs w:val="28"/>
          <w:lang w:eastAsia="ru-RU"/>
        </w:rPr>
        <w:t xml:space="preserve">но, поскольку не все из </w:t>
      </w:r>
      <w:r w:rsidR="000563FE">
        <w:rPr>
          <w:rFonts w:ascii="Times New Roman" w:eastAsia="Times New Roman" w:hAnsi="Times New Roman" w:cs="Times New Roman"/>
          <w:color w:val="000000"/>
          <w:sz w:val="28"/>
          <w:szCs w:val="28"/>
          <w:lang w:eastAsia="ru-RU"/>
        </w:rPr>
        <w:t xml:space="preserve">находившихся на рассмотрении и </w:t>
      </w:r>
      <w:r w:rsidR="003A2D16">
        <w:rPr>
          <w:rFonts w:ascii="Times New Roman" w:eastAsia="Times New Roman" w:hAnsi="Times New Roman" w:cs="Times New Roman"/>
          <w:color w:val="000000"/>
          <w:sz w:val="28"/>
          <w:szCs w:val="28"/>
          <w:lang w:eastAsia="ru-RU"/>
        </w:rPr>
        <w:t xml:space="preserve">принятых Государственной Думой </w:t>
      </w:r>
      <w:r w:rsidR="00986CB0">
        <w:rPr>
          <w:rFonts w:ascii="Times New Roman" w:eastAsia="Times New Roman" w:hAnsi="Times New Roman" w:cs="Times New Roman"/>
          <w:color w:val="000000"/>
          <w:sz w:val="28"/>
          <w:szCs w:val="28"/>
          <w:lang w:eastAsia="ru-RU"/>
        </w:rPr>
        <w:t>Российской Федерации</w:t>
      </w:r>
      <w:r w:rsidR="003A2D16">
        <w:rPr>
          <w:rFonts w:ascii="Times New Roman" w:eastAsia="Times New Roman" w:hAnsi="Times New Roman" w:cs="Times New Roman"/>
          <w:color w:val="000000"/>
          <w:sz w:val="28"/>
          <w:szCs w:val="28"/>
          <w:lang w:eastAsia="ru-RU"/>
        </w:rPr>
        <w:t xml:space="preserve"> норм вступили в законную силу.</w:t>
      </w:r>
    </w:p>
    <w:p w:rsidR="000E3B9F" w:rsidRDefault="003A2D16"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0E3B9F" w:rsidRPr="000E3B9F">
        <w:rPr>
          <w:rFonts w:ascii="Times New Roman" w:eastAsia="Times New Roman" w:hAnsi="Times New Roman" w:cs="Times New Roman"/>
          <w:color w:val="000000"/>
          <w:sz w:val="28"/>
          <w:szCs w:val="28"/>
          <w:lang w:eastAsia="ru-RU"/>
        </w:rPr>
        <w:t xml:space="preserve">ассмотреть возможность снижения текущих порогов обнародования информации о жертвователях в размере 10 000 евро (от </w:t>
      </w:r>
      <w:proofErr w:type="spellStart"/>
      <w:r w:rsidR="00D94D79">
        <w:rPr>
          <w:rFonts w:ascii="Times New Roman" w:eastAsia="Times New Roman" w:hAnsi="Times New Roman" w:cs="Times New Roman"/>
          <w:color w:val="000000"/>
          <w:sz w:val="28"/>
          <w:szCs w:val="28"/>
          <w:lang w:eastAsia="ru-RU"/>
        </w:rPr>
        <w:t>юр</w:t>
      </w:r>
      <w:r w:rsidR="000E3B9F" w:rsidRPr="000E3B9F">
        <w:rPr>
          <w:rFonts w:ascii="Times New Roman" w:eastAsia="Times New Roman" w:hAnsi="Times New Roman" w:cs="Times New Roman"/>
          <w:color w:val="000000"/>
          <w:sz w:val="28"/>
          <w:szCs w:val="28"/>
          <w:lang w:eastAsia="ru-RU"/>
        </w:rPr>
        <w:t>лиц</w:t>
      </w:r>
      <w:proofErr w:type="spellEnd"/>
      <w:r w:rsidR="000E3B9F" w:rsidRPr="000E3B9F">
        <w:rPr>
          <w:rFonts w:ascii="Times New Roman" w:eastAsia="Times New Roman" w:hAnsi="Times New Roman" w:cs="Times New Roman"/>
          <w:color w:val="000000"/>
          <w:sz w:val="28"/>
          <w:szCs w:val="28"/>
          <w:lang w:eastAsia="ru-RU"/>
        </w:rPr>
        <w:t xml:space="preserve"> политическим партиям) и 1 000 евро (</w:t>
      </w:r>
      <w:r w:rsidR="00D94D79">
        <w:rPr>
          <w:rFonts w:ascii="Times New Roman" w:eastAsia="Times New Roman" w:hAnsi="Times New Roman" w:cs="Times New Roman"/>
          <w:color w:val="000000"/>
          <w:sz w:val="28"/>
          <w:szCs w:val="28"/>
          <w:lang w:eastAsia="ru-RU"/>
        </w:rPr>
        <w:t>от физ</w:t>
      </w:r>
      <w:r w:rsidR="000E3B9F" w:rsidRPr="000E3B9F">
        <w:rPr>
          <w:rFonts w:ascii="Times New Roman" w:eastAsia="Times New Roman" w:hAnsi="Times New Roman" w:cs="Times New Roman"/>
          <w:color w:val="000000"/>
          <w:sz w:val="28"/>
          <w:szCs w:val="28"/>
          <w:lang w:eastAsia="ru-RU"/>
        </w:rPr>
        <w:t>лиц в избирательный фонд кандидата на президентских выборах) до приемлемого уровня.</w:t>
      </w:r>
    </w:p>
    <w:p w:rsidR="000E3B9F" w:rsidRPr="000E3B9F" w:rsidRDefault="000E3B9F" w:rsidP="000E3B9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3B9F">
        <w:rPr>
          <w:rFonts w:ascii="Times New Roman" w:eastAsia="Times New Roman" w:hAnsi="Times New Roman" w:cs="Times New Roman"/>
          <w:color w:val="000000"/>
          <w:sz w:val="28"/>
          <w:szCs w:val="28"/>
          <w:lang w:eastAsia="ru-RU"/>
        </w:rPr>
        <w:t xml:space="preserve">По мнению ГРЕКО, данная рекомендация была выполнена </w:t>
      </w:r>
      <w:r>
        <w:rPr>
          <w:rFonts w:ascii="Times New Roman" w:eastAsia="Times New Roman" w:hAnsi="Times New Roman" w:cs="Times New Roman"/>
          <w:color w:val="000000"/>
          <w:sz w:val="28"/>
          <w:szCs w:val="28"/>
          <w:lang w:eastAsia="ru-RU"/>
        </w:rPr>
        <w:t>удовлетворительно</w:t>
      </w:r>
      <w:r w:rsidRPr="000E3B9F">
        <w:rPr>
          <w:rFonts w:ascii="Times New Roman" w:eastAsia="Times New Roman" w:hAnsi="Times New Roman" w:cs="Times New Roman"/>
          <w:color w:val="000000"/>
          <w:sz w:val="28"/>
          <w:szCs w:val="28"/>
          <w:lang w:eastAsia="ru-RU"/>
        </w:rPr>
        <w:t>.</w:t>
      </w:r>
      <w:r w:rsidR="00497430">
        <w:rPr>
          <w:rFonts w:ascii="Times New Roman" w:eastAsia="Times New Roman" w:hAnsi="Times New Roman" w:cs="Times New Roman"/>
          <w:color w:val="000000"/>
          <w:sz w:val="28"/>
          <w:szCs w:val="28"/>
          <w:lang w:eastAsia="ru-RU"/>
        </w:rPr>
        <w:t xml:space="preserve"> </w:t>
      </w:r>
      <w:r w:rsidR="00497430" w:rsidRPr="00497430">
        <w:rPr>
          <w:rFonts w:ascii="Times New Roman" w:eastAsia="Times New Roman" w:hAnsi="Times New Roman" w:cs="Times New Roman"/>
          <w:color w:val="000000"/>
          <w:sz w:val="28"/>
          <w:szCs w:val="28"/>
          <w:lang w:eastAsia="ru-RU"/>
        </w:rPr>
        <w:t xml:space="preserve">ГРЕКО приветствует </w:t>
      </w:r>
      <w:r w:rsidR="00497430">
        <w:rPr>
          <w:rFonts w:ascii="Times New Roman" w:eastAsia="Times New Roman" w:hAnsi="Times New Roman" w:cs="Times New Roman"/>
          <w:color w:val="000000"/>
          <w:sz w:val="28"/>
          <w:szCs w:val="28"/>
          <w:lang w:eastAsia="ru-RU"/>
        </w:rPr>
        <w:t>реформу законодательства</w:t>
      </w:r>
      <w:r w:rsidR="00497430" w:rsidRPr="00497430">
        <w:rPr>
          <w:rFonts w:ascii="Times New Roman" w:eastAsia="Times New Roman" w:hAnsi="Times New Roman" w:cs="Times New Roman"/>
          <w:color w:val="000000"/>
          <w:sz w:val="28"/>
          <w:szCs w:val="28"/>
          <w:lang w:eastAsia="ru-RU"/>
        </w:rPr>
        <w:t xml:space="preserve">, </w:t>
      </w:r>
      <w:r w:rsidR="00497430">
        <w:rPr>
          <w:rFonts w:ascii="Times New Roman" w:eastAsia="Times New Roman" w:hAnsi="Times New Roman" w:cs="Times New Roman"/>
          <w:color w:val="000000"/>
          <w:sz w:val="28"/>
          <w:szCs w:val="28"/>
          <w:lang w:eastAsia="ru-RU"/>
        </w:rPr>
        <w:t xml:space="preserve">направленную на </w:t>
      </w:r>
      <w:r w:rsidR="00497430" w:rsidRPr="00497430">
        <w:rPr>
          <w:rFonts w:ascii="Times New Roman" w:eastAsia="Times New Roman" w:hAnsi="Times New Roman" w:cs="Times New Roman"/>
          <w:color w:val="000000"/>
          <w:sz w:val="28"/>
          <w:szCs w:val="28"/>
          <w:lang w:eastAsia="ru-RU"/>
        </w:rPr>
        <w:t>сокращение на 50% порога для раскрытия информации о финансировании политических партий физическими и юридическими лицами</w:t>
      </w:r>
      <w:r w:rsidR="009578F3">
        <w:rPr>
          <w:rFonts w:ascii="Times New Roman" w:eastAsia="Times New Roman" w:hAnsi="Times New Roman" w:cs="Times New Roman"/>
          <w:color w:val="000000"/>
          <w:sz w:val="28"/>
          <w:szCs w:val="28"/>
          <w:lang w:eastAsia="ru-RU"/>
        </w:rPr>
        <w:t>.</w:t>
      </w:r>
    </w:p>
    <w:p w:rsidR="000E3B9F" w:rsidRDefault="002E7C90"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E7C90">
        <w:rPr>
          <w:rFonts w:ascii="Times New Roman" w:eastAsia="Times New Roman" w:hAnsi="Times New Roman" w:cs="Times New Roman"/>
          <w:color w:val="000000"/>
          <w:sz w:val="28"/>
          <w:szCs w:val="28"/>
          <w:lang w:eastAsia="ru-RU"/>
        </w:rPr>
        <w:t>рояснить понятие «союза» между политической партие</w:t>
      </w:r>
      <w:r>
        <w:rPr>
          <w:rFonts w:ascii="Times New Roman" w:eastAsia="Times New Roman" w:hAnsi="Times New Roman" w:cs="Times New Roman"/>
          <w:color w:val="000000"/>
          <w:sz w:val="28"/>
          <w:szCs w:val="28"/>
          <w:lang w:eastAsia="ru-RU"/>
        </w:rPr>
        <w:t xml:space="preserve">й и общественным объединением, а также </w:t>
      </w:r>
      <w:r w:rsidRPr="002E7C90">
        <w:rPr>
          <w:rFonts w:ascii="Times New Roman" w:eastAsia="Times New Roman" w:hAnsi="Times New Roman" w:cs="Times New Roman"/>
          <w:color w:val="000000"/>
          <w:sz w:val="28"/>
          <w:szCs w:val="28"/>
          <w:lang w:eastAsia="ru-RU"/>
        </w:rPr>
        <w:t>искать пути повышения прозрачности финансирования, выделяемого таким организациям, к</w:t>
      </w:r>
      <w:r>
        <w:rPr>
          <w:rFonts w:ascii="Times New Roman" w:eastAsia="Times New Roman" w:hAnsi="Times New Roman" w:cs="Times New Roman"/>
          <w:color w:val="000000"/>
          <w:sz w:val="28"/>
          <w:szCs w:val="28"/>
          <w:lang w:eastAsia="ru-RU"/>
        </w:rPr>
        <w:t xml:space="preserve">ак заинтересованные группы и </w:t>
      </w:r>
      <w:r w:rsidRPr="002E7C90">
        <w:rPr>
          <w:rFonts w:ascii="Times New Roman" w:eastAsia="Times New Roman" w:hAnsi="Times New Roman" w:cs="Times New Roman"/>
          <w:color w:val="000000"/>
          <w:sz w:val="28"/>
          <w:szCs w:val="28"/>
          <w:lang w:eastAsia="ru-RU"/>
        </w:rPr>
        <w:t>незарегистрированные общественные объединения, целью которых являетс</w:t>
      </w:r>
      <w:r w:rsidR="00D94D79">
        <w:rPr>
          <w:rFonts w:ascii="Times New Roman" w:eastAsia="Times New Roman" w:hAnsi="Times New Roman" w:cs="Times New Roman"/>
          <w:color w:val="000000"/>
          <w:sz w:val="28"/>
          <w:szCs w:val="28"/>
          <w:lang w:eastAsia="ru-RU"/>
        </w:rPr>
        <w:t>я поддержка политической партии</w:t>
      </w:r>
      <w:r w:rsidRPr="002E7C90">
        <w:rPr>
          <w:rFonts w:ascii="Times New Roman" w:eastAsia="Times New Roman" w:hAnsi="Times New Roman" w:cs="Times New Roman"/>
          <w:color w:val="000000"/>
          <w:sz w:val="28"/>
          <w:szCs w:val="28"/>
          <w:lang w:eastAsia="ru-RU"/>
        </w:rPr>
        <w:t>.</w:t>
      </w:r>
    </w:p>
    <w:p w:rsidR="002E7C90" w:rsidRPr="002E7C90" w:rsidRDefault="002E7C90" w:rsidP="002E7C9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2E7C90">
        <w:rPr>
          <w:rFonts w:ascii="Times New Roman" w:eastAsia="Times New Roman" w:hAnsi="Times New Roman" w:cs="Times New Roman"/>
          <w:color w:val="000000"/>
          <w:sz w:val="28"/>
          <w:szCs w:val="28"/>
          <w:lang w:eastAsia="ru-RU"/>
        </w:rPr>
        <w:t>По мнению ГРЕКО, данная рекомендация была выпо</w:t>
      </w:r>
      <w:r w:rsidR="00B60EAE">
        <w:rPr>
          <w:rFonts w:ascii="Times New Roman" w:eastAsia="Times New Roman" w:hAnsi="Times New Roman" w:cs="Times New Roman"/>
          <w:color w:val="000000"/>
          <w:sz w:val="28"/>
          <w:szCs w:val="28"/>
          <w:lang w:eastAsia="ru-RU"/>
        </w:rPr>
        <w:t xml:space="preserve">лнена частично, поскольку, несмотря на предпринятые меры, в </w:t>
      </w:r>
      <w:r w:rsidR="00B60EAE" w:rsidRPr="00B60EAE">
        <w:rPr>
          <w:rFonts w:ascii="Times New Roman" w:eastAsia="Times New Roman" w:hAnsi="Times New Roman" w:cs="Times New Roman"/>
          <w:color w:val="000000"/>
          <w:sz w:val="28"/>
          <w:szCs w:val="28"/>
          <w:lang w:eastAsia="ru-RU"/>
        </w:rPr>
        <w:t xml:space="preserve">периоды выборов некоммерческие организации, </w:t>
      </w:r>
      <w:r w:rsidR="00B60EAE">
        <w:rPr>
          <w:rFonts w:ascii="Times New Roman" w:eastAsia="Times New Roman" w:hAnsi="Times New Roman" w:cs="Times New Roman"/>
          <w:color w:val="000000"/>
          <w:sz w:val="28"/>
          <w:szCs w:val="28"/>
          <w:lang w:eastAsia="ru-RU"/>
        </w:rPr>
        <w:t xml:space="preserve">заключившие союз с политическими </w:t>
      </w:r>
      <w:r w:rsidR="00B60EAE">
        <w:rPr>
          <w:rFonts w:ascii="Times New Roman" w:eastAsia="Times New Roman" w:hAnsi="Times New Roman" w:cs="Times New Roman"/>
          <w:color w:val="000000"/>
          <w:sz w:val="28"/>
          <w:szCs w:val="28"/>
          <w:lang w:eastAsia="ru-RU"/>
        </w:rPr>
        <w:lastRenderedPageBreak/>
        <w:t xml:space="preserve">партиями, </w:t>
      </w:r>
      <w:r w:rsidR="00B60EAE" w:rsidRPr="00B60EAE">
        <w:rPr>
          <w:rFonts w:ascii="Times New Roman" w:eastAsia="Times New Roman" w:hAnsi="Times New Roman" w:cs="Times New Roman"/>
          <w:color w:val="000000"/>
          <w:sz w:val="28"/>
          <w:szCs w:val="28"/>
          <w:lang w:eastAsia="ru-RU"/>
        </w:rPr>
        <w:t xml:space="preserve">в отличие от </w:t>
      </w:r>
      <w:r w:rsidR="00B60EAE">
        <w:rPr>
          <w:rFonts w:ascii="Times New Roman" w:eastAsia="Times New Roman" w:hAnsi="Times New Roman" w:cs="Times New Roman"/>
          <w:color w:val="000000"/>
          <w:sz w:val="28"/>
          <w:szCs w:val="28"/>
          <w:lang w:eastAsia="ru-RU"/>
        </w:rPr>
        <w:t>последних</w:t>
      </w:r>
      <w:r w:rsidR="00B60EAE" w:rsidRPr="00B60EAE">
        <w:rPr>
          <w:rFonts w:ascii="Times New Roman" w:eastAsia="Times New Roman" w:hAnsi="Times New Roman" w:cs="Times New Roman"/>
          <w:color w:val="000000"/>
          <w:sz w:val="28"/>
          <w:szCs w:val="28"/>
          <w:lang w:eastAsia="ru-RU"/>
        </w:rPr>
        <w:t>, не подлежат процедуре контроля и правилам, к</w:t>
      </w:r>
      <w:r w:rsidR="009578F3">
        <w:rPr>
          <w:rFonts w:ascii="Times New Roman" w:eastAsia="Times New Roman" w:hAnsi="Times New Roman" w:cs="Times New Roman"/>
          <w:color w:val="000000"/>
          <w:sz w:val="28"/>
          <w:szCs w:val="28"/>
          <w:lang w:eastAsia="ru-RU"/>
        </w:rPr>
        <w:t>асающимся раскрытия информации</w:t>
      </w:r>
      <w:r w:rsidR="00B60EAE" w:rsidRPr="00B60EAE">
        <w:rPr>
          <w:rFonts w:ascii="Times New Roman" w:eastAsia="Times New Roman" w:hAnsi="Times New Roman" w:cs="Times New Roman"/>
          <w:color w:val="000000"/>
          <w:sz w:val="28"/>
          <w:szCs w:val="28"/>
          <w:lang w:eastAsia="ru-RU"/>
        </w:rPr>
        <w:t>.</w:t>
      </w:r>
      <w:proofErr w:type="gramEnd"/>
      <w:r w:rsidR="00B60EAE">
        <w:rPr>
          <w:rFonts w:ascii="Times New Roman" w:eastAsia="Times New Roman" w:hAnsi="Times New Roman" w:cs="Times New Roman"/>
          <w:color w:val="000000"/>
          <w:sz w:val="28"/>
          <w:szCs w:val="28"/>
          <w:lang w:eastAsia="ru-RU"/>
        </w:rPr>
        <w:t xml:space="preserve"> Кроме того, </w:t>
      </w:r>
      <w:r w:rsidR="00B60EAE" w:rsidRPr="00B60EAE">
        <w:rPr>
          <w:rFonts w:ascii="Times New Roman" w:eastAsia="Times New Roman" w:hAnsi="Times New Roman" w:cs="Times New Roman"/>
          <w:color w:val="000000"/>
          <w:sz w:val="28"/>
          <w:szCs w:val="28"/>
          <w:lang w:eastAsia="ru-RU"/>
        </w:rPr>
        <w:t>ничего не было</w:t>
      </w:r>
      <w:r w:rsidR="00B60EAE">
        <w:rPr>
          <w:rFonts w:ascii="Times New Roman" w:eastAsia="Times New Roman" w:hAnsi="Times New Roman" w:cs="Times New Roman"/>
          <w:color w:val="000000"/>
          <w:sz w:val="28"/>
          <w:szCs w:val="28"/>
          <w:lang w:eastAsia="ru-RU"/>
        </w:rPr>
        <w:t xml:space="preserve"> сделано</w:t>
      </w:r>
      <w:r w:rsidR="00B60EAE" w:rsidRPr="00B60EAE">
        <w:rPr>
          <w:rFonts w:ascii="Times New Roman" w:eastAsia="Times New Roman" w:hAnsi="Times New Roman" w:cs="Times New Roman"/>
          <w:color w:val="000000"/>
          <w:sz w:val="28"/>
          <w:szCs w:val="28"/>
          <w:lang w:eastAsia="ru-RU"/>
        </w:rPr>
        <w:t>, чтобы увеличить прозрачность финансирования, осуществляемого незарегистрированными общественными объединениями и заинтересованными группами, которые осуществляют операции с денежными средствами без открытия счетов с учето</w:t>
      </w:r>
      <w:r w:rsidR="009578F3">
        <w:rPr>
          <w:rFonts w:ascii="Times New Roman" w:eastAsia="Times New Roman" w:hAnsi="Times New Roman" w:cs="Times New Roman"/>
          <w:color w:val="000000"/>
          <w:sz w:val="28"/>
          <w:szCs w:val="28"/>
          <w:lang w:eastAsia="ru-RU"/>
        </w:rPr>
        <w:t>м специфики их правовой природы</w:t>
      </w:r>
      <w:r w:rsidR="00B60EAE" w:rsidRPr="00B60EAE">
        <w:rPr>
          <w:rFonts w:ascii="Times New Roman" w:eastAsia="Times New Roman" w:hAnsi="Times New Roman" w:cs="Times New Roman"/>
          <w:color w:val="000000"/>
          <w:sz w:val="28"/>
          <w:szCs w:val="28"/>
          <w:lang w:eastAsia="ru-RU"/>
        </w:rPr>
        <w:t>.</w:t>
      </w:r>
    </w:p>
    <w:p w:rsidR="002E7C90" w:rsidRDefault="002E7C90"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2E7C90">
        <w:rPr>
          <w:rFonts w:ascii="Times New Roman" w:eastAsia="Times New Roman" w:hAnsi="Times New Roman" w:cs="Times New Roman"/>
          <w:color w:val="000000"/>
          <w:sz w:val="28"/>
          <w:szCs w:val="28"/>
          <w:lang w:eastAsia="ru-RU"/>
        </w:rPr>
        <w:t>вести четкие положения, определяющие начало периода проведения избирательной кампании, чтобы на протяжении этого периода вести точный и полный учет финансовой деятельности.</w:t>
      </w:r>
    </w:p>
    <w:p w:rsidR="002E7C90" w:rsidRPr="002E7C90" w:rsidRDefault="002E7C90" w:rsidP="002E7C9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E7C90">
        <w:rPr>
          <w:rFonts w:ascii="Times New Roman" w:eastAsia="Times New Roman" w:hAnsi="Times New Roman" w:cs="Times New Roman"/>
          <w:color w:val="000000"/>
          <w:sz w:val="28"/>
          <w:szCs w:val="28"/>
          <w:lang w:eastAsia="ru-RU"/>
        </w:rPr>
        <w:t>По мнению ГРЕКО, данная реком</w:t>
      </w:r>
      <w:r w:rsidR="00F957FB">
        <w:rPr>
          <w:rFonts w:ascii="Times New Roman" w:eastAsia="Times New Roman" w:hAnsi="Times New Roman" w:cs="Times New Roman"/>
          <w:color w:val="000000"/>
          <w:sz w:val="28"/>
          <w:szCs w:val="28"/>
          <w:lang w:eastAsia="ru-RU"/>
        </w:rPr>
        <w:t>ендация была выполнена частично, поскольку в целом отсутствуют шаги, направленные</w:t>
      </w:r>
      <w:r w:rsidR="00F957FB" w:rsidRPr="00F957FB">
        <w:rPr>
          <w:rFonts w:ascii="Times New Roman" w:eastAsia="Times New Roman" w:hAnsi="Times New Roman" w:cs="Times New Roman"/>
          <w:color w:val="000000"/>
          <w:sz w:val="28"/>
          <w:szCs w:val="28"/>
          <w:lang w:eastAsia="ru-RU"/>
        </w:rPr>
        <w:t xml:space="preserve"> на введение четких положений в соответствующее избирательное законодательство с целью более четкого определения периода начала кампании</w:t>
      </w:r>
      <w:r w:rsidR="00A97AF6">
        <w:rPr>
          <w:rFonts w:ascii="Times New Roman" w:eastAsia="Times New Roman" w:hAnsi="Times New Roman" w:cs="Times New Roman"/>
          <w:color w:val="000000"/>
          <w:sz w:val="28"/>
          <w:szCs w:val="28"/>
          <w:lang w:eastAsia="ru-RU"/>
        </w:rPr>
        <w:t xml:space="preserve"> в соответствии с рекомендацией</w:t>
      </w:r>
      <w:r w:rsidR="00F957FB" w:rsidRPr="00F957FB">
        <w:rPr>
          <w:rFonts w:ascii="Times New Roman" w:eastAsia="Times New Roman" w:hAnsi="Times New Roman" w:cs="Times New Roman"/>
          <w:color w:val="000000"/>
          <w:sz w:val="28"/>
          <w:szCs w:val="28"/>
          <w:lang w:eastAsia="ru-RU"/>
        </w:rPr>
        <w:t>.</w:t>
      </w:r>
    </w:p>
    <w:p w:rsidR="002E7C90" w:rsidRDefault="002E7C90"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2E7C90">
        <w:rPr>
          <w:rFonts w:ascii="Times New Roman" w:eastAsia="Times New Roman" w:hAnsi="Times New Roman" w:cs="Times New Roman"/>
          <w:color w:val="000000"/>
          <w:sz w:val="28"/>
          <w:szCs w:val="28"/>
          <w:lang w:eastAsia="ru-RU"/>
        </w:rPr>
        <w:t xml:space="preserve">беспечить независимый аудит политических партий в отношении финансовой отчетности политической партии и избирательной кампании аккредитованными аудиторами в соответствии с федеральным </w:t>
      </w:r>
      <w:r>
        <w:rPr>
          <w:rFonts w:ascii="Times New Roman" w:eastAsia="Times New Roman" w:hAnsi="Times New Roman" w:cs="Times New Roman"/>
          <w:color w:val="000000"/>
          <w:sz w:val="28"/>
          <w:szCs w:val="28"/>
          <w:lang w:eastAsia="ru-RU"/>
        </w:rPr>
        <w:t xml:space="preserve">законодательством; а также </w:t>
      </w:r>
      <w:r w:rsidRPr="002E7C90">
        <w:rPr>
          <w:rFonts w:ascii="Times New Roman" w:eastAsia="Times New Roman" w:hAnsi="Times New Roman" w:cs="Times New Roman"/>
          <w:color w:val="000000"/>
          <w:sz w:val="28"/>
          <w:szCs w:val="28"/>
          <w:lang w:eastAsia="ru-RU"/>
        </w:rPr>
        <w:t>обеспечить соответствие таких аудиторских проверок международным стандартам.</w:t>
      </w:r>
    </w:p>
    <w:p w:rsidR="002E7C90" w:rsidRPr="002E7C90" w:rsidRDefault="00280366" w:rsidP="002E7C9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280366">
        <w:rPr>
          <w:rFonts w:ascii="Times New Roman" w:eastAsia="Times New Roman" w:hAnsi="Times New Roman" w:cs="Times New Roman"/>
          <w:color w:val="000000"/>
          <w:sz w:val="28"/>
          <w:szCs w:val="28"/>
          <w:lang w:eastAsia="ru-RU"/>
        </w:rPr>
        <w:t>По мнению ГРЕКО, данная реком</w:t>
      </w:r>
      <w:r w:rsidR="000563FE">
        <w:rPr>
          <w:rFonts w:ascii="Times New Roman" w:eastAsia="Times New Roman" w:hAnsi="Times New Roman" w:cs="Times New Roman"/>
          <w:color w:val="000000"/>
          <w:sz w:val="28"/>
          <w:szCs w:val="28"/>
          <w:lang w:eastAsia="ru-RU"/>
        </w:rPr>
        <w:t xml:space="preserve">ендация была выполнена частично, </w:t>
      </w:r>
      <w:r w:rsidR="000563FE" w:rsidRPr="000563FE">
        <w:rPr>
          <w:rFonts w:ascii="Times New Roman" w:eastAsia="Times New Roman" w:hAnsi="Times New Roman" w:cs="Times New Roman"/>
          <w:color w:val="000000"/>
          <w:sz w:val="28"/>
          <w:szCs w:val="28"/>
          <w:lang w:eastAsia="ru-RU"/>
        </w:rPr>
        <w:t xml:space="preserve">поскольку не все из </w:t>
      </w:r>
      <w:r w:rsidR="000563FE">
        <w:rPr>
          <w:rFonts w:ascii="Times New Roman" w:eastAsia="Times New Roman" w:hAnsi="Times New Roman" w:cs="Times New Roman"/>
          <w:color w:val="000000"/>
          <w:sz w:val="28"/>
          <w:szCs w:val="28"/>
          <w:lang w:eastAsia="ru-RU"/>
        </w:rPr>
        <w:t xml:space="preserve">находившихся на рассмотрении и </w:t>
      </w:r>
      <w:r w:rsidR="000563FE" w:rsidRPr="000563FE">
        <w:rPr>
          <w:rFonts w:ascii="Times New Roman" w:eastAsia="Times New Roman" w:hAnsi="Times New Roman" w:cs="Times New Roman"/>
          <w:color w:val="000000"/>
          <w:sz w:val="28"/>
          <w:szCs w:val="28"/>
          <w:lang w:eastAsia="ru-RU"/>
        </w:rPr>
        <w:t xml:space="preserve">принятых Государственной Думой </w:t>
      </w:r>
      <w:r w:rsidR="00986CB0">
        <w:rPr>
          <w:rFonts w:ascii="Times New Roman" w:eastAsia="Times New Roman" w:hAnsi="Times New Roman" w:cs="Times New Roman"/>
          <w:color w:val="000000"/>
          <w:sz w:val="28"/>
          <w:szCs w:val="28"/>
          <w:lang w:eastAsia="ru-RU"/>
        </w:rPr>
        <w:t>Российской Федерации</w:t>
      </w:r>
      <w:r w:rsidR="000563FE" w:rsidRPr="000563FE">
        <w:rPr>
          <w:rFonts w:ascii="Times New Roman" w:eastAsia="Times New Roman" w:hAnsi="Times New Roman" w:cs="Times New Roman"/>
          <w:color w:val="000000"/>
          <w:sz w:val="28"/>
          <w:szCs w:val="28"/>
          <w:lang w:eastAsia="ru-RU"/>
        </w:rPr>
        <w:t xml:space="preserve"> норм вступили в законную силу.</w:t>
      </w:r>
      <w:r w:rsidR="003816C6" w:rsidRPr="003816C6">
        <w:t xml:space="preserve"> </w:t>
      </w:r>
    </w:p>
    <w:p w:rsidR="002E7C90" w:rsidRDefault="00280366"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280366">
        <w:rPr>
          <w:rFonts w:ascii="Times New Roman" w:eastAsia="Times New Roman" w:hAnsi="Times New Roman" w:cs="Times New Roman"/>
          <w:color w:val="000000"/>
          <w:sz w:val="28"/>
          <w:szCs w:val="28"/>
          <w:lang w:eastAsia="ru-RU"/>
        </w:rPr>
        <w:t>пределить независимый головной орган для эффективного надзора за осуществлением текущего финансирования политических партий, наделить его соответствующими полномочиями и ресурса</w:t>
      </w:r>
      <w:r>
        <w:rPr>
          <w:rFonts w:ascii="Times New Roman" w:eastAsia="Times New Roman" w:hAnsi="Times New Roman" w:cs="Times New Roman"/>
          <w:color w:val="000000"/>
          <w:sz w:val="28"/>
          <w:szCs w:val="28"/>
          <w:lang w:eastAsia="ru-RU"/>
        </w:rPr>
        <w:t xml:space="preserve">ми; </w:t>
      </w:r>
      <w:r w:rsidRPr="00280366">
        <w:rPr>
          <w:rFonts w:ascii="Times New Roman" w:eastAsia="Times New Roman" w:hAnsi="Times New Roman" w:cs="Times New Roman"/>
          <w:color w:val="000000"/>
          <w:sz w:val="28"/>
          <w:szCs w:val="28"/>
          <w:lang w:eastAsia="ru-RU"/>
        </w:rPr>
        <w:t xml:space="preserve">укрепить независимость избирательных комиссий в сфере надзора за финансированием партий </w:t>
      </w:r>
      <w:r>
        <w:rPr>
          <w:rFonts w:ascii="Times New Roman" w:eastAsia="Times New Roman" w:hAnsi="Times New Roman" w:cs="Times New Roman"/>
          <w:color w:val="000000"/>
          <w:sz w:val="28"/>
          <w:szCs w:val="28"/>
          <w:lang w:eastAsia="ru-RU"/>
        </w:rPr>
        <w:t xml:space="preserve">и избирательных кампаний; </w:t>
      </w:r>
      <w:r w:rsidRPr="00280366">
        <w:rPr>
          <w:rFonts w:ascii="Times New Roman" w:eastAsia="Times New Roman" w:hAnsi="Times New Roman" w:cs="Times New Roman"/>
          <w:color w:val="000000"/>
          <w:sz w:val="28"/>
          <w:szCs w:val="28"/>
          <w:lang w:eastAsia="ru-RU"/>
        </w:rPr>
        <w:t>увеличить финансовые и кадровые ресурсы изби</w:t>
      </w:r>
      <w:r w:rsidR="00A97AF6">
        <w:rPr>
          <w:rFonts w:ascii="Times New Roman" w:eastAsia="Times New Roman" w:hAnsi="Times New Roman" w:cs="Times New Roman"/>
          <w:color w:val="000000"/>
          <w:sz w:val="28"/>
          <w:szCs w:val="28"/>
          <w:lang w:eastAsia="ru-RU"/>
        </w:rPr>
        <w:t>рательных комиссий</w:t>
      </w:r>
      <w:r w:rsidRPr="00280366">
        <w:rPr>
          <w:rFonts w:ascii="Times New Roman" w:eastAsia="Times New Roman" w:hAnsi="Times New Roman" w:cs="Times New Roman"/>
          <w:color w:val="000000"/>
          <w:sz w:val="28"/>
          <w:szCs w:val="28"/>
          <w:lang w:eastAsia="ru-RU"/>
        </w:rPr>
        <w:t>.</w:t>
      </w:r>
    </w:p>
    <w:p w:rsidR="00280366" w:rsidRPr="00280366" w:rsidRDefault="00280366" w:rsidP="0028036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 мнению ГРЕКО, п</w:t>
      </w:r>
      <w:r w:rsidRPr="00280366">
        <w:rPr>
          <w:rFonts w:ascii="Times New Roman" w:eastAsia="Times New Roman" w:hAnsi="Times New Roman" w:cs="Times New Roman"/>
          <w:color w:val="000000"/>
          <w:sz w:val="28"/>
          <w:szCs w:val="28"/>
          <w:lang w:eastAsia="ru-RU"/>
        </w:rPr>
        <w:t>оскольку одна из частей настоящей рекомендации была выполнена частично (хотя две д</w:t>
      </w:r>
      <w:r>
        <w:rPr>
          <w:rFonts w:ascii="Times New Roman" w:eastAsia="Times New Roman" w:hAnsi="Times New Roman" w:cs="Times New Roman"/>
          <w:color w:val="000000"/>
          <w:sz w:val="28"/>
          <w:szCs w:val="28"/>
          <w:lang w:eastAsia="ru-RU"/>
        </w:rPr>
        <w:t>ругие части выполнены не были)</w:t>
      </w:r>
      <w:r w:rsidRPr="002803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то</w:t>
      </w:r>
      <w:r w:rsidRPr="002803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данная рекомендация </w:t>
      </w:r>
      <w:r w:rsidRPr="00280366">
        <w:rPr>
          <w:rFonts w:ascii="Times New Roman" w:eastAsia="Times New Roman" w:hAnsi="Times New Roman" w:cs="Times New Roman"/>
          <w:color w:val="000000"/>
          <w:sz w:val="28"/>
          <w:szCs w:val="28"/>
          <w:lang w:eastAsia="ru-RU"/>
        </w:rPr>
        <w:t>была выполнена частично.</w:t>
      </w:r>
      <w:r w:rsidR="00B770F0">
        <w:rPr>
          <w:rFonts w:ascii="Times New Roman" w:eastAsia="Times New Roman" w:hAnsi="Times New Roman" w:cs="Times New Roman"/>
          <w:color w:val="000000"/>
          <w:sz w:val="28"/>
          <w:szCs w:val="28"/>
          <w:lang w:eastAsia="ru-RU"/>
        </w:rPr>
        <w:t xml:space="preserve"> Так, речь в данном случае идет о третьей рекомендации. Однако ГРЕКО отмечает, что, несмотря на увеличение количества сотрудников избирательных комиссий, указанные меры не привели к проведению </w:t>
      </w:r>
      <w:r w:rsidR="00B770F0" w:rsidRPr="00B770F0">
        <w:rPr>
          <w:rFonts w:ascii="Times New Roman" w:eastAsia="Times New Roman" w:hAnsi="Times New Roman" w:cs="Times New Roman"/>
          <w:color w:val="000000"/>
          <w:sz w:val="28"/>
          <w:szCs w:val="28"/>
          <w:lang w:eastAsia="ru-RU"/>
        </w:rPr>
        <w:t>углубленных проверок и комплексного анализа, как того требует рекомендация, в качестве альтернативы исключительно формальному контролю, осуществляемому с использованием государственной автоматизированной системы «Выборы» и обеспечивающему лишь математическую правильность произведенных подсчетов.</w:t>
      </w:r>
    </w:p>
    <w:p w:rsidR="00280366" w:rsidRDefault="006E5EC4" w:rsidP="00EF4EA9">
      <w:pPr>
        <w:pStyle w:val="a6"/>
        <w:numPr>
          <w:ilvl w:val="0"/>
          <w:numId w:val="7"/>
        </w:numPr>
        <w:shd w:val="clear" w:color="auto" w:fill="FFFFFF"/>
        <w:spacing w:after="0"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54EB0" w:rsidRPr="00354EB0">
        <w:rPr>
          <w:rFonts w:ascii="Times New Roman" w:eastAsia="Times New Roman" w:hAnsi="Times New Roman" w:cs="Times New Roman"/>
          <w:color w:val="000000"/>
          <w:sz w:val="28"/>
          <w:szCs w:val="28"/>
          <w:lang w:eastAsia="ru-RU"/>
        </w:rPr>
        <w:t>пределить нарушения правил общего финансиро</w:t>
      </w:r>
      <w:r w:rsidR="00354EB0">
        <w:rPr>
          <w:rFonts w:ascii="Times New Roman" w:eastAsia="Times New Roman" w:hAnsi="Times New Roman" w:cs="Times New Roman"/>
          <w:color w:val="000000"/>
          <w:sz w:val="28"/>
          <w:szCs w:val="28"/>
          <w:lang w:eastAsia="ru-RU"/>
        </w:rPr>
        <w:t xml:space="preserve">вания политических партий; </w:t>
      </w:r>
      <w:r w:rsidR="00354EB0" w:rsidRPr="00354EB0">
        <w:rPr>
          <w:rFonts w:ascii="Times New Roman" w:eastAsia="Times New Roman" w:hAnsi="Times New Roman" w:cs="Times New Roman"/>
          <w:color w:val="000000"/>
          <w:sz w:val="28"/>
          <w:szCs w:val="28"/>
          <w:lang w:eastAsia="ru-RU"/>
        </w:rPr>
        <w:t xml:space="preserve">обеспечить, чтобы любые представители партий несли персональную ответственность за нарушение правил финансирования партии </w:t>
      </w:r>
      <w:r w:rsidR="00354EB0">
        <w:rPr>
          <w:rFonts w:ascii="Times New Roman" w:eastAsia="Times New Roman" w:hAnsi="Times New Roman" w:cs="Times New Roman"/>
          <w:color w:val="000000"/>
          <w:sz w:val="28"/>
          <w:szCs w:val="28"/>
          <w:lang w:eastAsia="ru-RU"/>
        </w:rPr>
        <w:t xml:space="preserve">и избирательной кампании; </w:t>
      </w:r>
      <w:r w:rsidR="00354EB0" w:rsidRPr="00354EB0">
        <w:rPr>
          <w:rFonts w:ascii="Times New Roman" w:eastAsia="Times New Roman" w:hAnsi="Times New Roman" w:cs="Times New Roman"/>
          <w:color w:val="000000"/>
          <w:sz w:val="28"/>
          <w:szCs w:val="28"/>
          <w:lang w:eastAsia="ru-RU"/>
        </w:rPr>
        <w:t>пересмотреть существующие санкции, относящиеся к нарушениям правил фина</w:t>
      </w:r>
      <w:r w:rsidR="00AE6406">
        <w:rPr>
          <w:rFonts w:ascii="Times New Roman" w:eastAsia="Times New Roman" w:hAnsi="Times New Roman" w:cs="Times New Roman"/>
          <w:color w:val="000000"/>
          <w:sz w:val="28"/>
          <w:szCs w:val="28"/>
          <w:lang w:eastAsia="ru-RU"/>
        </w:rPr>
        <w:t>нсирования на политические цели</w:t>
      </w:r>
      <w:r w:rsidR="00354EB0" w:rsidRPr="00354EB0">
        <w:rPr>
          <w:rFonts w:ascii="Times New Roman" w:eastAsia="Times New Roman" w:hAnsi="Times New Roman" w:cs="Times New Roman"/>
          <w:color w:val="000000"/>
          <w:sz w:val="28"/>
          <w:szCs w:val="28"/>
          <w:lang w:eastAsia="ru-RU"/>
        </w:rPr>
        <w:t>.</w:t>
      </w:r>
    </w:p>
    <w:p w:rsidR="00354EB0" w:rsidRDefault="00354EB0" w:rsidP="00354EB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54EB0">
        <w:rPr>
          <w:rFonts w:ascii="Times New Roman" w:eastAsia="Times New Roman" w:hAnsi="Times New Roman" w:cs="Times New Roman"/>
          <w:color w:val="000000"/>
          <w:sz w:val="28"/>
          <w:szCs w:val="28"/>
          <w:lang w:eastAsia="ru-RU"/>
        </w:rPr>
        <w:t>По мнению ГРЕКО, данная реком</w:t>
      </w:r>
      <w:r w:rsidR="009F6EB5">
        <w:rPr>
          <w:rFonts w:ascii="Times New Roman" w:eastAsia="Times New Roman" w:hAnsi="Times New Roman" w:cs="Times New Roman"/>
          <w:color w:val="000000"/>
          <w:sz w:val="28"/>
          <w:szCs w:val="28"/>
          <w:lang w:eastAsia="ru-RU"/>
        </w:rPr>
        <w:t>ендация была выполнена частично, поскольку не все из запланированных изменений были внесены в Кодекс Российской Федерации об административных правонарушениях.</w:t>
      </w:r>
      <w:r w:rsidR="003E5A58">
        <w:rPr>
          <w:rFonts w:ascii="Times New Roman" w:eastAsia="Times New Roman" w:hAnsi="Times New Roman" w:cs="Times New Roman"/>
          <w:color w:val="000000"/>
          <w:sz w:val="28"/>
          <w:szCs w:val="28"/>
          <w:lang w:eastAsia="ru-RU"/>
        </w:rPr>
        <w:t xml:space="preserve"> При этом ГРЕКО приветствует увеличение размеров санкций, предусмотренных составами правон</w:t>
      </w:r>
      <w:r w:rsidR="00986CB0">
        <w:rPr>
          <w:rFonts w:ascii="Times New Roman" w:eastAsia="Times New Roman" w:hAnsi="Times New Roman" w:cs="Times New Roman"/>
          <w:color w:val="000000"/>
          <w:sz w:val="28"/>
          <w:szCs w:val="28"/>
          <w:lang w:eastAsia="ru-RU"/>
        </w:rPr>
        <w:t>арушений в ст. 5.64 – 5.67 КоАП РФ</w:t>
      </w:r>
      <w:r w:rsidR="003E5A58">
        <w:rPr>
          <w:rFonts w:ascii="Times New Roman" w:eastAsia="Times New Roman" w:hAnsi="Times New Roman" w:cs="Times New Roman"/>
          <w:color w:val="000000"/>
          <w:sz w:val="28"/>
          <w:szCs w:val="28"/>
          <w:lang w:eastAsia="ru-RU"/>
        </w:rPr>
        <w:t>.</w:t>
      </w:r>
    </w:p>
    <w:p w:rsidR="00354EB0" w:rsidRPr="00354EB0" w:rsidRDefault="00354EB0" w:rsidP="00354EB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из 12 рекомендаций, сделанных ГРЕКО, выполнена удовлетворительно была лишь одна</w:t>
      </w:r>
      <w:r w:rsidR="004E6308">
        <w:rPr>
          <w:rStyle w:val="a5"/>
          <w:rFonts w:ascii="Times New Roman" w:eastAsia="Times New Roman" w:hAnsi="Times New Roman" w:cs="Times New Roman"/>
          <w:color w:val="000000"/>
          <w:sz w:val="28"/>
          <w:szCs w:val="28"/>
          <w:lang w:eastAsia="ru-RU"/>
        </w:rPr>
        <w:footnoteReference w:id="55"/>
      </w:r>
      <w:r>
        <w:rPr>
          <w:rFonts w:ascii="Times New Roman" w:eastAsia="Times New Roman" w:hAnsi="Times New Roman" w:cs="Times New Roman"/>
          <w:color w:val="000000"/>
          <w:sz w:val="28"/>
          <w:szCs w:val="28"/>
          <w:lang w:eastAsia="ru-RU"/>
        </w:rPr>
        <w:t>.</w:t>
      </w:r>
    </w:p>
    <w:p w:rsidR="00D34BAA" w:rsidRPr="00C96514" w:rsidRDefault="00B51FE4" w:rsidP="00C9651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отметим, что в последние годы (в частности после «крымских» событий) Российская Федерация в меньшей степени стала взаимодействовать как с </w:t>
      </w:r>
      <w:r w:rsidR="00B67533">
        <w:rPr>
          <w:rFonts w:ascii="Times New Roman" w:eastAsia="Times New Roman" w:hAnsi="Times New Roman" w:cs="Times New Roman"/>
          <w:color w:val="000000"/>
          <w:sz w:val="28"/>
          <w:szCs w:val="28"/>
          <w:lang w:eastAsia="ru-RU"/>
        </w:rPr>
        <w:t>ГРЕКО</w:t>
      </w:r>
      <w:r>
        <w:rPr>
          <w:rFonts w:ascii="Times New Roman" w:eastAsia="Times New Roman" w:hAnsi="Times New Roman" w:cs="Times New Roman"/>
          <w:color w:val="000000"/>
          <w:sz w:val="28"/>
          <w:szCs w:val="28"/>
          <w:lang w:eastAsia="ru-RU"/>
        </w:rPr>
        <w:t xml:space="preserve"> и Венецианской комиссией</w:t>
      </w:r>
      <w:r w:rsidR="00EE109F">
        <w:rPr>
          <w:rStyle w:val="a5"/>
          <w:rFonts w:ascii="Times New Roman" w:eastAsia="Times New Roman" w:hAnsi="Times New Roman" w:cs="Times New Roman"/>
          <w:color w:val="000000"/>
          <w:sz w:val="28"/>
          <w:szCs w:val="28"/>
          <w:lang w:eastAsia="ru-RU"/>
        </w:rPr>
        <w:footnoteReference w:id="56"/>
      </w:r>
      <w:r>
        <w:rPr>
          <w:rFonts w:ascii="Times New Roman" w:eastAsia="Times New Roman" w:hAnsi="Times New Roman" w:cs="Times New Roman"/>
          <w:color w:val="000000"/>
          <w:sz w:val="28"/>
          <w:szCs w:val="28"/>
          <w:lang w:eastAsia="ru-RU"/>
        </w:rPr>
        <w:t>, так и с другими европейскими институтами, полагаясь при этом в большей степени на самостоятельность и независимость в оценках и принятии решений.</w:t>
      </w:r>
    </w:p>
    <w:p w:rsidR="0026437F" w:rsidRPr="0026437F" w:rsidRDefault="0026437F"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6437F">
        <w:rPr>
          <w:rFonts w:ascii="Times New Roman" w:eastAsia="Times New Roman" w:hAnsi="Times New Roman" w:cs="Times New Roman"/>
          <w:b/>
          <w:color w:val="000000"/>
          <w:sz w:val="28"/>
          <w:szCs w:val="28"/>
          <w:lang w:eastAsia="ru-RU"/>
        </w:rPr>
        <w:lastRenderedPageBreak/>
        <w:t xml:space="preserve">Глава 2. Общие проблемы организации </w:t>
      </w:r>
    </w:p>
    <w:p w:rsidR="0026437F" w:rsidRPr="0026437F" w:rsidRDefault="0026437F" w:rsidP="0026437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26437F">
        <w:rPr>
          <w:rFonts w:ascii="Times New Roman" w:eastAsia="Times New Roman" w:hAnsi="Times New Roman" w:cs="Times New Roman"/>
          <w:b/>
          <w:color w:val="000000"/>
          <w:sz w:val="28"/>
          <w:szCs w:val="28"/>
          <w:lang w:eastAsia="ru-RU"/>
        </w:rPr>
        <w:t>и проведения выборов в Российской Федерации</w:t>
      </w:r>
    </w:p>
    <w:p w:rsidR="0026437F" w:rsidRDefault="0026437F"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AD5E2A" w:rsidRDefault="00AD5E2A" w:rsidP="00AD5E2A">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2.1</w:t>
      </w:r>
      <w:r w:rsidRPr="00AD5E2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Теневое финансирование политических партий </w:t>
      </w:r>
    </w:p>
    <w:p w:rsidR="00AD5E2A" w:rsidRPr="00AD5E2A" w:rsidRDefault="00AD5E2A" w:rsidP="00AD5E2A">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 избирательных кампаний в Российской Федерации</w:t>
      </w:r>
    </w:p>
    <w:p w:rsidR="00AD5E2A" w:rsidRPr="00AD5E2A" w:rsidRDefault="00AD5E2A" w:rsidP="00692ED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Даже в тех странах, где контроль над системой финансирования прописан достаточно подробно, зачастую установить реальные источники средств и их объемы не представляется возможным. Деньги для манипулирования политиками в собственных интересах могут использовать не только деловые круги, но и преступные группировки, а «партии власти» во многих странах мира используют для удержания власти средства налогоплательщиков.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Проблема с теневым финансированием в России лежит в двух плоскостях. Во-первых, значительная доля финансовых ресурсов вообще не отражается в таких отчетах, и их наличие определяется лишь по косвенным признакам. Во-вторых, во многих случаях невозможно установить реальных собственников тех средств, которые отражаются в официальных отчетных документах кандидатов и партий.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Определение реальной доли теневого финансирования политической деятельности в России — задача трудновыполнимая, тем более что эта доля может существенно колебаться в зависимости от специфики и уровня выборов. Решение этой задачи еще впереди и требует разработки специальной методологии. Тем не менее, сейчас уже можно говорить о некоторых проявлениях этой проблемы в российских реалиях. </w:t>
      </w:r>
    </w:p>
    <w:p w:rsidR="00AD5E2A" w:rsidRPr="00AD5E2A" w:rsidRDefault="00AD5E2A" w:rsidP="00F7326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Одним из наиболее очевидных признаков использования неофициального финансирования на выборах являются заниженные расходы избирательного фонда в отчетных документах. Ка</w:t>
      </w:r>
      <w:r w:rsidR="00692EDD">
        <w:rPr>
          <w:rFonts w:ascii="Times New Roman" w:eastAsia="Times New Roman" w:hAnsi="Times New Roman" w:cs="Times New Roman"/>
          <w:color w:val="000000"/>
          <w:sz w:val="28"/>
          <w:szCs w:val="28"/>
          <w:lang w:eastAsia="ru-RU"/>
        </w:rPr>
        <w:t>к показывает опыт губернаторских кампаний</w:t>
      </w:r>
      <w:r w:rsidRPr="00AD5E2A">
        <w:rPr>
          <w:rFonts w:ascii="Times New Roman" w:eastAsia="Times New Roman" w:hAnsi="Times New Roman" w:cs="Times New Roman"/>
          <w:color w:val="000000"/>
          <w:sz w:val="28"/>
          <w:szCs w:val="28"/>
          <w:lang w:eastAsia="ru-RU"/>
        </w:rPr>
        <w:t xml:space="preserve"> 2014 г., значительная часть средств, которые тратятся кандидатами, не находит никакого отражения в официальных </w:t>
      </w:r>
      <w:r w:rsidRPr="00AD5E2A">
        <w:rPr>
          <w:rFonts w:ascii="Times New Roman" w:eastAsia="Times New Roman" w:hAnsi="Times New Roman" w:cs="Times New Roman"/>
          <w:color w:val="000000"/>
          <w:sz w:val="28"/>
          <w:szCs w:val="28"/>
          <w:lang w:eastAsia="ru-RU"/>
        </w:rPr>
        <w:lastRenderedPageBreak/>
        <w:t>отчетах. Большие вопросы вызывают размеры избирательных фондов, показанные кандидатам</w:t>
      </w:r>
      <w:r w:rsidR="00F73262">
        <w:rPr>
          <w:rFonts w:ascii="Times New Roman" w:eastAsia="Times New Roman" w:hAnsi="Times New Roman" w:cs="Times New Roman"/>
          <w:color w:val="000000"/>
          <w:sz w:val="28"/>
          <w:szCs w:val="28"/>
          <w:lang w:eastAsia="ru-RU"/>
        </w:rPr>
        <w:t>и от всех парламентских партий</w:t>
      </w:r>
      <w:r w:rsidRPr="00AD5E2A">
        <w:rPr>
          <w:rFonts w:ascii="Times New Roman" w:eastAsia="Times New Roman" w:hAnsi="Times New Roman" w:cs="Times New Roman"/>
          <w:color w:val="000000"/>
          <w:sz w:val="28"/>
          <w:szCs w:val="28"/>
          <w:vertAlign w:val="superscript"/>
          <w:lang w:eastAsia="ru-RU"/>
        </w:rPr>
        <w:footnoteReference w:id="57"/>
      </w:r>
      <w:r w:rsidRPr="00AD5E2A">
        <w:rPr>
          <w:rFonts w:ascii="Times New Roman" w:eastAsia="Times New Roman" w:hAnsi="Times New Roman" w:cs="Times New Roman"/>
          <w:color w:val="000000"/>
          <w:sz w:val="28"/>
          <w:szCs w:val="28"/>
          <w:lang w:eastAsia="ru-RU"/>
        </w:rPr>
        <w:t>.</w:t>
      </w:r>
      <w:r w:rsidR="00F73262">
        <w:rPr>
          <w:rFonts w:ascii="Times New Roman" w:eastAsia="Times New Roman" w:hAnsi="Times New Roman" w:cs="Times New Roman"/>
          <w:color w:val="000000"/>
          <w:sz w:val="28"/>
          <w:szCs w:val="28"/>
          <w:lang w:eastAsia="ru-RU"/>
        </w:rPr>
        <w:t xml:space="preserve"> </w:t>
      </w:r>
      <w:r w:rsidRPr="00AD5E2A">
        <w:rPr>
          <w:rFonts w:ascii="Times New Roman" w:eastAsia="Times New Roman" w:hAnsi="Times New Roman" w:cs="Times New Roman"/>
          <w:color w:val="000000"/>
          <w:sz w:val="28"/>
          <w:szCs w:val="28"/>
          <w:lang w:eastAsia="ru-RU"/>
        </w:rPr>
        <w:t>Показательно также отсутствие расходов на услуги политических консультан</w:t>
      </w:r>
      <w:r w:rsidR="00F73262">
        <w:rPr>
          <w:rFonts w:ascii="Times New Roman" w:eastAsia="Times New Roman" w:hAnsi="Times New Roman" w:cs="Times New Roman"/>
          <w:color w:val="000000"/>
          <w:sz w:val="28"/>
          <w:szCs w:val="28"/>
          <w:lang w:eastAsia="ru-RU"/>
        </w:rPr>
        <w:t>тов в отчетах многих кандидатов</w:t>
      </w:r>
      <w:r w:rsidRPr="00AD5E2A">
        <w:rPr>
          <w:rFonts w:ascii="Times New Roman" w:eastAsia="Times New Roman" w:hAnsi="Times New Roman" w:cs="Times New Roman"/>
          <w:color w:val="000000"/>
          <w:sz w:val="28"/>
          <w:szCs w:val="28"/>
          <w:vertAlign w:val="superscript"/>
          <w:lang w:eastAsia="ru-RU"/>
        </w:rPr>
        <w:footnoteReference w:id="58"/>
      </w:r>
      <w:r w:rsidRPr="00AD5E2A">
        <w:rPr>
          <w:rFonts w:ascii="Times New Roman" w:eastAsia="Times New Roman" w:hAnsi="Times New Roman" w:cs="Times New Roman"/>
          <w:color w:val="000000"/>
          <w:sz w:val="28"/>
          <w:szCs w:val="28"/>
          <w:lang w:eastAsia="ru-RU"/>
        </w:rPr>
        <w:t>.</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Проблема сохранилась и в 2017 г. </w:t>
      </w:r>
      <w:r w:rsidR="00F73262">
        <w:rPr>
          <w:rFonts w:ascii="Times New Roman" w:eastAsia="Times New Roman" w:hAnsi="Times New Roman" w:cs="Times New Roman"/>
          <w:color w:val="000000"/>
          <w:sz w:val="28"/>
          <w:szCs w:val="28"/>
          <w:lang w:eastAsia="ru-RU"/>
        </w:rPr>
        <w:t>До сих пор</w:t>
      </w:r>
      <w:r w:rsidRPr="00AD5E2A">
        <w:rPr>
          <w:rFonts w:ascii="Times New Roman" w:eastAsia="Times New Roman" w:hAnsi="Times New Roman" w:cs="Times New Roman"/>
          <w:color w:val="000000"/>
          <w:sz w:val="28"/>
          <w:szCs w:val="28"/>
          <w:lang w:eastAsia="ru-RU"/>
        </w:rPr>
        <w:t xml:space="preserve"> итоговые финансовые отчеты опубликовали лишь немногие из участников п</w:t>
      </w:r>
      <w:r w:rsidR="00F73262">
        <w:rPr>
          <w:rFonts w:ascii="Times New Roman" w:eastAsia="Times New Roman" w:hAnsi="Times New Roman" w:cs="Times New Roman"/>
          <w:color w:val="000000"/>
          <w:sz w:val="28"/>
          <w:szCs w:val="28"/>
          <w:lang w:eastAsia="ru-RU"/>
        </w:rPr>
        <w:t>оследних губернаторских выборов.</w:t>
      </w:r>
      <w:r w:rsidRPr="00AD5E2A">
        <w:rPr>
          <w:rFonts w:ascii="Times New Roman" w:eastAsia="Times New Roman" w:hAnsi="Times New Roman" w:cs="Times New Roman"/>
          <w:color w:val="000000"/>
          <w:sz w:val="28"/>
          <w:szCs w:val="28"/>
          <w:lang w:eastAsia="ru-RU"/>
        </w:rPr>
        <w:t xml:space="preserve"> Очевидно, </w:t>
      </w:r>
      <w:r w:rsidR="00F73262">
        <w:rPr>
          <w:rFonts w:ascii="Times New Roman" w:eastAsia="Times New Roman" w:hAnsi="Times New Roman" w:cs="Times New Roman"/>
          <w:color w:val="000000"/>
          <w:sz w:val="28"/>
          <w:szCs w:val="28"/>
          <w:lang w:eastAsia="ru-RU"/>
        </w:rPr>
        <w:t xml:space="preserve">на наш взгляд, </w:t>
      </w:r>
      <w:r w:rsidRPr="00AD5E2A">
        <w:rPr>
          <w:rFonts w:ascii="Times New Roman" w:eastAsia="Times New Roman" w:hAnsi="Times New Roman" w:cs="Times New Roman"/>
          <w:color w:val="000000"/>
          <w:sz w:val="28"/>
          <w:szCs w:val="28"/>
          <w:lang w:eastAsia="ru-RU"/>
        </w:rPr>
        <w:t xml:space="preserve">что ведение победных кампаний без услуг политических консультантов сегодня невозможно, как и победа на губернаторских выборах с </w:t>
      </w:r>
      <w:r w:rsidR="00F73262">
        <w:rPr>
          <w:rFonts w:ascii="Times New Roman" w:eastAsia="Times New Roman" w:hAnsi="Times New Roman" w:cs="Times New Roman"/>
          <w:color w:val="000000"/>
          <w:sz w:val="28"/>
          <w:szCs w:val="28"/>
          <w:lang w:eastAsia="ru-RU"/>
        </w:rPr>
        <w:t>минимальными бюджетами избирательных</w:t>
      </w:r>
      <w:r w:rsidRPr="00AD5E2A">
        <w:rPr>
          <w:rFonts w:ascii="Times New Roman" w:eastAsia="Times New Roman" w:hAnsi="Times New Roman" w:cs="Times New Roman"/>
          <w:color w:val="000000"/>
          <w:sz w:val="28"/>
          <w:szCs w:val="28"/>
          <w:lang w:eastAsia="ru-RU"/>
        </w:rPr>
        <w:t xml:space="preserve"> камп</w:t>
      </w:r>
      <w:r w:rsidR="00F73262">
        <w:rPr>
          <w:rFonts w:ascii="Times New Roman" w:eastAsia="Times New Roman" w:hAnsi="Times New Roman" w:cs="Times New Roman"/>
          <w:color w:val="000000"/>
          <w:sz w:val="28"/>
          <w:szCs w:val="28"/>
          <w:lang w:eastAsia="ru-RU"/>
        </w:rPr>
        <w:t>аний</w:t>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AD5E2A">
        <w:rPr>
          <w:rFonts w:ascii="Times New Roman" w:eastAsia="Times New Roman" w:hAnsi="Times New Roman" w:cs="Times New Roman"/>
          <w:color w:val="000000"/>
          <w:sz w:val="28"/>
          <w:szCs w:val="28"/>
          <w:lang w:eastAsia="ru-RU"/>
        </w:rPr>
        <w:t xml:space="preserve">Даже Администрация Президента России не скрывала того, что сама фактически направляла в регионы, где шли губернаторские кампании, одних из самых дорогостоящих </w:t>
      </w:r>
      <w:proofErr w:type="spellStart"/>
      <w:r w:rsidRPr="00AD5E2A">
        <w:rPr>
          <w:rFonts w:ascii="Times New Roman" w:eastAsia="Times New Roman" w:hAnsi="Times New Roman" w:cs="Times New Roman"/>
          <w:color w:val="000000"/>
          <w:sz w:val="28"/>
          <w:szCs w:val="28"/>
          <w:lang w:eastAsia="ru-RU"/>
        </w:rPr>
        <w:t>политконсультантов</w:t>
      </w:r>
      <w:proofErr w:type="spellEnd"/>
      <w:r w:rsidRPr="00AD5E2A">
        <w:rPr>
          <w:rFonts w:ascii="Times New Roman" w:eastAsia="Times New Roman" w:hAnsi="Times New Roman" w:cs="Times New Roman"/>
          <w:color w:val="000000"/>
          <w:sz w:val="28"/>
          <w:szCs w:val="28"/>
          <w:lang w:eastAsia="ru-RU"/>
        </w:rPr>
        <w:t xml:space="preserve"> страны.</w:t>
      </w:r>
      <w:proofErr w:type="gramEnd"/>
      <w:r w:rsidRPr="00AD5E2A">
        <w:rPr>
          <w:rFonts w:ascii="Times New Roman" w:eastAsia="Times New Roman" w:hAnsi="Times New Roman" w:cs="Times New Roman"/>
          <w:color w:val="000000"/>
          <w:sz w:val="28"/>
          <w:szCs w:val="28"/>
          <w:lang w:eastAsia="ru-RU"/>
        </w:rPr>
        <w:t xml:space="preserve"> Так, </w:t>
      </w:r>
      <w:r w:rsidR="00FC5523">
        <w:rPr>
          <w:rFonts w:ascii="Times New Roman" w:eastAsia="Times New Roman" w:hAnsi="Times New Roman" w:cs="Times New Roman"/>
          <w:color w:val="000000"/>
          <w:sz w:val="28"/>
          <w:szCs w:val="28"/>
          <w:lang w:eastAsia="ru-RU"/>
        </w:rPr>
        <w:t xml:space="preserve">к примеру, </w:t>
      </w:r>
      <w:r w:rsidRPr="00AD5E2A">
        <w:rPr>
          <w:rFonts w:ascii="Times New Roman" w:eastAsia="Times New Roman" w:hAnsi="Times New Roman" w:cs="Times New Roman"/>
          <w:color w:val="000000"/>
          <w:sz w:val="28"/>
          <w:szCs w:val="28"/>
          <w:lang w:eastAsia="ru-RU"/>
        </w:rPr>
        <w:t>замглавы администрации Сергей Кириенко после окончания выборов лично поблагодарил политтехнологов</w:t>
      </w:r>
      <w:r w:rsidRPr="00AD5E2A">
        <w:rPr>
          <w:rFonts w:ascii="Times New Roman" w:eastAsia="Times New Roman" w:hAnsi="Times New Roman" w:cs="Times New Roman"/>
          <w:color w:val="000000"/>
          <w:sz w:val="28"/>
          <w:szCs w:val="28"/>
          <w:vertAlign w:val="superscript"/>
          <w:lang w:eastAsia="ru-RU"/>
        </w:rPr>
        <w:footnoteReference w:id="59"/>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spellStart"/>
      <w:proofErr w:type="gramStart"/>
      <w:r w:rsidRPr="00AD5E2A">
        <w:rPr>
          <w:rFonts w:ascii="Times New Roman" w:eastAsia="Times New Roman" w:hAnsi="Times New Roman" w:cs="Times New Roman"/>
          <w:color w:val="000000"/>
          <w:sz w:val="28"/>
          <w:szCs w:val="28"/>
          <w:lang w:eastAsia="ru-RU"/>
        </w:rPr>
        <w:t>C</w:t>
      </w:r>
      <w:proofErr w:type="gramEnd"/>
      <w:r w:rsidRPr="00AD5E2A">
        <w:rPr>
          <w:rFonts w:ascii="Times New Roman" w:eastAsia="Times New Roman" w:hAnsi="Times New Roman" w:cs="Times New Roman"/>
          <w:color w:val="000000"/>
          <w:sz w:val="28"/>
          <w:szCs w:val="28"/>
          <w:lang w:eastAsia="ru-RU"/>
        </w:rPr>
        <w:t>тоимость</w:t>
      </w:r>
      <w:proofErr w:type="spellEnd"/>
      <w:r w:rsidRPr="00AD5E2A">
        <w:rPr>
          <w:rFonts w:ascii="Times New Roman" w:eastAsia="Times New Roman" w:hAnsi="Times New Roman" w:cs="Times New Roman"/>
          <w:color w:val="000000"/>
          <w:sz w:val="28"/>
          <w:szCs w:val="28"/>
          <w:lang w:eastAsia="ru-RU"/>
        </w:rPr>
        <w:t xml:space="preserve"> выборов по одномандатному округу в Госдуму эксперты в 2016 г. оценивали в 40 – 100 млн. руб., в зависимости от размера территории и </w:t>
      </w:r>
      <w:proofErr w:type="spellStart"/>
      <w:r w:rsidRPr="00AD5E2A">
        <w:rPr>
          <w:rFonts w:ascii="Times New Roman" w:eastAsia="Times New Roman" w:hAnsi="Times New Roman" w:cs="Times New Roman"/>
          <w:color w:val="000000"/>
          <w:sz w:val="28"/>
          <w:szCs w:val="28"/>
          <w:lang w:eastAsia="ru-RU"/>
        </w:rPr>
        <w:t>конкурентности</w:t>
      </w:r>
      <w:proofErr w:type="spellEnd"/>
      <w:r w:rsidRPr="00AD5E2A">
        <w:rPr>
          <w:rFonts w:ascii="Times New Roman" w:eastAsia="Times New Roman" w:hAnsi="Times New Roman" w:cs="Times New Roman"/>
          <w:color w:val="000000"/>
          <w:sz w:val="28"/>
          <w:szCs w:val="28"/>
          <w:lang w:eastAsia="ru-RU"/>
        </w:rPr>
        <w:t xml:space="preserve"> кампании</w:t>
      </w:r>
      <w:r w:rsidRPr="00AD5E2A">
        <w:rPr>
          <w:rFonts w:ascii="Times New Roman" w:eastAsia="Times New Roman" w:hAnsi="Times New Roman" w:cs="Times New Roman"/>
          <w:color w:val="000000"/>
          <w:sz w:val="28"/>
          <w:szCs w:val="28"/>
          <w:vertAlign w:val="superscript"/>
          <w:lang w:eastAsia="ru-RU"/>
        </w:rPr>
        <w:footnoteReference w:id="60"/>
      </w:r>
      <w:r w:rsidRPr="00AD5E2A">
        <w:rPr>
          <w:rFonts w:ascii="Times New Roman" w:eastAsia="Times New Roman" w:hAnsi="Times New Roman" w:cs="Times New Roman"/>
          <w:color w:val="000000"/>
          <w:sz w:val="28"/>
          <w:szCs w:val="28"/>
          <w:lang w:eastAsia="ru-RU"/>
        </w:rPr>
        <w:t xml:space="preserve">. Губернаторские кампании, как правило, затрагивают территории, которые значительно больше одномандатного округа на думских выборах и тоже должны стоить десятки миллионов рублей, даже при фактическом отсутствии конкуренции. Можно утверждать, что в некоторых случаях доля неофициального финансирования составляет более 90% избирательного фонда.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Стоит, однако, отметить, что во многих случаях на такие нарушения кандидатов толкает сама существующая система лимитов на пожертвования </w:t>
      </w:r>
      <w:r w:rsidRPr="00AD5E2A">
        <w:rPr>
          <w:rFonts w:ascii="Times New Roman" w:eastAsia="Times New Roman" w:hAnsi="Times New Roman" w:cs="Times New Roman"/>
          <w:color w:val="000000"/>
          <w:sz w:val="28"/>
          <w:szCs w:val="28"/>
          <w:lang w:eastAsia="ru-RU"/>
        </w:rPr>
        <w:lastRenderedPageBreak/>
        <w:t xml:space="preserve">и расходование средств. Если на федеральном уровне в последнее время заметна тенденция на увеличение предельных размеров избирательных фондов, то в регионах ситуация может различаться очень сильно, не говоря уже о регулировании выборов местного уровня.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Так, предельные размеры избирательных фондов кандидатов в губернаторы установлены крайне неравномерно. В 2015 г. при пересчете на число избирателей оказалось, что самый большой избирательный фонд можно сформировать на малонаселенной Камчатке, где на одного избирателя можно потратить 102,1 рубля, в то время как в густонаселенном Краснодарском крае этот показатель составляет лишь 2,5 рубля, т.е. разрыв превышал 40 раз</w:t>
      </w:r>
      <w:r w:rsidRPr="00AD5E2A">
        <w:rPr>
          <w:rFonts w:ascii="Times New Roman" w:eastAsia="Times New Roman" w:hAnsi="Times New Roman" w:cs="Times New Roman"/>
          <w:color w:val="000000"/>
          <w:sz w:val="28"/>
          <w:szCs w:val="28"/>
          <w:vertAlign w:val="superscript"/>
          <w:lang w:eastAsia="ru-RU"/>
        </w:rPr>
        <w:footnoteReference w:id="61"/>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Безусловно, жесткое ограничение финансирования </w:t>
      </w:r>
      <w:r w:rsidR="00692EDD">
        <w:rPr>
          <w:rFonts w:ascii="Times New Roman" w:eastAsia="Times New Roman" w:hAnsi="Times New Roman" w:cs="Times New Roman"/>
          <w:color w:val="000000"/>
          <w:sz w:val="28"/>
          <w:szCs w:val="28"/>
          <w:lang w:eastAsia="ru-RU"/>
        </w:rPr>
        <w:t xml:space="preserve">заставляет </w:t>
      </w:r>
      <w:r w:rsidRPr="00AD5E2A">
        <w:rPr>
          <w:rFonts w:ascii="Times New Roman" w:eastAsia="Times New Roman" w:hAnsi="Times New Roman" w:cs="Times New Roman"/>
          <w:color w:val="000000"/>
          <w:sz w:val="28"/>
          <w:szCs w:val="28"/>
          <w:lang w:eastAsia="ru-RU"/>
        </w:rPr>
        <w:t xml:space="preserve">многих кандидатов </w:t>
      </w:r>
      <w:r w:rsidR="00692EDD">
        <w:rPr>
          <w:rFonts w:ascii="Times New Roman" w:eastAsia="Times New Roman" w:hAnsi="Times New Roman" w:cs="Times New Roman"/>
          <w:color w:val="000000"/>
          <w:sz w:val="28"/>
          <w:szCs w:val="28"/>
          <w:lang w:eastAsia="ru-RU"/>
        </w:rPr>
        <w:t xml:space="preserve">искать пробелы в законодательстве, использовать т.н. «серые» схемы финансирования своих кампаний, </w:t>
      </w:r>
      <w:r w:rsidRPr="00AD5E2A">
        <w:rPr>
          <w:rFonts w:ascii="Times New Roman" w:eastAsia="Times New Roman" w:hAnsi="Times New Roman" w:cs="Times New Roman"/>
          <w:color w:val="000000"/>
          <w:sz w:val="28"/>
          <w:szCs w:val="28"/>
          <w:lang w:eastAsia="ru-RU"/>
        </w:rPr>
        <w:t xml:space="preserve">иначе ведение конкурентной кампании становится фактически невозможным. Поэтому на такие лимиты кандидаты </w:t>
      </w:r>
      <w:r w:rsidR="005F2E52">
        <w:rPr>
          <w:rFonts w:ascii="Times New Roman" w:eastAsia="Times New Roman" w:hAnsi="Times New Roman" w:cs="Times New Roman"/>
          <w:color w:val="000000"/>
          <w:sz w:val="28"/>
          <w:szCs w:val="28"/>
          <w:lang w:eastAsia="ru-RU"/>
        </w:rPr>
        <w:t xml:space="preserve">зачастую </w:t>
      </w:r>
      <w:r w:rsidRPr="00AD5E2A">
        <w:rPr>
          <w:rFonts w:ascii="Times New Roman" w:eastAsia="Times New Roman" w:hAnsi="Times New Roman" w:cs="Times New Roman"/>
          <w:color w:val="000000"/>
          <w:sz w:val="28"/>
          <w:szCs w:val="28"/>
          <w:lang w:eastAsia="ru-RU"/>
        </w:rPr>
        <w:t xml:space="preserve">просто не обращают внимания, предпочитая находить </w:t>
      </w:r>
      <w:r w:rsidR="005F2E52">
        <w:rPr>
          <w:rFonts w:ascii="Times New Roman" w:eastAsia="Times New Roman" w:hAnsi="Times New Roman" w:cs="Times New Roman"/>
          <w:color w:val="000000"/>
          <w:sz w:val="28"/>
          <w:szCs w:val="28"/>
          <w:lang w:eastAsia="ru-RU"/>
        </w:rPr>
        <w:t>обходные пути</w:t>
      </w:r>
      <w:r w:rsidRPr="00AD5E2A">
        <w:rPr>
          <w:rFonts w:ascii="Times New Roman" w:eastAsia="Times New Roman" w:hAnsi="Times New Roman" w:cs="Times New Roman"/>
          <w:color w:val="000000"/>
          <w:sz w:val="28"/>
          <w:szCs w:val="28"/>
          <w:lang w:eastAsia="ru-RU"/>
        </w:rPr>
        <w:t xml:space="preserve">. </w:t>
      </w:r>
    </w:p>
    <w:p w:rsidR="00AD5E2A" w:rsidRPr="00AD5E2A" w:rsidRDefault="005F2E52"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Другой проблемой</w:t>
      </w:r>
      <w:r w:rsidR="00AD5E2A" w:rsidRPr="00AD5E2A">
        <w:rPr>
          <w:rFonts w:ascii="Times New Roman" w:eastAsia="Times New Roman" w:hAnsi="Times New Roman" w:cs="Times New Roman"/>
          <w:color w:val="000000"/>
          <w:sz w:val="28"/>
          <w:szCs w:val="28"/>
          <w:lang w:eastAsia="ru-RU"/>
        </w:rPr>
        <w:t xml:space="preserve"> является наличие объемной, зачастую просто излишней, отчетности о расходовании средств. Например, к итоговому финансовому отчету кандидат обязан прикладывать оригиналы или копии агитационных материалов, а также различные финансовые документы, подтверждающие оплату изготовления этих материалов, хотя в ходе кампании они и так обязательно сдаются в избирательную комиссию. Получается, что кандидаты готовят двойную отчетность. Кроме того, даже на региональных выборах кандидаты вынуждены готовить десятки, а иногда и сотни договоров с агитаторами, наблюдателями, средствами массовой информации. Все это требует не только времени, но и дополнительных расходов на содержание штата бухгалтеров и юристов, и ведет к удорожанию </w:t>
      </w:r>
      <w:r w:rsidR="00AD5E2A" w:rsidRPr="00AD5E2A">
        <w:rPr>
          <w:rFonts w:ascii="Times New Roman" w:eastAsia="Times New Roman" w:hAnsi="Times New Roman" w:cs="Times New Roman"/>
          <w:color w:val="000000"/>
          <w:sz w:val="28"/>
          <w:szCs w:val="28"/>
          <w:lang w:eastAsia="ru-RU"/>
        </w:rPr>
        <w:lastRenderedPageBreak/>
        <w:t xml:space="preserve">кампании. Поэтому многие кандидаты и партии стараются оптимизировать эту отчетность, сократить издержки и скрыть источники финансирования.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Чтобы исправить эту ситуацию, во-первых, требуется значительное повышение предельных размеров расходования средств, а также лимитов на максимальное пожертвование, так как невозможность пожертвовать значительную сумму официально также способствует появлению теневых денег. Этот процесс уже начался на федеральном уровне и, кажется, постепенно спускается </w:t>
      </w:r>
      <w:proofErr w:type="gramStart"/>
      <w:r w:rsidRPr="00AD5E2A">
        <w:rPr>
          <w:rFonts w:ascii="Times New Roman" w:eastAsia="Times New Roman" w:hAnsi="Times New Roman" w:cs="Times New Roman"/>
          <w:color w:val="000000"/>
          <w:sz w:val="28"/>
          <w:szCs w:val="28"/>
          <w:lang w:eastAsia="ru-RU"/>
        </w:rPr>
        <w:t>на</w:t>
      </w:r>
      <w:proofErr w:type="gramEnd"/>
      <w:r w:rsidRPr="00AD5E2A">
        <w:rPr>
          <w:rFonts w:ascii="Times New Roman" w:eastAsia="Times New Roman" w:hAnsi="Times New Roman" w:cs="Times New Roman"/>
          <w:color w:val="000000"/>
          <w:sz w:val="28"/>
          <w:szCs w:val="28"/>
          <w:lang w:eastAsia="ru-RU"/>
        </w:rPr>
        <w:t xml:space="preserve"> </w:t>
      </w:r>
      <w:proofErr w:type="gramStart"/>
      <w:r w:rsidRPr="00AD5E2A">
        <w:rPr>
          <w:rFonts w:ascii="Times New Roman" w:eastAsia="Times New Roman" w:hAnsi="Times New Roman" w:cs="Times New Roman"/>
          <w:color w:val="000000"/>
          <w:sz w:val="28"/>
          <w:szCs w:val="28"/>
          <w:lang w:eastAsia="ru-RU"/>
        </w:rPr>
        <w:t>региональный</w:t>
      </w:r>
      <w:proofErr w:type="gramEnd"/>
      <w:r w:rsidRPr="00AD5E2A">
        <w:rPr>
          <w:rFonts w:ascii="Times New Roman" w:eastAsia="Times New Roman" w:hAnsi="Times New Roman" w:cs="Times New Roman"/>
          <w:color w:val="000000"/>
          <w:sz w:val="28"/>
          <w:szCs w:val="28"/>
          <w:lang w:eastAsia="ru-RU"/>
        </w:rPr>
        <w:t xml:space="preserve"> и местный уровни.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Во-вторых, требуется смещение внимания избирательных комиссий и общества в целом с контроля над расходами кандидатов и партий на их доходы. Это потребует серьезного облегчения отчетности по расходам с одновременным более пристальным вниманием к источникам поступления средств. У контроля над расходованием средств есть несколько функций. Это борьба с «отмыванием денег» (но о подобных случаях не было слышно, по крайней мере, в последнее время), противодействие превышению избирательных фондов (тут скорее требуется либерализация законодательства, а не еще большее «закручивание гаек») и борьба с подкупом избирателей (с чем эти нормы очевидным образом не справляются). Кроме того, у системы избирательных комиссий нет достаточных полномочий для реального контроля над расходованием средств. В этой связи гораздо более важным представляется обеспечение прозрачности пожертвований.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Однако проблема невозможности установления реальных собственников средств, пожертвованных кандидату или партии, не ограничивается неофициальными поступлениями. Зачастую и те средства, которые указаны в официальных отчетах, не удается соотнести с реальными источниками поступлений. Это связано, прежде всего, с двумя схемами пожертвований: через общественные организации и через физических лиц.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Согласно российскому законодательству, </w:t>
      </w:r>
      <w:r w:rsidR="00B7139C">
        <w:rPr>
          <w:rFonts w:ascii="Times New Roman" w:eastAsia="Times New Roman" w:hAnsi="Times New Roman" w:cs="Times New Roman"/>
          <w:color w:val="000000"/>
          <w:sz w:val="28"/>
          <w:szCs w:val="28"/>
          <w:lang w:eastAsia="ru-RU"/>
        </w:rPr>
        <w:t>жертвователями</w:t>
      </w:r>
      <w:r w:rsidRPr="00AD5E2A">
        <w:rPr>
          <w:rFonts w:ascii="Times New Roman" w:eastAsia="Times New Roman" w:hAnsi="Times New Roman" w:cs="Times New Roman"/>
          <w:color w:val="000000"/>
          <w:sz w:val="28"/>
          <w:szCs w:val="28"/>
          <w:lang w:eastAsia="ru-RU"/>
        </w:rPr>
        <w:t xml:space="preserve"> партий и кандидатов могут выступать общественные организации, за некоторыми </w:t>
      </w:r>
      <w:r w:rsidRPr="00AD5E2A">
        <w:rPr>
          <w:rFonts w:ascii="Times New Roman" w:eastAsia="Times New Roman" w:hAnsi="Times New Roman" w:cs="Times New Roman"/>
          <w:color w:val="000000"/>
          <w:sz w:val="28"/>
          <w:szCs w:val="28"/>
          <w:lang w:eastAsia="ru-RU"/>
        </w:rPr>
        <w:lastRenderedPageBreak/>
        <w:t>исключениями</w:t>
      </w:r>
      <w:r w:rsidRPr="00AD5E2A">
        <w:rPr>
          <w:rFonts w:ascii="Times New Roman" w:eastAsia="Times New Roman" w:hAnsi="Times New Roman" w:cs="Times New Roman"/>
          <w:color w:val="000000"/>
          <w:sz w:val="28"/>
          <w:szCs w:val="28"/>
          <w:vertAlign w:val="superscript"/>
          <w:lang w:eastAsia="ru-RU"/>
        </w:rPr>
        <w:footnoteReference w:id="62"/>
      </w:r>
      <w:r w:rsidRPr="00AD5E2A">
        <w:rPr>
          <w:rFonts w:ascii="Times New Roman" w:eastAsia="Times New Roman" w:hAnsi="Times New Roman" w:cs="Times New Roman"/>
          <w:color w:val="000000"/>
          <w:sz w:val="28"/>
          <w:szCs w:val="28"/>
          <w:lang w:eastAsia="ru-RU"/>
        </w:rPr>
        <w:t xml:space="preserve">. Проблема в том, что такие юридические лица не обязаны раскрывать своих собственных </w:t>
      </w:r>
      <w:r w:rsidR="00B7139C">
        <w:rPr>
          <w:rFonts w:ascii="Times New Roman" w:eastAsia="Times New Roman" w:hAnsi="Times New Roman" w:cs="Times New Roman"/>
          <w:color w:val="000000"/>
          <w:sz w:val="28"/>
          <w:szCs w:val="28"/>
          <w:lang w:eastAsia="ru-RU"/>
        </w:rPr>
        <w:t>жертвователей</w:t>
      </w:r>
      <w:r w:rsidRPr="00AD5E2A">
        <w:rPr>
          <w:rFonts w:ascii="Times New Roman" w:eastAsia="Times New Roman" w:hAnsi="Times New Roman" w:cs="Times New Roman"/>
          <w:color w:val="000000"/>
          <w:sz w:val="28"/>
          <w:szCs w:val="28"/>
          <w:lang w:eastAsia="ru-RU"/>
        </w:rPr>
        <w:t xml:space="preserve">. Таким образом, они зачастую превращаются в своеобразные «партийные кошельки», куда могут вносить средства те, кто не хочет оказывать публичную поддержку. </w:t>
      </w:r>
    </w:p>
    <w:p w:rsidR="00AD5E2A" w:rsidRPr="00AD5E2A" w:rsidRDefault="00AD5E2A" w:rsidP="00AA65B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Эта схема активно использовалась как на выборах депутатов Госдумы 2016 г., так и в </w:t>
      </w:r>
      <w:proofErr w:type="spellStart"/>
      <w:r w:rsidRPr="00AD5E2A">
        <w:rPr>
          <w:rFonts w:ascii="Times New Roman" w:eastAsia="Times New Roman" w:hAnsi="Times New Roman" w:cs="Times New Roman"/>
          <w:color w:val="000000"/>
          <w:sz w:val="28"/>
          <w:szCs w:val="28"/>
          <w:lang w:eastAsia="ru-RU"/>
        </w:rPr>
        <w:t>межвыборный</w:t>
      </w:r>
      <w:proofErr w:type="spellEnd"/>
      <w:r w:rsidRPr="00AD5E2A">
        <w:rPr>
          <w:rFonts w:ascii="Times New Roman" w:eastAsia="Times New Roman" w:hAnsi="Times New Roman" w:cs="Times New Roman"/>
          <w:color w:val="000000"/>
          <w:sz w:val="28"/>
          <w:szCs w:val="28"/>
          <w:lang w:eastAsia="ru-RU"/>
        </w:rPr>
        <w:t xml:space="preserve"> период. Так, 68% всех пожертвований юридических лиц, сделанных «Единой России» в установленном законодательством порядке в 2013–2014 гг., были совершены от лица общественных организаций</w:t>
      </w:r>
      <w:r w:rsidRPr="00AD5E2A">
        <w:rPr>
          <w:rFonts w:ascii="Times New Roman" w:eastAsia="Times New Roman" w:hAnsi="Times New Roman" w:cs="Times New Roman"/>
          <w:color w:val="000000"/>
          <w:sz w:val="28"/>
          <w:szCs w:val="28"/>
          <w:vertAlign w:val="superscript"/>
          <w:lang w:eastAsia="ru-RU"/>
        </w:rPr>
        <w:footnoteReference w:id="63"/>
      </w:r>
      <w:r w:rsidR="00AA65B7">
        <w:rPr>
          <w:rFonts w:ascii="Times New Roman" w:eastAsia="Times New Roman" w:hAnsi="Times New Roman" w:cs="Times New Roman"/>
          <w:color w:val="000000"/>
          <w:sz w:val="28"/>
          <w:szCs w:val="28"/>
          <w:lang w:eastAsia="ru-RU"/>
        </w:rPr>
        <w:t xml:space="preserve">. </w:t>
      </w:r>
      <w:r w:rsidRPr="00AD5E2A">
        <w:rPr>
          <w:rFonts w:ascii="Times New Roman" w:eastAsia="Times New Roman" w:hAnsi="Times New Roman" w:cs="Times New Roman"/>
          <w:color w:val="000000"/>
          <w:sz w:val="28"/>
          <w:szCs w:val="28"/>
          <w:lang w:eastAsia="ru-RU"/>
        </w:rPr>
        <w:t>Пожертвования от некоммерческих организаций были выявлены и у друг</w:t>
      </w:r>
      <w:r w:rsidR="00AA65B7">
        <w:rPr>
          <w:rFonts w:ascii="Times New Roman" w:eastAsia="Times New Roman" w:hAnsi="Times New Roman" w:cs="Times New Roman"/>
          <w:color w:val="000000"/>
          <w:sz w:val="28"/>
          <w:szCs w:val="28"/>
          <w:lang w:eastAsia="ru-RU"/>
        </w:rPr>
        <w:t>их партий</w:t>
      </w:r>
      <w:r w:rsidRPr="00AD5E2A">
        <w:rPr>
          <w:rFonts w:ascii="Times New Roman" w:eastAsia="Times New Roman" w:hAnsi="Times New Roman" w:cs="Times New Roman"/>
          <w:color w:val="000000"/>
          <w:sz w:val="28"/>
          <w:szCs w:val="28"/>
          <w:vertAlign w:val="superscript"/>
          <w:lang w:eastAsia="ru-RU"/>
        </w:rPr>
        <w:footnoteReference w:id="64"/>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Указанная тенденция продолжилась </w:t>
      </w:r>
      <w:r w:rsidR="00AA65B7">
        <w:rPr>
          <w:rFonts w:ascii="Times New Roman" w:eastAsia="Times New Roman" w:hAnsi="Times New Roman" w:cs="Times New Roman"/>
          <w:color w:val="000000"/>
          <w:sz w:val="28"/>
          <w:szCs w:val="28"/>
          <w:lang w:eastAsia="ru-RU"/>
        </w:rPr>
        <w:t xml:space="preserve">на парламентских выборах </w:t>
      </w:r>
      <w:r w:rsidRPr="00AD5E2A">
        <w:rPr>
          <w:rFonts w:ascii="Times New Roman" w:eastAsia="Times New Roman" w:hAnsi="Times New Roman" w:cs="Times New Roman"/>
          <w:color w:val="000000"/>
          <w:sz w:val="28"/>
          <w:szCs w:val="28"/>
          <w:lang w:eastAsia="ru-RU"/>
        </w:rPr>
        <w:t>в 2016 году и ра</w:t>
      </w:r>
      <w:r w:rsidR="00AA65B7">
        <w:rPr>
          <w:rFonts w:ascii="Times New Roman" w:eastAsia="Times New Roman" w:hAnsi="Times New Roman" w:cs="Times New Roman"/>
          <w:color w:val="000000"/>
          <w:sz w:val="28"/>
          <w:szCs w:val="28"/>
          <w:lang w:eastAsia="ru-RU"/>
        </w:rPr>
        <w:t>спространилась на другие партии</w:t>
      </w:r>
      <w:r w:rsidRPr="00AD5E2A">
        <w:rPr>
          <w:rFonts w:ascii="Times New Roman" w:eastAsia="Times New Roman" w:hAnsi="Times New Roman" w:cs="Times New Roman"/>
          <w:color w:val="000000"/>
          <w:sz w:val="28"/>
          <w:szCs w:val="28"/>
          <w:vertAlign w:val="superscript"/>
          <w:lang w:eastAsia="ru-RU"/>
        </w:rPr>
        <w:footnoteReference w:id="65"/>
      </w:r>
      <w:r w:rsidRPr="00AD5E2A">
        <w:rPr>
          <w:rFonts w:ascii="Times New Roman" w:eastAsia="Times New Roman" w:hAnsi="Times New Roman" w:cs="Times New Roman"/>
          <w:color w:val="000000"/>
          <w:sz w:val="28"/>
          <w:szCs w:val="28"/>
          <w:lang w:eastAsia="ru-RU"/>
        </w:rPr>
        <w:t>.</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Как правило, такими </w:t>
      </w:r>
      <w:r w:rsidR="00F35A21" w:rsidRPr="00C34469">
        <w:rPr>
          <w:rFonts w:ascii="Times New Roman" w:eastAsia="Times New Roman" w:hAnsi="Times New Roman" w:cs="Times New Roman"/>
          <w:color w:val="000000"/>
          <w:sz w:val="28"/>
          <w:szCs w:val="28"/>
          <w:lang w:eastAsia="ru-RU"/>
        </w:rPr>
        <w:t>некоммерческими организациями</w:t>
      </w:r>
      <w:r w:rsidRPr="00C34469">
        <w:rPr>
          <w:rFonts w:ascii="Times New Roman" w:eastAsia="Times New Roman" w:hAnsi="Times New Roman" w:cs="Times New Roman"/>
          <w:color w:val="000000"/>
          <w:sz w:val="28"/>
          <w:szCs w:val="28"/>
          <w:lang w:eastAsia="ru-RU"/>
        </w:rPr>
        <w:t>-</w:t>
      </w:r>
      <w:r w:rsidR="00F35A21" w:rsidRPr="00C34469">
        <w:rPr>
          <w:rFonts w:ascii="Times New Roman" w:eastAsia="Times New Roman" w:hAnsi="Times New Roman" w:cs="Times New Roman"/>
          <w:color w:val="000000"/>
          <w:sz w:val="28"/>
          <w:szCs w:val="28"/>
          <w:lang w:eastAsia="ru-RU"/>
        </w:rPr>
        <w:t>жертвователями</w:t>
      </w:r>
      <w:r w:rsidRPr="00AD5E2A">
        <w:rPr>
          <w:rFonts w:ascii="Times New Roman" w:eastAsia="Times New Roman" w:hAnsi="Times New Roman" w:cs="Times New Roman"/>
          <w:color w:val="000000"/>
          <w:sz w:val="28"/>
          <w:szCs w:val="28"/>
          <w:lang w:eastAsia="ru-RU"/>
        </w:rPr>
        <w:t xml:space="preserve"> являются организации, аффилированные с самой партией. Так, на выборах 2016 г. крупнейшими </w:t>
      </w:r>
      <w:r w:rsidR="00B7139C">
        <w:rPr>
          <w:rFonts w:ascii="Times New Roman" w:eastAsia="Times New Roman" w:hAnsi="Times New Roman" w:cs="Times New Roman"/>
          <w:color w:val="000000"/>
          <w:sz w:val="28"/>
          <w:szCs w:val="28"/>
          <w:lang w:eastAsia="ru-RU"/>
        </w:rPr>
        <w:t>жертвователями</w:t>
      </w:r>
      <w:r w:rsidRPr="00AD5E2A">
        <w:rPr>
          <w:rFonts w:ascii="Times New Roman" w:eastAsia="Times New Roman" w:hAnsi="Times New Roman" w:cs="Times New Roman"/>
          <w:color w:val="000000"/>
          <w:sz w:val="28"/>
          <w:szCs w:val="28"/>
          <w:lang w:eastAsia="ru-RU"/>
        </w:rPr>
        <w:t xml:space="preserve"> стали различные региональные фонды, аффилированные с «Единой Россией» (они почти во всех </w:t>
      </w:r>
      <w:r w:rsidR="00AA65B7">
        <w:rPr>
          <w:rFonts w:ascii="Times New Roman" w:eastAsia="Times New Roman" w:hAnsi="Times New Roman" w:cs="Times New Roman"/>
          <w:color w:val="000000"/>
          <w:sz w:val="28"/>
          <w:szCs w:val="28"/>
          <w:lang w:eastAsia="ru-RU"/>
        </w:rPr>
        <w:t>случаях были учреждены партией)</w:t>
      </w:r>
      <w:r w:rsidRPr="00AD5E2A">
        <w:rPr>
          <w:rFonts w:ascii="Times New Roman" w:eastAsia="Times New Roman" w:hAnsi="Times New Roman" w:cs="Times New Roman"/>
          <w:color w:val="000000"/>
          <w:sz w:val="28"/>
          <w:szCs w:val="28"/>
          <w:vertAlign w:val="superscript"/>
          <w:lang w:eastAsia="ru-RU"/>
        </w:rPr>
        <w:footnoteReference w:id="66"/>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Кроме того, </w:t>
      </w:r>
      <w:r w:rsidR="00C34469">
        <w:rPr>
          <w:rFonts w:ascii="Times New Roman" w:eastAsia="Times New Roman" w:hAnsi="Times New Roman" w:cs="Times New Roman"/>
          <w:color w:val="000000"/>
          <w:sz w:val="28"/>
          <w:szCs w:val="28"/>
          <w:lang w:eastAsia="ru-RU"/>
        </w:rPr>
        <w:t>некоммерческие организации</w:t>
      </w:r>
      <w:r w:rsidRPr="00AD5E2A">
        <w:rPr>
          <w:rFonts w:ascii="Times New Roman" w:eastAsia="Times New Roman" w:hAnsi="Times New Roman" w:cs="Times New Roman"/>
          <w:color w:val="000000"/>
          <w:sz w:val="28"/>
          <w:szCs w:val="28"/>
          <w:lang w:eastAsia="ru-RU"/>
        </w:rPr>
        <w:t xml:space="preserve"> делали крупные пожертвования в бюджеты самих партий, помимо их избирательных фондов. Например, «Справедливая Россия» в 2016 г. получила от спонсоров 1,2 млрд</w:t>
      </w:r>
      <w:r w:rsidR="00F35A21">
        <w:rPr>
          <w:rFonts w:ascii="Times New Roman" w:eastAsia="Times New Roman" w:hAnsi="Times New Roman" w:cs="Times New Roman"/>
          <w:color w:val="000000"/>
          <w:sz w:val="28"/>
          <w:szCs w:val="28"/>
          <w:lang w:eastAsia="ru-RU"/>
        </w:rPr>
        <w:t>.</w:t>
      </w:r>
      <w:r w:rsidR="00F440D8">
        <w:rPr>
          <w:rFonts w:ascii="Times New Roman" w:eastAsia="Times New Roman" w:hAnsi="Times New Roman" w:cs="Times New Roman"/>
          <w:color w:val="000000"/>
          <w:sz w:val="28"/>
          <w:szCs w:val="28"/>
          <w:lang w:eastAsia="ru-RU"/>
        </w:rPr>
        <w:t xml:space="preserve"> рублей</w:t>
      </w:r>
      <w:r w:rsidRPr="00AD5E2A">
        <w:rPr>
          <w:rFonts w:ascii="Times New Roman" w:eastAsia="Times New Roman" w:hAnsi="Times New Roman" w:cs="Times New Roman"/>
          <w:color w:val="000000"/>
          <w:sz w:val="28"/>
          <w:szCs w:val="28"/>
          <w:vertAlign w:val="superscript"/>
          <w:lang w:eastAsia="ru-RU"/>
        </w:rPr>
        <w:footnoteReference w:id="67"/>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Проблема обеспечения прозрачности финансирования через </w:t>
      </w:r>
      <w:r w:rsidR="00C34469">
        <w:rPr>
          <w:rFonts w:ascii="Times New Roman" w:eastAsia="Times New Roman" w:hAnsi="Times New Roman" w:cs="Times New Roman"/>
          <w:color w:val="000000"/>
          <w:sz w:val="28"/>
          <w:szCs w:val="28"/>
          <w:lang w:eastAsia="ru-RU"/>
        </w:rPr>
        <w:t>некоммерческие организации</w:t>
      </w:r>
      <w:r w:rsidRPr="00AD5E2A">
        <w:rPr>
          <w:rFonts w:ascii="Times New Roman" w:eastAsia="Times New Roman" w:hAnsi="Times New Roman" w:cs="Times New Roman"/>
          <w:color w:val="000000"/>
          <w:sz w:val="28"/>
          <w:szCs w:val="28"/>
          <w:lang w:eastAsia="ru-RU"/>
        </w:rPr>
        <w:t xml:space="preserve"> также сопрягается с проблемой контроля над </w:t>
      </w:r>
      <w:r w:rsidRPr="00AD5E2A">
        <w:rPr>
          <w:rFonts w:ascii="Times New Roman" w:eastAsia="Times New Roman" w:hAnsi="Times New Roman" w:cs="Times New Roman"/>
          <w:color w:val="000000"/>
          <w:sz w:val="28"/>
          <w:szCs w:val="28"/>
          <w:lang w:eastAsia="ru-RU"/>
        </w:rPr>
        <w:lastRenderedPageBreak/>
        <w:t>скрытым государственным финансированием. В 2014 г. 956 861 руб. партии «Единая Россия» пожертвовала Самарская областная общественная организация «Герои Отечества». Жертвователями часто становятся различные ассоциации и профсоюзы, среди учредителей которых также может быть большое число государственных и муниципальных предприятий. Например, в 2014 г. 500 000 руб. «Единой России» пожертвовала Ассоциация работников ветеринарии Курской области, среди учредителей которой значится масса федеральных государственных учреждений</w:t>
      </w:r>
      <w:r w:rsidRPr="00AD5E2A">
        <w:rPr>
          <w:rFonts w:ascii="Times New Roman" w:eastAsia="Times New Roman" w:hAnsi="Times New Roman" w:cs="Times New Roman"/>
          <w:color w:val="000000"/>
          <w:sz w:val="28"/>
          <w:szCs w:val="28"/>
          <w:vertAlign w:val="superscript"/>
          <w:lang w:eastAsia="ru-RU"/>
        </w:rPr>
        <w:footnoteReference w:id="68"/>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Решение проблемы возможно через обязательную публичную финансовую отчетность таких </w:t>
      </w:r>
      <w:r w:rsidR="00C34469">
        <w:rPr>
          <w:rFonts w:ascii="Times New Roman" w:eastAsia="Times New Roman" w:hAnsi="Times New Roman" w:cs="Times New Roman"/>
          <w:color w:val="000000"/>
          <w:sz w:val="28"/>
          <w:szCs w:val="28"/>
          <w:lang w:eastAsia="ru-RU"/>
        </w:rPr>
        <w:t>некоммерческих организаций</w:t>
      </w:r>
      <w:r w:rsidRPr="00AD5E2A">
        <w:rPr>
          <w:rFonts w:ascii="Times New Roman" w:eastAsia="Times New Roman" w:hAnsi="Times New Roman" w:cs="Times New Roman"/>
          <w:color w:val="000000"/>
          <w:sz w:val="28"/>
          <w:szCs w:val="28"/>
          <w:lang w:eastAsia="ru-RU"/>
        </w:rPr>
        <w:t xml:space="preserve">, в которой бы раскрывалась детальная информация обо всех </w:t>
      </w:r>
      <w:r w:rsidR="00B7139C">
        <w:rPr>
          <w:rFonts w:ascii="Times New Roman" w:eastAsia="Times New Roman" w:hAnsi="Times New Roman" w:cs="Times New Roman"/>
          <w:color w:val="000000"/>
          <w:sz w:val="28"/>
          <w:szCs w:val="28"/>
          <w:lang w:eastAsia="ru-RU"/>
        </w:rPr>
        <w:t>жертвователях</w:t>
      </w:r>
      <w:r w:rsidRPr="00AD5E2A">
        <w:rPr>
          <w:rFonts w:ascii="Times New Roman" w:eastAsia="Times New Roman" w:hAnsi="Times New Roman" w:cs="Times New Roman"/>
          <w:color w:val="000000"/>
          <w:sz w:val="28"/>
          <w:szCs w:val="28"/>
          <w:lang w:eastAsia="ru-RU"/>
        </w:rPr>
        <w:t xml:space="preserve"> организации.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 xml:space="preserve">Другой, ставшей уже классической, схемой сокрытия реальных </w:t>
      </w:r>
      <w:r w:rsidR="00B7139C">
        <w:rPr>
          <w:rFonts w:ascii="Times New Roman" w:eastAsia="Times New Roman" w:hAnsi="Times New Roman" w:cs="Times New Roman"/>
          <w:color w:val="000000"/>
          <w:sz w:val="28"/>
          <w:szCs w:val="28"/>
          <w:lang w:eastAsia="ru-RU"/>
        </w:rPr>
        <w:t>жертвователей</w:t>
      </w:r>
      <w:r w:rsidRPr="00AD5E2A">
        <w:rPr>
          <w:rFonts w:ascii="Times New Roman" w:eastAsia="Times New Roman" w:hAnsi="Times New Roman" w:cs="Times New Roman"/>
          <w:color w:val="000000"/>
          <w:sz w:val="28"/>
          <w:szCs w:val="28"/>
          <w:lang w:eastAsia="ru-RU"/>
        </w:rPr>
        <w:t xml:space="preserve"> является пожертвование через физических лиц. Стоит сразу оговориться, что пожертвования со стороны индивидуальных </w:t>
      </w:r>
      <w:r w:rsidR="00B7139C">
        <w:rPr>
          <w:rFonts w:ascii="Times New Roman" w:eastAsia="Times New Roman" w:hAnsi="Times New Roman" w:cs="Times New Roman"/>
          <w:color w:val="000000"/>
          <w:sz w:val="28"/>
          <w:szCs w:val="28"/>
          <w:lang w:eastAsia="ru-RU"/>
        </w:rPr>
        <w:t>жертвователей</w:t>
      </w:r>
      <w:r w:rsidRPr="00AD5E2A">
        <w:rPr>
          <w:rFonts w:ascii="Times New Roman" w:eastAsia="Times New Roman" w:hAnsi="Times New Roman" w:cs="Times New Roman"/>
          <w:color w:val="000000"/>
          <w:sz w:val="28"/>
          <w:szCs w:val="28"/>
          <w:lang w:eastAsia="ru-RU"/>
        </w:rPr>
        <w:t xml:space="preserve"> в целом следует оценивать положительно и стремиться к увеличению их доли в доходах партий и кандидатов, поскольку это может являться показателем качественной работы политических </w:t>
      </w:r>
      <w:proofErr w:type="spellStart"/>
      <w:r w:rsidRPr="00AD5E2A">
        <w:rPr>
          <w:rFonts w:ascii="Times New Roman" w:eastAsia="Times New Roman" w:hAnsi="Times New Roman" w:cs="Times New Roman"/>
          <w:color w:val="000000"/>
          <w:sz w:val="28"/>
          <w:szCs w:val="28"/>
          <w:lang w:eastAsia="ru-RU"/>
        </w:rPr>
        <w:t>акторов</w:t>
      </w:r>
      <w:proofErr w:type="spellEnd"/>
      <w:r w:rsidRPr="00AD5E2A">
        <w:rPr>
          <w:rFonts w:ascii="Times New Roman" w:eastAsia="Times New Roman" w:hAnsi="Times New Roman" w:cs="Times New Roman"/>
          <w:color w:val="000000"/>
          <w:sz w:val="28"/>
          <w:szCs w:val="28"/>
          <w:lang w:eastAsia="ru-RU"/>
        </w:rPr>
        <w:t xml:space="preserve"> с избирателями.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В российских реалиях эта, в целом положительная, практика значительно искажается: граждане-</w:t>
      </w:r>
      <w:r w:rsidR="00B7139C">
        <w:rPr>
          <w:rFonts w:ascii="Times New Roman" w:eastAsia="Times New Roman" w:hAnsi="Times New Roman" w:cs="Times New Roman"/>
          <w:color w:val="000000"/>
          <w:sz w:val="28"/>
          <w:szCs w:val="28"/>
          <w:lang w:eastAsia="ru-RU"/>
        </w:rPr>
        <w:t>жертвователи</w:t>
      </w:r>
      <w:r w:rsidRPr="00AD5E2A">
        <w:rPr>
          <w:rFonts w:ascii="Times New Roman" w:eastAsia="Times New Roman" w:hAnsi="Times New Roman" w:cs="Times New Roman"/>
          <w:color w:val="000000"/>
          <w:sz w:val="28"/>
          <w:szCs w:val="28"/>
          <w:lang w:eastAsia="ru-RU"/>
        </w:rPr>
        <w:t xml:space="preserve"> зачастую оказываются лишь посредниками, скрывающими реальных жертвователей.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AD5E2A">
        <w:rPr>
          <w:rFonts w:ascii="Times New Roman" w:eastAsia="Times New Roman" w:hAnsi="Times New Roman" w:cs="Times New Roman"/>
          <w:color w:val="000000"/>
          <w:sz w:val="28"/>
          <w:szCs w:val="28"/>
          <w:lang w:eastAsia="ru-RU"/>
        </w:rPr>
        <w:t>Например, у партии «Гражданская платформа» примерно 80% всего бюджета обеспечивается за сче</w:t>
      </w:r>
      <w:r w:rsidR="00C07104">
        <w:rPr>
          <w:rFonts w:ascii="Times New Roman" w:eastAsia="Times New Roman" w:hAnsi="Times New Roman" w:cs="Times New Roman"/>
          <w:color w:val="000000"/>
          <w:sz w:val="28"/>
          <w:szCs w:val="28"/>
          <w:lang w:eastAsia="ru-RU"/>
        </w:rPr>
        <w:t>т поступлений от физических лиц</w:t>
      </w:r>
      <w:r w:rsidRPr="00AD5E2A">
        <w:rPr>
          <w:rFonts w:ascii="Times New Roman" w:eastAsia="Times New Roman" w:hAnsi="Times New Roman" w:cs="Times New Roman"/>
          <w:color w:val="000000"/>
          <w:sz w:val="28"/>
          <w:szCs w:val="28"/>
          <w:vertAlign w:val="superscript"/>
          <w:lang w:eastAsia="ru-RU"/>
        </w:rPr>
        <w:footnoteReference w:id="69"/>
      </w:r>
      <w:r w:rsidRPr="00AD5E2A">
        <w:rPr>
          <w:rFonts w:ascii="Times New Roman" w:eastAsia="Times New Roman" w:hAnsi="Times New Roman" w:cs="Times New Roman"/>
          <w:color w:val="000000"/>
          <w:sz w:val="28"/>
          <w:szCs w:val="28"/>
          <w:lang w:eastAsia="ru-RU"/>
        </w:rPr>
        <w:t>. Пожертвования со стороны сотрудников штабов кандидатов являются обычной практикой и свидетельствуют о том, что они стали одним из важных каналов легализации финансовых поступлений. 3 695 000 руб. за два года пожертвовал партии бухгалтер иркутского регионального исполкома «Единой России» Коновалов Владимир Анатольевич, 2 000 000</w:t>
      </w:r>
      <w:proofErr w:type="gramEnd"/>
      <w:r w:rsidRPr="00AD5E2A">
        <w:rPr>
          <w:rFonts w:ascii="Times New Roman" w:eastAsia="Times New Roman" w:hAnsi="Times New Roman" w:cs="Times New Roman"/>
          <w:color w:val="000000"/>
          <w:sz w:val="28"/>
          <w:szCs w:val="28"/>
          <w:lang w:eastAsia="ru-RU"/>
        </w:rPr>
        <w:t xml:space="preserve"> руб. — </w:t>
      </w:r>
      <w:proofErr w:type="spellStart"/>
      <w:r w:rsidRPr="00AD5E2A">
        <w:rPr>
          <w:rFonts w:ascii="Times New Roman" w:eastAsia="Times New Roman" w:hAnsi="Times New Roman" w:cs="Times New Roman"/>
          <w:color w:val="000000"/>
          <w:sz w:val="28"/>
          <w:szCs w:val="28"/>
          <w:lang w:eastAsia="ru-RU"/>
        </w:rPr>
        <w:lastRenderedPageBreak/>
        <w:t>Пежемский</w:t>
      </w:r>
      <w:proofErr w:type="spellEnd"/>
      <w:r w:rsidRPr="00AD5E2A">
        <w:rPr>
          <w:rFonts w:ascii="Times New Roman" w:eastAsia="Times New Roman" w:hAnsi="Times New Roman" w:cs="Times New Roman"/>
          <w:color w:val="000000"/>
          <w:sz w:val="28"/>
          <w:szCs w:val="28"/>
          <w:lang w:eastAsia="ru-RU"/>
        </w:rPr>
        <w:t xml:space="preserve"> Андрей </w:t>
      </w:r>
      <w:proofErr w:type="spellStart"/>
      <w:r w:rsidRPr="00AD5E2A">
        <w:rPr>
          <w:rFonts w:ascii="Times New Roman" w:eastAsia="Times New Roman" w:hAnsi="Times New Roman" w:cs="Times New Roman"/>
          <w:color w:val="000000"/>
          <w:sz w:val="28"/>
          <w:szCs w:val="28"/>
          <w:lang w:eastAsia="ru-RU"/>
        </w:rPr>
        <w:t>Лириевич</w:t>
      </w:r>
      <w:proofErr w:type="spellEnd"/>
      <w:r w:rsidRPr="00AD5E2A">
        <w:rPr>
          <w:rFonts w:ascii="Times New Roman" w:eastAsia="Times New Roman" w:hAnsi="Times New Roman" w:cs="Times New Roman"/>
          <w:color w:val="000000"/>
          <w:sz w:val="28"/>
          <w:szCs w:val="28"/>
          <w:lang w:eastAsia="ru-RU"/>
        </w:rPr>
        <w:t xml:space="preserve">, главный специалист отдела агитационно-пропагандистской работы иркутского регионального отделения партии «Единая Россия». Бухгалтер Рязанского областного отделения ЛДПР Матвеева О.А. в 2013 г. пожертвовала своей партии 123 500 тыс. руб., а год спустя — еще 473 000 </w:t>
      </w:r>
      <w:proofErr w:type="spellStart"/>
      <w:r w:rsidRPr="00AD5E2A">
        <w:rPr>
          <w:rFonts w:ascii="Times New Roman" w:eastAsia="Times New Roman" w:hAnsi="Times New Roman" w:cs="Times New Roman"/>
          <w:color w:val="000000"/>
          <w:sz w:val="28"/>
          <w:szCs w:val="28"/>
          <w:lang w:eastAsia="ru-RU"/>
        </w:rPr>
        <w:t>руб</w:t>
      </w:r>
      <w:proofErr w:type="spellEnd"/>
      <w:r w:rsidRPr="00AD5E2A">
        <w:rPr>
          <w:rFonts w:ascii="Times New Roman" w:eastAsia="Times New Roman" w:hAnsi="Times New Roman" w:cs="Times New Roman"/>
          <w:color w:val="000000"/>
          <w:sz w:val="28"/>
          <w:szCs w:val="28"/>
          <w:vertAlign w:val="superscript"/>
          <w:lang w:eastAsia="ru-RU"/>
        </w:rPr>
        <w:footnoteReference w:id="70"/>
      </w:r>
      <w:r w:rsidRPr="00AD5E2A">
        <w:rPr>
          <w:rFonts w:ascii="Times New Roman" w:eastAsia="Times New Roman" w:hAnsi="Times New Roman" w:cs="Times New Roman"/>
          <w:color w:val="000000"/>
          <w:sz w:val="28"/>
          <w:szCs w:val="28"/>
          <w:lang w:eastAsia="ru-RU"/>
        </w:rPr>
        <w:t xml:space="preserve">. </w:t>
      </w:r>
    </w:p>
    <w:p w:rsidR="00AD5E2A" w:rsidRP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Кроме того, часто жертвователями становятся граждане, чья платежеспосо</w:t>
      </w:r>
      <w:r w:rsidR="00C07104">
        <w:rPr>
          <w:rFonts w:ascii="Times New Roman" w:eastAsia="Times New Roman" w:hAnsi="Times New Roman" w:cs="Times New Roman"/>
          <w:color w:val="000000"/>
          <w:sz w:val="28"/>
          <w:szCs w:val="28"/>
          <w:lang w:eastAsia="ru-RU"/>
        </w:rPr>
        <w:t>бность вызывает большие вопросы</w:t>
      </w:r>
      <w:r w:rsidRPr="00AD5E2A">
        <w:rPr>
          <w:rFonts w:ascii="Times New Roman" w:eastAsia="Times New Roman" w:hAnsi="Times New Roman" w:cs="Times New Roman"/>
          <w:color w:val="000000"/>
          <w:sz w:val="28"/>
          <w:szCs w:val="28"/>
          <w:vertAlign w:val="superscript"/>
          <w:lang w:eastAsia="ru-RU"/>
        </w:rPr>
        <w:footnoteReference w:id="71"/>
      </w:r>
      <w:r w:rsidRPr="00AD5E2A">
        <w:rPr>
          <w:rFonts w:ascii="Times New Roman" w:eastAsia="Times New Roman" w:hAnsi="Times New Roman" w:cs="Times New Roman"/>
          <w:color w:val="000000"/>
          <w:sz w:val="28"/>
          <w:szCs w:val="28"/>
          <w:lang w:eastAsia="ru-RU"/>
        </w:rPr>
        <w:t xml:space="preserve">. </w:t>
      </w:r>
    </w:p>
    <w:p w:rsidR="00AD5E2A" w:rsidRDefault="00AD5E2A"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D5E2A">
        <w:rPr>
          <w:rFonts w:ascii="Times New Roman" w:eastAsia="Times New Roman" w:hAnsi="Times New Roman" w:cs="Times New Roman"/>
          <w:color w:val="000000"/>
          <w:sz w:val="28"/>
          <w:szCs w:val="28"/>
          <w:lang w:eastAsia="ru-RU"/>
        </w:rPr>
        <w:t>Проконтролировать «чистоту» таких пожертвований при существующем законодательстве не представляется возможным, хотя такая проверка платежеспособности людей, жертвующих большие средства организациям, претендующим на участие в распределении бюджетных средств и принятии законов, была бы вполне обоснованной и нашла бы понимание среди граждан. Функции проверки могла бы взять на себя налоговая служба.</w:t>
      </w:r>
    </w:p>
    <w:p w:rsidR="00D01E3B" w:rsidRDefault="00D01E3B"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AD5E2A">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A61E7" w:rsidRDefault="003A61E7" w:rsidP="00C3446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104F2" w:rsidRDefault="001104F2" w:rsidP="001104F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104F2">
        <w:rPr>
          <w:rFonts w:ascii="Times New Roman" w:eastAsia="Times New Roman" w:hAnsi="Times New Roman" w:cs="Times New Roman"/>
          <w:b/>
          <w:color w:val="000000"/>
          <w:sz w:val="28"/>
          <w:szCs w:val="28"/>
          <w:lang w:eastAsia="ru-RU"/>
        </w:rPr>
        <w:lastRenderedPageBreak/>
        <w:t>§</w:t>
      </w:r>
      <w:r>
        <w:rPr>
          <w:rFonts w:ascii="Times New Roman" w:eastAsia="Times New Roman" w:hAnsi="Times New Roman" w:cs="Times New Roman"/>
          <w:b/>
          <w:color w:val="000000"/>
          <w:sz w:val="28"/>
          <w:szCs w:val="28"/>
          <w:lang w:eastAsia="ru-RU"/>
        </w:rPr>
        <w:t xml:space="preserve"> 2.2 Особенности «обхода» законодательства </w:t>
      </w:r>
    </w:p>
    <w:p w:rsidR="00D01E3B" w:rsidRPr="00AD5E2A" w:rsidRDefault="001104F2" w:rsidP="001104F2">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 уклонения от прозрачности финансирования выборов</w:t>
      </w:r>
    </w:p>
    <w:p w:rsidR="00692005" w:rsidRDefault="00692005"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482FD1"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Те или иные ограничения на пожертвования есть в большинстве стран мира. В России двумя важнейшими ограничениями являются запрет на иностранное финансирование и запрет на государственное финансирование, кроме случаев, специально ог</w:t>
      </w:r>
      <w:r w:rsidR="00482FD1">
        <w:rPr>
          <w:rFonts w:ascii="Times New Roman" w:eastAsia="Times New Roman" w:hAnsi="Times New Roman" w:cs="Times New Roman"/>
          <w:color w:val="000000"/>
          <w:sz w:val="28"/>
          <w:szCs w:val="28"/>
          <w:lang w:eastAsia="ru-RU"/>
        </w:rPr>
        <w:t>оворенных в законодательстве</w:t>
      </w:r>
      <w:r w:rsidR="00482FD1">
        <w:rPr>
          <w:rStyle w:val="a5"/>
          <w:rFonts w:ascii="Times New Roman" w:eastAsia="Times New Roman" w:hAnsi="Times New Roman" w:cs="Times New Roman"/>
          <w:color w:val="000000"/>
          <w:sz w:val="28"/>
          <w:szCs w:val="28"/>
          <w:lang w:eastAsia="ru-RU"/>
        </w:rPr>
        <w:footnoteReference w:id="72"/>
      </w:r>
      <w:r w:rsidRPr="003A61E7">
        <w:rPr>
          <w:rFonts w:ascii="Times New Roman" w:eastAsia="Times New Roman" w:hAnsi="Times New Roman" w:cs="Times New Roman"/>
          <w:color w:val="000000"/>
          <w:sz w:val="28"/>
          <w:szCs w:val="28"/>
          <w:lang w:eastAsia="ru-RU"/>
        </w:rPr>
        <w:t>. Однако формулировки, избранные для этой нормы</w:t>
      </w:r>
      <w:r w:rsidR="00482FD1">
        <w:rPr>
          <w:rFonts w:ascii="Times New Roman" w:eastAsia="Times New Roman" w:hAnsi="Times New Roman" w:cs="Times New Roman"/>
          <w:color w:val="000000"/>
          <w:sz w:val="28"/>
          <w:szCs w:val="28"/>
          <w:lang w:eastAsia="ru-RU"/>
        </w:rPr>
        <w:t>, на наш взгляд,</w:t>
      </w:r>
      <w:r w:rsidRPr="003A61E7">
        <w:rPr>
          <w:rFonts w:ascii="Times New Roman" w:eastAsia="Times New Roman" w:hAnsi="Times New Roman" w:cs="Times New Roman"/>
          <w:color w:val="000000"/>
          <w:sz w:val="28"/>
          <w:szCs w:val="28"/>
          <w:lang w:eastAsia="ru-RU"/>
        </w:rPr>
        <w:t xml:space="preserve"> крайне неудачны и оставляют широкие возможности для того, чтобы обойти эту норму. </w:t>
      </w:r>
    </w:p>
    <w:p w:rsidR="00482FD1"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 xml:space="preserve">Рассмотрим </w:t>
      </w:r>
      <w:r w:rsidR="00482FD1">
        <w:rPr>
          <w:rFonts w:ascii="Times New Roman" w:eastAsia="Times New Roman" w:hAnsi="Times New Roman" w:cs="Times New Roman"/>
          <w:color w:val="000000"/>
          <w:sz w:val="28"/>
          <w:szCs w:val="28"/>
          <w:lang w:eastAsia="ru-RU"/>
        </w:rPr>
        <w:t>на примере запрета на иностран</w:t>
      </w:r>
      <w:r w:rsidRPr="003A61E7">
        <w:rPr>
          <w:rFonts w:ascii="Times New Roman" w:eastAsia="Times New Roman" w:hAnsi="Times New Roman" w:cs="Times New Roman"/>
          <w:color w:val="000000"/>
          <w:sz w:val="28"/>
          <w:szCs w:val="28"/>
          <w:lang w:eastAsia="ru-RU"/>
        </w:rPr>
        <w:t xml:space="preserve">ное финансирование. Согласно п. 6 ст. 58 </w:t>
      </w:r>
      <w:r w:rsidRPr="0052109A">
        <w:rPr>
          <w:rFonts w:ascii="Times New Roman" w:eastAsia="Times New Roman" w:hAnsi="Times New Roman" w:cs="Times New Roman"/>
          <w:i/>
          <w:color w:val="000000"/>
          <w:sz w:val="28"/>
          <w:szCs w:val="28"/>
          <w:lang w:eastAsia="ru-RU"/>
        </w:rPr>
        <w:t>ФЗ «Об основных гарантиях избирательных прав и права на участие в референдуме граждан Российской Федерации»</w:t>
      </w:r>
      <w:r w:rsidRPr="003A61E7">
        <w:rPr>
          <w:rFonts w:ascii="Times New Roman" w:eastAsia="Times New Roman" w:hAnsi="Times New Roman" w:cs="Times New Roman"/>
          <w:color w:val="000000"/>
          <w:sz w:val="28"/>
          <w:szCs w:val="28"/>
          <w:lang w:eastAsia="ru-RU"/>
        </w:rPr>
        <w:t>, вносить средства в избирательный фонд кандидата или партии запрещено иностранным государствам или иностранным органи</w:t>
      </w:r>
      <w:r w:rsidR="00482FD1">
        <w:rPr>
          <w:rFonts w:ascii="Times New Roman" w:eastAsia="Times New Roman" w:hAnsi="Times New Roman" w:cs="Times New Roman"/>
          <w:color w:val="000000"/>
          <w:sz w:val="28"/>
          <w:szCs w:val="28"/>
          <w:lang w:eastAsia="ru-RU"/>
        </w:rPr>
        <w:t>зациям, ино</w:t>
      </w:r>
      <w:r w:rsidRPr="003A61E7">
        <w:rPr>
          <w:rFonts w:ascii="Times New Roman" w:eastAsia="Times New Roman" w:hAnsi="Times New Roman" w:cs="Times New Roman"/>
          <w:color w:val="000000"/>
          <w:sz w:val="28"/>
          <w:szCs w:val="28"/>
          <w:lang w:eastAsia="ru-RU"/>
        </w:rPr>
        <w:t xml:space="preserve">странным гражданам, </w:t>
      </w:r>
      <w:proofErr w:type="gramStart"/>
      <w:r w:rsidRPr="003A61E7">
        <w:rPr>
          <w:rFonts w:ascii="Times New Roman" w:eastAsia="Times New Roman" w:hAnsi="Times New Roman" w:cs="Times New Roman"/>
          <w:color w:val="000000"/>
          <w:sz w:val="28"/>
          <w:szCs w:val="28"/>
          <w:lang w:eastAsia="ru-RU"/>
        </w:rPr>
        <w:t>за</w:t>
      </w:r>
      <w:proofErr w:type="gramEnd"/>
      <w:r w:rsidRPr="003A61E7">
        <w:rPr>
          <w:rFonts w:ascii="Times New Roman" w:eastAsia="Times New Roman" w:hAnsi="Times New Roman" w:cs="Times New Roman"/>
          <w:color w:val="000000"/>
          <w:sz w:val="28"/>
          <w:szCs w:val="28"/>
          <w:lang w:eastAsia="ru-RU"/>
        </w:rPr>
        <w:t xml:space="preserve"> рядом исключений, лицам без гражданства, международным общественным движениям и т.п.</w:t>
      </w:r>
      <w:r w:rsidR="00482FD1">
        <w:rPr>
          <w:rFonts w:ascii="Times New Roman" w:eastAsia="Times New Roman" w:hAnsi="Times New Roman" w:cs="Times New Roman"/>
          <w:color w:val="000000"/>
          <w:sz w:val="28"/>
          <w:szCs w:val="28"/>
          <w:lang w:eastAsia="ru-RU"/>
        </w:rPr>
        <w:t xml:space="preserve"> Запрещено финансирование изби</w:t>
      </w:r>
      <w:r w:rsidRPr="003A61E7">
        <w:rPr>
          <w:rFonts w:ascii="Times New Roman" w:eastAsia="Times New Roman" w:hAnsi="Times New Roman" w:cs="Times New Roman"/>
          <w:color w:val="000000"/>
          <w:sz w:val="28"/>
          <w:szCs w:val="28"/>
          <w:lang w:eastAsia="ru-RU"/>
        </w:rPr>
        <w:t xml:space="preserve">рательных кампаний российскими юридическими лицами с иностранным участием, если доля (вклад) иностранного участия в их уставном (складочном) капитале превышает 30 процентов. Также запрещено жертвовать деньги юридическим лицам, 30% которых принадлежит организациям с иностранным участием (если доля иностранцев составляет не менее 30%). </w:t>
      </w:r>
    </w:p>
    <w:p w:rsidR="00482FD1" w:rsidRDefault="003A61E7" w:rsidP="00482FD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Однако стоит удлинить эт</w:t>
      </w:r>
      <w:r w:rsidR="00482FD1">
        <w:rPr>
          <w:rFonts w:ascii="Times New Roman" w:eastAsia="Times New Roman" w:hAnsi="Times New Roman" w:cs="Times New Roman"/>
          <w:color w:val="000000"/>
          <w:sz w:val="28"/>
          <w:szCs w:val="28"/>
          <w:lang w:eastAsia="ru-RU"/>
        </w:rPr>
        <w:t xml:space="preserve">у цепочку лишь на одно звено – </w:t>
      </w:r>
      <w:r w:rsidRPr="003A61E7">
        <w:rPr>
          <w:rFonts w:ascii="Times New Roman" w:eastAsia="Times New Roman" w:hAnsi="Times New Roman" w:cs="Times New Roman"/>
          <w:color w:val="000000"/>
          <w:sz w:val="28"/>
          <w:szCs w:val="28"/>
          <w:lang w:eastAsia="ru-RU"/>
        </w:rPr>
        <w:t xml:space="preserve">и такая схема финансирования становится законной. В результате ситуация может выглядеть совершенно абсурдно. </w:t>
      </w:r>
    </w:p>
    <w:p w:rsidR="001104F2"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Предположим,</w:t>
      </w:r>
      <w:r w:rsidR="00482FD1">
        <w:rPr>
          <w:rFonts w:ascii="Times New Roman" w:eastAsia="Times New Roman" w:hAnsi="Times New Roman" w:cs="Times New Roman"/>
          <w:color w:val="000000"/>
          <w:sz w:val="28"/>
          <w:szCs w:val="28"/>
          <w:lang w:eastAsia="ru-RU"/>
        </w:rPr>
        <w:t xml:space="preserve"> зарегистрированное в США пред</w:t>
      </w:r>
      <w:r w:rsidRPr="003A61E7">
        <w:rPr>
          <w:rFonts w:ascii="Times New Roman" w:eastAsia="Times New Roman" w:hAnsi="Times New Roman" w:cs="Times New Roman"/>
          <w:color w:val="000000"/>
          <w:sz w:val="28"/>
          <w:szCs w:val="28"/>
          <w:lang w:eastAsia="ru-RU"/>
        </w:rPr>
        <w:t xml:space="preserve">приятие </w:t>
      </w:r>
      <w:proofErr w:type="spellStart"/>
      <w:r w:rsidRPr="003A61E7">
        <w:rPr>
          <w:rFonts w:ascii="Times New Roman" w:eastAsia="Times New Roman" w:hAnsi="Times New Roman" w:cs="Times New Roman"/>
          <w:color w:val="000000"/>
          <w:sz w:val="28"/>
          <w:szCs w:val="28"/>
          <w:lang w:eastAsia="ru-RU"/>
        </w:rPr>
        <w:t>Romashk</w:t>
      </w:r>
      <w:r w:rsidR="00482FD1">
        <w:rPr>
          <w:rFonts w:ascii="Times New Roman" w:eastAsia="Times New Roman" w:hAnsi="Times New Roman" w:cs="Times New Roman"/>
          <w:color w:val="000000"/>
          <w:sz w:val="28"/>
          <w:szCs w:val="28"/>
          <w:lang w:eastAsia="ru-RU"/>
        </w:rPr>
        <w:t>a</w:t>
      </w:r>
      <w:proofErr w:type="spellEnd"/>
      <w:r w:rsidR="00482FD1">
        <w:rPr>
          <w:rFonts w:ascii="Times New Roman" w:eastAsia="Times New Roman" w:hAnsi="Times New Roman" w:cs="Times New Roman"/>
          <w:color w:val="000000"/>
          <w:sz w:val="28"/>
          <w:szCs w:val="28"/>
          <w:lang w:eastAsia="ru-RU"/>
        </w:rPr>
        <w:t xml:space="preserve"> </w:t>
      </w:r>
      <w:proofErr w:type="spellStart"/>
      <w:r w:rsidR="00482FD1">
        <w:rPr>
          <w:rFonts w:ascii="Times New Roman" w:eastAsia="Times New Roman" w:hAnsi="Times New Roman" w:cs="Times New Roman"/>
          <w:color w:val="000000"/>
          <w:sz w:val="28"/>
          <w:szCs w:val="28"/>
          <w:lang w:eastAsia="ru-RU"/>
        </w:rPr>
        <w:t>Diamonds</w:t>
      </w:r>
      <w:proofErr w:type="spellEnd"/>
      <w:r w:rsidR="00482FD1">
        <w:rPr>
          <w:rFonts w:ascii="Times New Roman" w:eastAsia="Times New Roman" w:hAnsi="Times New Roman" w:cs="Times New Roman"/>
          <w:color w:val="000000"/>
          <w:sz w:val="28"/>
          <w:szCs w:val="28"/>
          <w:lang w:eastAsia="ru-RU"/>
        </w:rPr>
        <w:t xml:space="preserve"> </w:t>
      </w:r>
      <w:proofErr w:type="spellStart"/>
      <w:r w:rsidR="00482FD1">
        <w:rPr>
          <w:rFonts w:ascii="Times New Roman" w:eastAsia="Times New Roman" w:hAnsi="Times New Roman" w:cs="Times New Roman"/>
          <w:color w:val="000000"/>
          <w:sz w:val="28"/>
          <w:szCs w:val="28"/>
          <w:lang w:eastAsia="ru-RU"/>
        </w:rPr>
        <w:t>Ltd</w:t>
      </w:r>
      <w:proofErr w:type="spellEnd"/>
      <w:r w:rsidR="00482FD1">
        <w:rPr>
          <w:rFonts w:ascii="Times New Roman" w:eastAsia="Times New Roman" w:hAnsi="Times New Roman" w:cs="Times New Roman"/>
          <w:color w:val="000000"/>
          <w:sz w:val="28"/>
          <w:szCs w:val="28"/>
          <w:lang w:eastAsia="ru-RU"/>
        </w:rPr>
        <w:t xml:space="preserve"> владеет 30% рос</w:t>
      </w:r>
      <w:r w:rsidRPr="003A61E7">
        <w:rPr>
          <w:rFonts w:ascii="Times New Roman" w:eastAsia="Times New Roman" w:hAnsi="Times New Roman" w:cs="Times New Roman"/>
          <w:color w:val="000000"/>
          <w:sz w:val="28"/>
          <w:szCs w:val="28"/>
          <w:lang w:eastAsia="ru-RU"/>
        </w:rPr>
        <w:t>сийског</w:t>
      </w:r>
      <w:proofErr w:type="gramStart"/>
      <w:r w:rsidRPr="003A61E7">
        <w:rPr>
          <w:rFonts w:ascii="Times New Roman" w:eastAsia="Times New Roman" w:hAnsi="Times New Roman" w:cs="Times New Roman"/>
          <w:color w:val="000000"/>
          <w:sz w:val="28"/>
          <w:szCs w:val="28"/>
          <w:lang w:eastAsia="ru-RU"/>
        </w:rPr>
        <w:t>о ООО</w:t>
      </w:r>
      <w:proofErr w:type="gramEnd"/>
      <w:r w:rsidRPr="003A61E7">
        <w:rPr>
          <w:rFonts w:ascii="Times New Roman" w:eastAsia="Times New Roman" w:hAnsi="Times New Roman" w:cs="Times New Roman"/>
          <w:color w:val="000000"/>
          <w:sz w:val="28"/>
          <w:szCs w:val="28"/>
          <w:lang w:eastAsia="ru-RU"/>
        </w:rPr>
        <w:t xml:space="preserve"> «Ромашка». ООО «Ромашка», в свою очередь, владеет 30% ООО «Лопух». Есл</w:t>
      </w:r>
      <w:proofErr w:type="gramStart"/>
      <w:r w:rsidRPr="003A61E7">
        <w:rPr>
          <w:rFonts w:ascii="Times New Roman" w:eastAsia="Times New Roman" w:hAnsi="Times New Roman" w:cs="Times New Roman"/>
          <w:color w:val="000000"/>
          <w:sz w:val="28"/>
          <w:szCs w:val="28"/>
          <w:lang w:eastAsia="ru-RU"/>
        </w:rPr>
        <w:t xml:space="preserve">и </w:t>
      </w:r>
      <w:r w:rsidR="00482FD1">
        <w:rPr>
          <w:rFonts w:ascii="Times New Roman" w:eastAsia="Times New Roman" w:hAnsi="Times New Roman" w:cs="Times New Roman"/>
          <w:color w:val="000000"/>
          <w:sz w:val="28"/>
          <w:szCs w:val="28"/>
          <w:lang w:eastAsia="ru-RU"/>
        </w:rPr>
        <w:t>ООО</w:t>
      </w:r>
      <w:proofErr w:type="gramEnd"/>
      <w:r w:rsidR="00482FD1">
        <w:rPr>
          <w:rFonts w:ascii="Times New Roman" w:eastAsia="Times New Roman" w:hAnsi="Times New Roman" w:cs="Times New Roman"/>
          <w:color w:val="000000"/>
          <w:sz w:val="28"/>
          <w:szCs w:val="28"/>
          <w:lang w:eastAsia="ru-RU"/>
        </w:rPr>
        <w:t xml:space="preserve"> </w:t>
      </w:r>
      <w:r w:rsidRPr="003A61E7">
        <w:rPr>
          <w:rFonts w:ascii="Times New Roman" w:eastAsia="Times New Roman" w:hAnsi="Times New Roman" w:cs="Times New Roman"/>
          <w:color w:val="000000"/>
          <w:sz w:val="28"/>
          <w:szCs w:val="28"/>
          <w:lang w:eastAsia="ru-RU"/>
        </w:rPr>
        <w:t>«Лопух» в этой ситуации по</w:t>
      </w:r>
      <w:r w:rsidR="00482FD1">
        <w:rPr>
          <w:rFonts w:ascii="Times New Roman" w:eastAsia="Times New Roman" w:hAnsi="Times New Roman" w:cs="Times New Roman"/>
          <w:color w:val="000000"/>
          <w:sz w:val="28"/>
          <w:szCs w:val="28"/>
          <w:lang w:eastAsia="ru-RU"/>
        </w:rPr>
        <w:t>жертвует средства в избиратель</w:t>
      </w:r>
      <w:r w:rsidRPr="003A61E7">
        <w:rPr>
          <w:rFonts w:ascii="Times New Roman" w:eastAsia="Times New Roman" w:hAnsi="Times New Roman" w:cs="Times New Roman"/>
          <w:color w:val="000000"/>
          <w:sz w:val="28"/>
          <w:szCs w:val="28"/>
          <w:lang w:eastAsia="ru-RU"/>
        </w:rPr>
        <w:t xml:space="preserve">ный фонд кандидата </w:t>
      </w:r>
      <w:r w:rsidR="00482FD1">
        <w:rPr>
          <w:rFonts w:ascii="Times New Roman" w:eastAsia="Times New Roman" w:hAnsi="Times New Roman" w:cs="Times New Roman"/>
          <w:color w:val="000000"/>
          <w:sz w:val="28"/>
          <w:szCs w:val="28"/>
          <w:lang w:eastAsia="ru-RU"/>
        </w:rPr>
        <w:t>Петрова</w:t>
      </w:r>
      <w:r w:rsidRPr="003A61E7">
        <w:rPr>
          <w:rFonts w:ascii="Times New Roman" w:eastAsia="Times New Roman" w:hAnsi="Times New Roman" w:cs="Times New Roman"/>
          <w:color w:val="000000"/>
          <w:sz w:val="28"/>
          <w:szCs w:val="28"/>
          <w:lang w:eastAsia="ru-RU"/>
        </w:rPr>
        <w:t xml:space="preserve">, то </w:t>
      </w:r>
      <w:r w:rsidR="00482FD1">
        <w:rPr>
          <w:rFonts w:ascii="Times New Roman" w:eastAsia="Times New Roman" w:hAnsi="Times New Roman" w:cs="Times New Roman"/>
          <w:color w:val="000000"/>
          <w:sz w:val="28"/>
          <w:szCs w:val="28"/>
          <w:lang w:eastAsia="ru-RU"/>
        </w:rPr>
        <w:lastRenderedPageBreak/>
        <w:t>такое пожертво</w:t>
      </w:r>
      <w:r w:rsidRPr="003A61E7">
        <w:rPr>
          <w:rFonts w:ascii="Times New Roman" w:eastAsia="Times New Roman" w:hAnsi="Times New Roman" w:cs="Times New Roman"/>
          <w:color w:val="000000"/>
          <w:sz w:val="28"/>
          <w:szCs w:val="28"/>
          <w:lang w:eastAsia="ru-RU"/>
        </w:rPr>
        <w:t>вание будет считаться незаконным, хотя реальная доля иностранцев в ООО «Лопух» будет составлять менее 10%. Удлиняем цепочку на одно звено: вводим ООО «Репейник». Схема становится законной, даже если доля владения иностранцев по всей</w:t>
      </w:r>
      <w:r w:rsidR="00482FD1">
        <w:rPr>
          <w:rFonts w:ascii="Times New Roman" w:eastAsia="Times New Roman" w:hAnsi="Times New Roman" w:cs="Times New Roman"/>
          <w:color w:val="000000"/>
          <w:sz w:val="28"/>
          <w:szCs w:val="28"/>
          <w:lang w:eastAsia="ru-RU"/>
        </w:rPr>
        <w:t xml:space="preserve"> цепочке будет составлять 99%</w:t>
      </w:r>
      <w:r w:rsidR="00482FD1">
        <w:rPr>
          <w:rStyle w:val="a5"/>
          <w:rFonts w:ascii="Times New Roman" w:eastAsia="Times New Roman" w:hAnsi="Times New Roman" w:cs="Times New Roman"/>
          <w:color w:val="000000"/>
          <w:sz w:val="28"/>
          <w:szCs w:val="28"/>
          <w:lang w:eastAsia="ru-RU"/>
        </w:rPr>
        <w:footnoteReference w:id="73"/>
      </w:r>
      <w:r w:rsidR="00482FD1">
        <w:rPr>
          <w:rFonts w:ascii="Times New Roman" w:eastAsia="Times New Roman" w:hAnsi="Times New Roman" w:cs="Times New Roman"/>
          <w:color w:val="000000"/>
          <w:sz w:val="28"/>
          <w:szCs w:val="28"/>
          <w:lang w:eastAsia="ru-RU"/>
        </w:rPr>
        <w:t>.</w:t>
      </w:r>
    </w:p>
    <w:p w:rsidR="00482FD1"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Экспертное и журналистское сообщества выявили уже довольно большое количество подобных примеров. Причем в некоторых случаях жертвователи не соблюдают даже нео</w:t>
      </w:r>
      <w:r w:rsidR="009F7264">
        <w:rPr>
          <w:rFonts w:ascii="Times New Roman" w:eastAsia="Times New Roman" w:hAnsi="Times New Roman" w:cs="Times New Roman"/>
          <w:color w:val="000000"/>
          <w:sz w:val="28"/>
          <w:szCs w:val="28"/>
          <w:lang w:eastAsia="ru-RU"/>
        </w:rPr>
        <w:t>бходимую длину цепочки владения</w:t>
      </w:r>
      <w:r w:rsidR="00482FD1">
        <w:rPr>
          <w:rStyle w:val="a5"/>
          <w:rFonts w:ascii="Times New Roman" w:eastAsia="Times New Roman" w:hAnsi="Times New Roman" w:cs="Times New Roman"/>
          <w:color w:val="000000"/>
          <w:sz w:val="28"/>
          <w:szCs w:val="28"/>
          <w:lang w:eastAsia="ru-RU"/>
        </w:rPr>
        <w:footnoteReference w:id="74"/>
      </w:r>
      <w:r w:rsidRPr="003A61E7">
        <w:rPr>
          <w:rFonts w:ascii="Times New Roman" w:eastAsia="Times New Roman" w:hAnsi="Times New Roman" w:cs="Times New Roman"/>
          <w:color w:val="000000"/>
          <w:sz w:val="28"/>
          <w:szCs w:val="28"/>
          <w:lang w:eastAsia="ru-RU"/>
        </w:rPr>
        <w:t xml:space="preserve">. </w:t>
      </w:r>
    </w:p>
    <w:p w:rsidR="003A61E7"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 xml:space="preserve">Очевидно, что значительная часть офшорных компаний, являющихся собственниками российских предприятий, в реальности принадлежат гражданам России. Однако это не исключает возможности того, что этой схемой </w:t>
      </w:r>
      <w:r w:rsidR="006E6F79">
        <w:rPr>
          <w:rFonts w:ascii="Times New Roman" w:eastAsia="Times New Roman" w:hAnsi="Times New Roman" w:cs="Times New Roman"/>
          <w:color w:val="000000"/>
          <w:sz w:val="28"/>
          <w:szCs w:val="28"/>
          <w:lang w:eastAsia="ru-RU"/>
        </w:rPr>
        <w:t>будут пользоваться и по-настоя</w:t>
      </w:r>
      <w:r w:rsidRPr="003A61E7">
        <w:rPr>
          <w:rFonts w:ascii="Times New Roman" w:eastAsia="Times New Roman" w:hAnsi="Times New Roman" w:cs="Times New Roman"/>
          <w:color w:val="000000"/>
          <w:sz w:val="28"/>
          <w:szCs w:val="28"/>
          <w:lang w:eastAsia="ru-RU"/>
        </w:rPr>
        <w:t>щему зарубежные игроки. К тому же российское государство довольно остро реагирует на такие схемы и в менее бо</w:t>
      </w:r>
      <w:r w:rsidR="006E6F79">
        <w:rPr>
          <w:rFonts w:ascii="Times New Roman" w:eastAsia="Times New Roman" w:hAnsi="Times New Roman" w:cs="Times New Roman"/>
          <w:color w:val="000000"/>
          <w:sz w:val="28"/>
          <w:szCs w:val="28"/>
          <w:lang w:eastAsia="ru-RU"/>
        </w:rPr>
        <w:t xml:space="preserve">лезненных случаях. </w:t>
      </w:r>
      <w:proofErr w:type="gramStart"/>
      <w:r w:rsidR="006E6F79">
        <w:rPr>
          <w:rFonts w:ascii="Times New Roman" w:eastAsia="Times New Roman" w:hAnsi="Times New Roman" w:cs="Times New Roman"/>
          <w:color w:val="000000"/>
          <w:sz w:val="28"/>
          <w:szCs w:val="28"/>
          <w:lang w:eastAsia="ru-RU"/>
        </w:rPr>
        <w:t>Ярким приме</w:t>
      </w:r>
      <w:r w:rsidRPr="003A61E7">
        <w:rPr>
          <w:rFonts w:ascii="Times New Roman" w:eastAsia="Times New Roman" w:hAnsi="Times New Roman" w:cs="Times New Roman"/>
          <w:color w:val="000000"/>
          <w:sz w:val="28"/>
          <w:szCs w:val="28"/>
          <w:lang w:eastAsia="ru-RU"/>
        </w:rPr>
        <w:t>ром стало признание так называемым иностранным агентом фонда</w:t>
      </w:r>
      <w:r w:rsidR="006E6F79">
        <w:rPr>
          <w:rFonts w:ascii="Times New Roman" w:eastAsia="Times New Roman" w:hAnsi="Times New Roman" w:cs="Times New Roman"/>
          <w:color w:val="000000"/>
          <w:sz w:val="28"/>
          <w:szCs w:val="28"/>
          <w:lang w:eastAsia="ru-RU"/>
        </w:rPr>
        <w:t xml:space="preserve"> «Династия», занимавшегося под</w:t>
      </w:r>
      <w:r w:rsidRPr="003A61E7">
        <w:rPr>
          <w:rFonts w:ascii="Times New Roman" w:eastAsia="Times New Roman" w:hAnsi="Times New Roman" w:cs="Times New Roman"/>
          <w:color w:val="000000"/>
          <w:sz w:val="28"/>
          <w:szCs w:val="28"/>
          <w:lang w:eastAsia="ru-RU"/>
        </w:rPr>
        <w:t xml:space="preserve">держкой российской науки и </w:t>
      </w:r>
      <w:proofErr w:type="spellStart"/>
      <w:r w:rsidRPr="003A61E7">
        <w:rPr>
          <w:rFonts w:ascii="Times New Roman" w:eastAsia="Times New Roman" w:hAnsi="Times New Roman" w:cs="Times New Roman"/>
          <w:color w:val="000000"/>
          <w:sz w:val="28"/>
          <w:szCs w:val="28"/>
          <w:lang w:eastAsia="ru-RU"/>
        </w:rPr>
        <w:t>финансировавшегося</w:t>
      </w:r>
      <w:proofErr w:type="spellEnd"/>
      <w:r w:rsidRPr="003A61E7">
        <w:rPr>
          <w:rFonts w:ascii="Times New Roman" w:eastAsia="Times New Roman" w:hAnsi="Times New Roman" w:cs="Times New Roman"/>
          <w:color w:val="000000"/>
          <w:sz w:val="28"/>
          <w:szCs w:val="28"/>
          <w:lang w:eastAsia="ru-RU"/>
        </w:rPr>
        <w:t xml:space="preserve"> из личных средств его основателя Дмитрия Зимина, размещенных в иностранных </w:t>
      </w:r>
      <w:r w:rsidR="006E6F79">
        <w:rPr>
          <w:rFonts w:ascii="Times New Roman" w:eastAsia="Times New Roman" w:hAnsi="Times New Roman" w:cs="Times New Roman"/>
          <w:color w:val="000000"/>
          <w:sz w:val="28"/>
          <w:szCs w:val="28"/>
          <w:lang w:eastAsia="ru-RU"/>
        </w:rPr>
        <w:t>банках</w:t>
      </w:r>
      <w:r w:rsidR="006E6F79">
        <w:rPr>
          <w:rStyle w:val="a5"/>
          <w:rFonts w:ascii="Times New Roman" w:eastAsia="Times New Roman" w:hAnsi="Times New Roman" w:cs="Times New Roman"/>
          <w:color w:val="000000"/>
          <w:sz w:val="28"/>
          <w:szCs w:val="28"/>
          <w:lang w:eastAsia="ru-RU"/>
        </w:rPr>
        <w:footnoteReference w:id="75"/>
      </w:r>
      <w:r w:rsidRPr="003A61E7">
        <w:rPr>
          <w:rFonts w:ascii="Times New Roman" w:eastAsia="Times New Roman" w:hAnsi="Times New Roman" w:cs="Times New Roman"/>
          <w:color w:val="000000"/>
          <w:sz w:val="28"/>
          <w:szCs w:val="28"/>
          <w:lang w:eastAsia="ru-RU"/>
        </w:rPr>
        <w:t>. Кроме того, использование таких схем не позволяет установить реальных собственников пожертвованных средств.</w:t>
      </w:r>
      <w:proofErr w:type="gramEnd"/>
    </w:p>
    <w:p w:rsidR="006E6F79"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Препятствием к изменению ситуации</w:t>
      </w:r>
      <w:r w:rsidR="006E6F79">
        <w:rPr>
          <w:rFonts w:ascii="Times New Roman" w:eastAsia="Times New Roman" w:hAnsi="Times New Roman" w:cs="Times New Roman"/>
          <w:color w:val="000000"/>
          <w:sz w:val="28"/>
          <w:szCs w:val="28"/>
          <w:lang w:eastAsia="ru-RU"/>
        </w:rPr>
        <w:t>, по мнению автора,</w:t>
      </w:r>
      <w:r w:rsidRPr="003A61E7">
        <w:rPr>
          <w:rFonts w:ascii="Times New Roman" w:eastAsia="Times New Roman" w:hAnsi="Times New Roman" w:cs="Times New Roman"/>
          <w:color w:val="000000"/>
          <w:sz w:val="28"/>
          <w:szCs w:val="28"/>
          <w:lang w:eastAsia="ru-RU"/>
        </w:rPr>
        <w:t xml:space="preserve"> является отсутствие в российском за</w:t>
      </w:r>
      <w:r w:rsidR="006E6F79">
        <w:rPr>
          <w:rFonts w:ascii="Times New Roman" w:eastAsia="Times New Roman" w:hAnsi="Times New Roman" w:cs="Times New Roman"/>
          <w:color w:val="000000"/>
          <w:sz w:val="28"/>
          <w:szCs w:val="28"/>
          <w:lang w:eastAsia="ru-RU"/>
        </w:rPr>
        <w:t>конодательстве понятия «</w:t>
      </w:r>
      <w:proofErr w:type="spellStart"/>
      <w:r w:rsidR="006E6F79">
        <w:rPr>
          <w:rFonts w:ascii="Times New Roman" w:eastAsia="Times New Roman" w:hAnsi="Times New Roman" w:cs="Times New Roman"/>
          <w:color w:val="000000"/>
          <w:sz w:val="28"/>
          <w:szCs w:val="28"/>
          <w:lang w:eastAsia="ru-RU"/>
        </w:rPr>
        <w:t>бенефи</w:t>
      </w:r>
      <w:r w:rsidRPr="003A61E7">
        <w:rPr>
          <w:rFonts w:ascii="Times New Roman" w:eastAsia="Times New Roman" w:hAnsi="Times New Roman" w:cs="Times New Roman"/>
          <w:color w:val="000000"/>
          <w:sz w:val="28"/>
          <w:szCs w:val="28"/>
          <w:lang w:eastAsia="ru-RU"/>
        </w:rPr>
        <w:t>циарного</w:t>
      </w:r>
      <w:proofErr w:type="spellEnd"/>
      <w:r w:rsidRPr="003A61E7">
        <w:rPr>
          <w:rFonts w:ascii="Times New Roman" w:eastAsia="Times New Roman" w:hAnsi="Times New Roman" w:cs="Times New Roman"/>
          <w:color w:val="000000"/>
          <w:sz w:val="28"/>
          <w:szCs w:val="28"/>
          <w:lang w:eastAsia="ru-RU"/>
        </w:rPr>
        <w:t xml:space="preserve"> собственника», введение которого позволило бы полностью з</w:t>
      </w:r>
      <w:r w:rsidR="006E6F79">
        <w:rPr>
          <w:rFonts w:ascii="Times New Roman" w:eastAsia="Times New Roman" w:hAnsi="Times New Roman" w:cs="Times New Roman"/>
          <w:color w:val="000000"/>
          <w:sz w:val="28"/>
          <w:szCs w:val="28"/>
          <w:lang w:eastAsia="ru-RU"/>
        </w:rPr>
        <w:t>акрыть описанную схему финанси</w:t>
      </w:r>
      <w:r w:rsidRPr="003A61E7">
        <w:rPr>
          <w:rFonts w:ascii="Times New Roman" w:eastAsia="Times New Roman" w:hAnsi="Times New Roman" w:cs="Times New Roman"/>
          <w:color w:val="000000"/>
          <w:sz w:val="28"/>
          <w:szCs w:val="28"/>
          <w:lang w:eastAsia="ru-RU"/>
        </w:rPr>
        <w:t xml:space="preserve">рования политической деятельности. </w:t>
      </w:r>
    </w:p>
    <w:p w:rsidR="006E6F79"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Это особенно важно в связи с тем, что аналогичные запрету на инос</w:t>
      </w:r>
      <w:r w:rsidR="006E6F79">
        <w:rPr>
          <w:rFonts w:ascii="Times New Roman" w:eastAsia="Times New Roman" w:hAnsi="Times New Roman" w:cs="Times New Roman"/>
          <w:color w:val="000000"/>
          <w:sz w:val="28"/>
          <w:szCs w:val="28"/>
          <w:lang w:eastAsia="ru-RU"/>
        </w:rPr>
        <w:t>транное финансирование формули</w:t>
      </w:r>
      <w:r w:rsidRPr="003A61E7">
        <w:rPr>
          <w:rFonts w:ascii="Times New Roman" w:eastAsia="Times New Roman" w:hAnsi="Times New Roman" w:cs="Times New Roman"/>
          <w:color w:val="000000"/>
          <w:sz w:val="28"/>
          <w:szCs w:val="28"/>
          <w:lang w:eastAsia="ru-RU"/>
        </w:rPr>
        <w:t>ровки используются в российском законодательстве и для противодей</w:t>
      </w:r>
      <w:r w:rsidR="006E6F79">
        <w:rPr>
          <w:rFonts w:ascii="Times New Roman" w:eastAsia="Times New Roman" w:hAnsi="Times New Roman" w:cs="Times New Roman"/>
          <w:color w:val="000000"/>
          <w:sz w:val="28"/>
          <w:szCs w:val="28"/>
          <w:lang w:eastAsia="ru-RU"/>
        </w:rPr>
        <w:t>ствия незаконному государствен</w:t>
      </w:r>
      <w:r w:rsidRPr="003A61E7">
        <w:rPr>
          <w:rFonts w:ascii="Times New Roman" w:eastAsia="Times New Roman" w:hAnsi="Times New Roman" w:cs="Times New Roman"/>
          <w:color w:val="000000"/>
          <w:sz w:val="28"/>
          <w:szCs w:val="28"/>
          <w:lang w:eastAsia="ru-RU"/>
        </w:rPr>
        <w:t xml:space="preserve">ному финансированию избирательных кампаний и политических партий. </w:t>
      </w:r>
    </w:p>
    <w:p w:rsidR="006E6F79" w:rsidRDefault="003A61E7" w:rsidP="006E6F7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lastRenderedPageBreak/>
        <w:t>Распространенной практикой скрытого бюджетного финансирования является также выделение грантов и субсидий компаниям, принадлежащим кандидатам на выборные должности или компаниям, тем или иным образом, аффилированным с ними. Например, в Алтайском крае 3 июня 2016 г. был опубликован пе</w:t>
      </w:r>
      <w:r w:rsidR="006E6F79">
        <w:rPr>
          <w:rFonts w:ascii="Times New Roman" w:eastAsia="Times New Roman" w:hAnsi="Times New Roman" w:cs="Times New Roman"/>
          <w:color w:val="000000"/>
          <w:sz w:val="28"/>
          <w:szCs w:val="28"/>
          <w:lang w:eastAsia="ru-RU"/>
        </w:rPr>
        <w:t xml:space="preserve">речень машиностроительных предприятий – </w:t>
      </w:r>
      <w:r w:rsidRPr="003A61E7">
        <w:rPr>
          <w:rFonts w:ascii="Times New Roman" w:eastAsia="Times New Roman" w:hAnsi="Times New Roman" w:cs="Times New Roman"/>
          <w:color w:val="000000"/>
          <w:sz w:val="28"/>
          <w:szCs w:val="28"/>
          <w:lang w:eastAsia="ru-RU"/>
        </w:rPr>
        <w:t>получа</w:t>
      </w:r>
      <w:r w:rsidR="006E6F79">
        <w:rPr>
          <w:rFonts w:ascii="Times New Roman" w:eastAsia="Times New Roman" w:hAnsi="Times New Roman" w:cs="Times New Roman"/>
          <w:color w:val="000000"/>
          <w:sz w:val="28"/>
          <w:szCs w:val="28"/>
          <w:lang w:eastAsia="ru-RU"/>
        </w:rPr>
        <w:t>телей губернаторских грантов</w:t>
      </w:r>
      <w:r w:rsidR="006E6F79">
        <w:rPr>
          <w:rStyle w:val="a5"/>
          <w:rFonts w:ascii="Times New Roman" w:eastAsia="Times New Roman" w:hAnsi="Times New Roman" w:cs="Times New Roman"/>
          <w:color w:val="000000"/>
          <w:sz w:val="28"/>
          <w:szCs w:val="28"/>
          <w:lang w:eastAsia="ru-RU"/>
        </w:rPr>
        <w:footnoteReference w:id="76"/>
      </w:r>
      <w:r w:rsidRPr="003A61E7">
        <w:rPr>
          <w:rFonts w:ascii="Times New Roman" w:eastAsia="Times New Roman" w:hAnsi="Times New Roman" w:cs="Times New Roman"/>
          <w:color w:val="000000"/>
          <w:sz w:val="28"/>
          <w:szCs w:val="28"/>
          <w:lang w:eastAsia="ru-RU"/>
        </w:rPr>
        <w:t xml:space="preserve">. </w:t>
      </w:r>
    </w:p>
    <w:p w:rsidR="00E71318"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Такие схемы выявляются довольно трудно, так как информация раз</w:t>
      </w:r>
      <w:r w:rsidR="006E6F79">
        <w:rPr>
          <w:rFonts w:ascii="Times New Roman" w:eastAsia="Times New Roman" w:hAnsi="Times New Roman" w:cs="Times New Roman"/>
          <w:color w:val="000000"/>
          <w:sz w:val="28"/>
          <w:szCs w:val="28"/>
          <w:lang w:eastAsia="ru-RU"/>
        </w:rPr>
        <w:t>рознена. Гораздо проще отслежи</w:t>
      </w:r>
      <w:r w:rsidRPr="003A61E7">
        <w:rPr>
          <w:rFonts w:ascii="Times New Roman" w:eastAsia="Times New Roman" w:hAnsi="Times New Roman" w:cs="Times New Roman"/>
          <w:color w:val="000000"/>
          <w:sz w:val="28"/>
          <w:szCs w:val="28"/>
          <w:lang w:eastAsia="ru-RU"/>
        </w:rPr>
        <w:t xml:space="preserve">вается получение </w:t>
      </w:r>
      <w:r w:rsidR="00E71318">
        <w:rPr>
          <w:rFonts w:ascii="Times New Roman" w:eastAsia="Times New Roman" w:hAnsi="Times New Roman" w:cs="Times New Roman"/>
          <w:color w:val="000000"/>
          <w:sz w:val="28"/>
          <w:szCs w:val="28"/>
          <w:lang w:eastAsia="ru-RU"/>
        </w:rPr>
        <w:t>жертвователями</w:t>
      </w:r>
      <w:r w:rsidRPr="003A61E7">
        <w:rPr>
          <w:rFonts w:ascii="Times New Roman" w:eastAsia="Times New Roman" w:hAnsi="Times New Roman" w:cs="Times New Roman"/>
          <w:color w:val="000000"/>
          <w:sz w:val="28"/>
          <w:szCs w:val="28"/>
          <w:lang w:eastAsia="ru-RU"/>
        </w:rPr>
        <w:t xml:space="preserve"> партий и кандидатов государственных</w:t>
      </w:r>
      <w:r w:rsidR="00E71318">
        <w:rPr>
          <w:rFonts w:ascii="Times New Roman" w:eastAsia="Times New Roman" w:hAnsi="Times New Roman" w:cs="Times New Roman"/>
          <w:color w:val="000000"/>
          <w:sz w:val="28"/>
          <w:szCs w:val="28"/>
          <w:lang w:eastAsia="ru-RU"/>
        </w:rPr>
        <w:t xml:space="preserve"> средств через систему государ</w:t>
      </w:r>
      <w:r w:rsidRPr="003A61E7">
        <w:rPr>
          <w:rFonts w:ascii="Times New Roman" w:eastAsia="Times New Roman" w:hAnsi="Times New Roman" w:cs="Times New Roman"/>
          <w:color w:val="000000"/>
          <w:sz w:val="28"/>
          <w:szCs w:val="28"/>
          <w:lang w:eastAsia="ru-RU"/>
        </w:rPr>
        <w:t xml:space="preserve">ственных закупок. </w:t>
      </w:r>
      <w:proofErr w:type="gramStart"/>
      <w:r w:rsidRPr="003A61E7">
        <w:rPr>
          <w:rFonts w:ascii="Times New Roman" w:eastAsia="Times New Roman" w:hAnsi="Times New Roman" w:cs="Times New Roman"/>
          <w:color w:val="000000"/>
          <w:sz w:val="28"/>
          <w:szCs w:val="28"/>
          <w:lang w:eastAsia="ru-RU"/>
        </w:rPr>
        <w:t>Действительно, как показывают исследования сво</w:t>
      </w:r>
      <w:r w:rsidR="00E71318">
        <w:rPr>
          <w:rFonts w:ascii="Times New Roman" w:eastAsia="Times New Roman" w:hAnsi="Times New Roman" w:cs="Times New Roman"/>
          <w:color w:val="000000"/>
          <w:sz w:val="28"/>
          <w:szCs w:val="28"/>
          <w:lang w:eastAsia="ru-RU"/>
        </w:rPr>
        <w:t>дных финансовых отчетов полити</w:t>
      </w:r>
      <w:r w:rsidRPr="003A61E7">
        <w:rPr>
          <w:rFonts w:ascii="Times New Roman" w:eastAsia="Times New Roman" w:hAnsi="Times New Roman" w:cs="Times New Roman"/>
          <w:color w:val="000000"/>
          <w:sz w:val="28"/>
          <w:szCs w:val="28"/>
          <w:lang w:eastAsia="ru-RU"/>
        </w:rPr>
        <w:t xml:space="preserve">ческих партий за последние </w:t>
      </w:r>
      <w:r w:rsidR="00E71318">
        <w:rPr>
          <w:rFonts w:ascii="Times New Roman" w:eastAsia="Times New Roman" w:hAnsi="Times New Roman" w:cs="Times New Roman"/>
          <w:color w:val="000000"/>
          <w:sz w:val="28"/>
          <w:szCs w:val="28"/>
          <w:lang w:eastAsia="ru-RU"/>
        </w:rPr>
        <w:t>три</w:t>
      </w:r>
      <w:r w:rsidRPr="003A61E7">
        <w:rPr>
          <w:rFonts w:ascii="Times New Roman" w:eastAsia="Times New Roman" w:hAnsi="Times New Roman" w:cs="Times New Roman"/>
          <w:color w:val="000000"/>
          <w:sz w:val="28"/>
          <w:szCs w:val="28"/>
          <w:lang w:eastAsia="ru-RU"/>
        </w:rPr>
        <w:t xml:space="preserve"> года, проведенные независимыми наблюдателями из движения «Голос» и журналистами сайта </w:t>
      </w:r>
      <w:proofErr w:type="spellStart"/>
      <w:r w:rsidRPr="003A61E7">
        <w:rPr>
          <w:rFonts w:ascii="Times New Roman" w:eastAsia="Times New Roman" w:hAnsi="Times New Roman" w:cs="Times New Roman"/>
          <w:color w:val="000000"/>
          <w:sz w:val="28"/>
          <w:szCs w:val="28"/>
          <w:lang w:eastAsia="ru-RU"/>
        </w:rPr>
        <w:t>Russiangate</w:t>
      </w:r>
      <w:proofErr w:type="spellEnd"/>
      <w:r w:rsidRPr="003A61E7">
        <w:rPr>
          <w:rFonts w:ascii="Times New Roman" w:eastAsia="Times New Roman" w:hAnsi="Times New Roman" w:cs="Times New Roman"/>
          <w:color w:val="000000"/>
          <w:sz w:val="28"/>
          <w:szCs w:val="28"/>
          <w:lang w:eastAsia="ru-RU"/>
        </w:rPr>
        <w:t>, получатели крупных гос</w:t>
      </w:r>
      <w:r w:rsidR="00E71318">
        <w:rPr>
          <w:rFonts w:ascii="Times New Roman" w:eastAsia="Times New Roman" w:hAnsi="Times New Roman" w:cs="Times New Roman"/>
          <w:color w:val="000000"/>
          <w:sz w:val="28"/>
          <w:szCs w:val="28"/>
          <w:lang w:eastAsia="ru-RU"/>
        </w:rPr>
        <w:t xml:space="preserve">ударственных </w:t>
      </w:r>
      <w:r w:rsidRPr="003A61E7">
        <w:rPr>
          <w:rFonts w:ascii="Times New Roman" w:eastAsia="Times New Roman" w:hAnsi="Times New Roman" w:cs="Times New Roman"/>
          <w:color w:val="000000"/>
          <w:sz w:val="28"/>
          <w:szCs w:val="28"/>
          <w:lang w:eastAsia="ru-RU"/>
        </w:rPr>
        <w:t xml:space="preserve">контрактов оказываются </w:t>
      </w:r>
      <w:r w:rsidR="00E71318">
        <w:rPr>
          <w:rFonts w:ascii="Times New Roman" w:eastAsia="Times New Roman" w:hAnsi="Times New Roman" w:cs="Times New Roman"/>
          <w:color w:val="000000"/>
          <w:sz w:val="28"/>
          <w:szCs w:val="28"/>
          <w:lang w:eastAsia="ru-RU"/>
        </w:rPr>
        <w:t>жертвователями</w:t>
      </w:r>
      <w:r w:rsidRPr="003A61E7">
        <w:rPr>
          <w:rFonts w:ascii="Times New Roman" w:eastAsia="Times New Roman" w:hAnsi="Times New Roman" w:cs="Times New Roman"/>
          <w:color w:val="000000"/>
          <w:sz w:val="28"/>
          <w:szCs w:val="28"/>
          <w:lang w:eastAsia="ru-RU"/>
        </w:rPr>
        <w:t xml:space="preserve"> </w:t>
      </w:r>
      <w:r w:rsidR="00E71318">
        <w:rPr>
          <w:rFonts w:ascii="Times New Roman" w:eastAsia="Times New Roman" w:hAnsi="Times New Roman" w:cs="Times New Roman"/>
          <w:color w:val="000000"/>
          <w:sz w:val="28"/>
          <w:szCs w:val="28"/>
          <w:lang w:eastAsia="ru-RU"/>
        </w:rPr>
        <w:t>п</w:t>
      </w:r>
      <w:r w:rsidR="009F7264">
        <w:rPr>
          <w:rFonts w:ascii="Times New Roman" w:eastAsia="Times New Roman" w:hAnsi="Times New Roman" w:cs="Times New Roman"/>
          <w:color w:val="000000"/>
          <w:sz w:val="28"/>
          <w:szCs w:val="28"/>
          <w:lang w:eastAsia="ru-RU"/>
        </w:rPr>
        <w:t>рактически всегда партии власти</w:t>
      </w:r>
      <w:r w:rsidR="00E71318">
        <w:rPr>
          <w:rStyle w:val="a5"/>
          <w:rFonts w:ascii="Times New Roman" w:eastAsia="Times New Roman" w:hAnsi="Times New Roman" w:cs="Times New Roman"/>
          <w:color w:val="000000"/>
          <w:sz w:val="28"/>
          <w:szCs w:val="28"/>
          <w:lang w:eastAsia="ru-RU"/>
        </w:rPr>
        <w:footnoteReference w:id="77"/>
      </w:r>
      <w:r w:rsidRPr="003A61E7">
        <w:rPr>
          <w:rFonts w:ascii="Times New Roman" w:eastAsia="Times New Roman" w:hAnsi="Times New Roman" w:cs="Times New Roman"/>
          <w:color w:val="000000"/>
          <w:sz w:val="28"/>
          <w:szCs w:val="28"/>
          <w:lang w:eastAsia="ru-RU"/>
        </w:rPr>
        <w:t>. И это еще без учета ситуаций, когда гос</w:t>
      </w:r>
      <w:r w:rsidR="009F7264">
        <w:rPr>
          <w:rFonts w:ascii="Times New Roman" w:eastAsia="Times New Roman" w:hAnsi="Times New Roman" w:cs="Times New Roman"/>
          <w:color w:val="000000"/>
          <w:sz w:val="28"/>
          <w:szCs w:val="28"/>
          <w:lang w:eastAsia="ru-RU"/>
        </w:rPr>
        <w:t xml:space="preserve">ударственные </w:t>
      </w:r>
      <w:r w:rsidRPr="003A61E7">
        <w:rPr>
          <w:rFonts w:ascii="Times New Roman" w:eastAsia="Times New Roman" w:hAnsi="Times New Roman" w:cs="Times New Roman"/>
          <w:color w:val="000000"/>
          <w:sz w:val="28"/>
          <w:szCs w:val="28"/>
          <w:lang w:eastAsia="ru-RU"/>
        </w:rPr>
        <w:t xml:space="preserve">контракты выигрывают не сами </w:t>
      </w:r>
      <w:r w:rsidR="00E71318">
        <w:rPr>
          <w:rFonts w:ascii="Times New Roman" w:eastAsia="Times New Roman" w:hAnsi="Times New Roman" w:cs="Times New Roman"/>
          <w:color w:val="000000"/>
          <w:sz w:val="28"/>
          <w:szCs w:val="28"/>
          <w:lang w:eastAsia="ru-RU"/>
        </w:rPr>
        <w:t>жертвователи</w:t>
      </w:r>
      <w:r w:rsidR="009F7264">
        <w:rPr>
          <w:rFonts w:ascii="Times New Roman" w:eastAsia="Times New Roman" w:hAnsi="Times New Roman" w:cs="Times New Roman"/>
          <w:color w:val="000000"/>
          <w:sz w:val="28"/>
          <w:szCs w:val="28"/>
          <w:lang w:eastAsia="ru-RU"/>
        </w:rPr>
        <w:t>, а аффилированные с ними лица</w:t>
      </w:r>
      <w:r w:rsidR="00E71318">
        <w:rPr>
          <w:rStyle w:val="a5"/>
          <w:rFonts w:ascii="Times New Roman" w:eastAsia="Times New Roman" w:hAnsi="Times New Roman" w:cs="Times New Roman"/>
          <w:color w:val="000000"/>
          <w:sz w:val="28"/>
          <w:szCs w:val="28"/>
          <w:lang w:eastAsia="ru-RU"/>
        </w:rPr>
        <w:footnoteReference w:id="78"/>
      </w:r>
      <w:r w:rsidRPr="003A61E7">
        <w:rPr>
          <w:rFonts w:ascii="Times New Roman" w:eastAsia="Times New Roman" w:hAnsi="Times New Roman" w:cs="Times New Roman"/>
          <w:color w:val="000000"/>
          <w:sz w:val="28"/>
          <w:szCs w:val="28"/>
          <w:lang w:eastAsia="ru-RU"/>
        </w:rPr>
        <w:t xml:space="preserve">. </w:t>
      </w:r>
      <w:proofErr w:type="gramEnd"/>
    </w:p>
    <w:p w:rsidR="00E71318"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Проблема участия компаний-</w:t>
      </w:r>
      <w:proofErr w:type="spellStart"/>
      <w:r w:rsidRPr="003A61E7">
        <w:rPr>
          <w:rFonts w:ascii="Times New Roman" w:eastAsia="Times New Roman" w:hAnsi="Times New Roman" w:cs="Times New Roman"/>
          <w:color w:val="000000"/>
          <w:sz w:val="28"/>
          <w:szCs w:val="28"/>
          <w:lang w:eastAsia="ru-RU"/>
        </w:rPr>
        <w:t>господрядчиков</w:t>
      </w:r>
      <w:proofErr w:type="spellEnd"/>
      <w:r w:rsidRPr="003A61E7">
        <w:rPr>
          <w:rFonts w:ascii="Times New Roman" w:eastAsia="Times New Roman" w:hAnsi="Times New Roman" w:cs="Times New Roman"/>
          <w:color w:val="000000"/>
          <w:sz w:val="28"/>
          <w:szCs w:val="28"/>
          <w:lang w:eastAsia="ru-RU"/>
        </w:rPr>
        <w:t xml:space="preserve"> в финансиров</w:t>
      </w:r>
      <w:r w:rsidR="00CE1149">
        <w:rPr>
          <w:rFonts w:ascii="Times New Roman" w:eastAsia="Times New Roman" w:hAnsi="Times New Roman" w:cs="Times New Roman"/>
          <w:color w:val="000000"/>
          <w:sz w:val="28"/>
          <w:szCs w:val="28"/>
          <w:lang w:eastAsia="ru-RU"/>
        </w:rPr>
        <w:t>ании политических партий и кан</w:t>
      </w:r>
      <w:r w:rsidRPr="003A61E7">
        <w:rPr>
          <w:rFonts w:ascii="Times New Roman" w:eastAsia="Times New Roman" w:hAnsi="Times New Roman" w:cs="Times New Roman"/>
          <w:color w:val="000000"/>
          <w:sz w:val="28"/>
          <w:szCs w:val="28"/>
          <w:lang w:eastAsia="ru-RU"/>
        </w:rPr>
        <w:t>дидатов, на первый взгляд, представляется неочевидной. Однако анализ свидетельствует,</w:t>
      </w:r>
      <w:r w:rsidRPr="003A61E7">
        <w:t xml:space="preserve"> </w:t>
      </w:r>
      <w:r w:rsidRPr="003A61E7">
        <w:rPr>
          <w:rFonts w:ascii="Times New Roman" w:eastAsia="Times New Roman" w:hAnsi="Times New Roman" w:cs="Times New Roman"/>
          <w:color w:val="000000"/>
          <w:sz w:val="28"/>
          <w:szCs w:val="28"/>
          <w:lang w:eastAsia="ru-RU"/>
        </w:rPr>
        <w:t xml:space="preserve">что у значительной части </w:t>
      </w:r>
      <w:r w:rsidR="00CE1149">
        <w:rPr>
          <w:rFonts w:ascii="Times New Roman" w:eastAsia="Times New Roman" w:hAnsi="Times New Roman" w:cs="Times New Roman"/>
          <w:color w:val="000000"/>
          <w:sz w:val="28"/>
          <w:szCs w:val="28"/>
          <w:lang w:eastAsia="ru-RU"/>
        </w:rPr>
        <w:t>жертвователей</w:t>
      </w:r>
      <w:r w:rsidRPr="003A61E7">
        <w:rPr>
          <w:rFonts w:ascii="Times New Roman" w:eastAsia="Times New Roman" w:hAnsi="Times New Roman" w:cs="Times New Roman"/>
          <w:color w:val="000000"/>
          <w:sz w:val="28"/>
          <w:szCs w:val="28"/>
          <w:lang w:eastAsia="ru-RU"/>
        </w:rPr>
        <w:t>-</w:t>
      </w:r>
      <w:proofErr w:type="spellStart"/>
      <w:r w:rsidRPr="003A61E7">
        <w:rPr>
          <w:rFonts w:ascii="Times New Roman" w:eastAsia="Times New Roman" w:hAnsi="Times New Roman" w:cs="Times New Roman"/>
          <w:color w:val="000000"/>
          <w:sz w:val="28"/>
          <w:szCs w:val="28"/>
          <w:lang w:eastAsia="ru-RU"/>
        </w:rPr>
        <w:t>господрядчиков</w:t>
      </w:r>
      <w:proofErr w:type="spellEnd"/>
      <w:r w:rsidRPr="003A61E7">
        <w:rPr>
          <w:rFonts w:ascii="Times New Roman" w:eastAsia="Times New Roman" w:hAnsi="Times New Roman" w:cs="Times New Roman"/>
          <w:color w:val="000000"/>
          <w:sz w:val="28"/>
          <w:szCs w:val="28"/>
          <w:lang w:eastAsia="ru-RU"/>
        </w:rPr>
        <w:t xml:space="preserve"> после пожертвований в бюджет «Единой России» дела действительно пошли значительно лучше. По подсчетам </w:t>
      </w:r>
      <w:proofErr w:type="spellStart"/>
      <w:r w:rsidRPr="003A61E7">
        <w:rPr>
          <w:rFonts w:ascii="Times New Roman" w:eastAsia="Times New Roman" w:hAnsi="Times New Roman" w:cs="Times New Roman"/>
          <w:color w:val="000000"/>
          <w:sz w:val="28"/>
          <w:szCs w:val="28"/>
          <w:lang w:eastAsia="ru-RU"/>
        </w:rPr>
        <w:t>Russiangate</w:t>
      </w:r>
      <w:proofErr w:type="spellEnd"/>
      <w:r w:rsidRPr="003A61E7">
        <w:rPr>
          <w:rFonts w:ascii="Times New Roman" w:eastAsia="Times New Roman" w:hAnsi="Times New Roman" w:cs="Times New Roman"/>
          <w:color w:val="000000"/>
          <w:sz w:val="28"/>
          <w:szCs w:val="28"/>
          <w:lang w:eastAsia="ru-RU"/>
        </w:rPr>
        <w:t xml:space="preserve">, 104 компании из этого списка стали получать в 2016 — 2017 годах больше </w:t>
      </w:r>
      <w:proofErr w:type="spellStart"/>
      <w:r w:rsidRPr="003A61E7">
        <w:rPr>
          <w:rFonts w:ascii="Times New Roman" w:eastAsia="Times New Roman" w:hAnsi="Times New Roman" w:cs="Times New Roman"/>
          <w:color w:val="000000"/>
          <w:sz w:val="28"/>
          <w:szCs w:val="28"/>
          <w:lang w:eastAsia="ru-RU"/>
        </w:rPr>
        <w:t>госконтрактов</w:t>
      </w:r>
      <w:proofErr w:type="spellEnd"/>
      <w:r w:rsidRPr="003A61E7">
        <w:rPr>
          <w:rFonts w:ascii="Times New Roman" w:eastAsia="Times New Roman" w:hAnsi="Times New Roman" w:cs="Times New Roman"/>
          <w:color w:val="000000"/>
          <w:sz w:val="28"/>
          <w:szCs w:val="28"/>
          <w:lang w:eastAsia="ru-RU"/>
        </w:rPr>
        <w:t>, чем в пр</w:t>
      </w:r>
      <w:r w:rsidR="00CE1149">
        <w:rPr>
          <w:rFonts w:ascii="Times New Roman" w:eastAsia="Times New Roman" w:hAnsi="Times New Roman" w:cs="Times New Roman"/>
          <w:color w:val="000000"/>
          <w:sz w:val="28"/>
          <w:szCs w:val="28"/>
          <w:lang w:eastAsia="ru-RU"/>
        </w:rPr>
        <w:t>едыдущие годы работы</w:t>
      </w:r>
      <w:r w:rsidR="00CE1149">
        <w:rPr>
          <w:rStyle w:val="a5"/>
          <w:rFonts w:ascii="Times New Roman" w:eastAsia="Times New Roman" w:hAnsi="Times New Roman" w:cs="Times New Roman"/>
          <w:color w:val="000000"/>
          <w:sz w:val="28"/>
          <w:szCs w:val="28"/>
          <w:lang w:eastAsia="ru-RU"/>
        </w:rPr>
        <w:footnoteReference w:id="79"/>
      </w:r>
      <w:r w:rsidRPr="003A61E7">
        <w:rPr>
          <w:rFonts w:ascii="Times New Roman" w:eastAsia="Times New Roman" w:hAnsi="Times New Roman" w:cs="Times New Roman"/>
          <w:color w:val="000000"/>
          <w:sz w:val="28"/>
          <w:szCs w:val="28"/>
          <w:lang w:eastAsia="ru-RU"/>
        </w:rPr>
        <w:t xml:space="preserve">. </w:t>
      </w:r>
    </w:p>
    <w:p w:rsidR="00CE1149"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 xml:space="preserve">Такая зависимость может свидетельствовать о прямой </w:t>
      </w:r>
      <w:r w:rsidR="00CE1149">
        <w:rPr>
          <w:rFonts w:ascii="Times New Roman" w:eastAsia="Times New Roman" w:hAnsi="Times New Roman" w:cs="Times New Roman"/>
          <w:color w:val="000000"/>
          <w:sz w:val="28"/>
          <w:szCs w:val="28"/>
          <w:lang w:eastAsia="ru-RU"/>
        </w:rPr>
        <w:t>связи между получением государ</w:t>
      </w:r>
      <w:r w:rsidRPr="003A61E7">
        <w:rPr>
          <w:rFonts w:ascii="Times New Roman" w:eastAsia="Times New Roman" w:hAnsi="Times New Roman" w:cs="Times New Roman"/>
          <w:color w:val="000000"/>
          <w:sz w:val="28"/>
          <w:szCs w:val="28"/>
          <w:lang w:eastAsia="ru-RU"/>
        </w:rPr>
        <w:t xml:space="preserve">ственного подряда и финансовой поддержкой партии. Это очень напоминает традиционную коррупционную схему </w:t>
      </w:r>
      <w:r w:rsidR="00CE1149">
        <w:rPr>
          <w:rFonts w:ascii="Times New Roman" w:eastAsia="Times New Roman" w:hAnsi="Times New Roman" w:cs="Times New Roman"/>
          <w:color w:val="000000"/>
          <w:sz w:val="28"/>
          <w:szCs w:val="28"/>
          <w:lang w:eastAsia="ru-RU"/>
        </w:rPr>
        <w:t>«</w:t>
      </w:r>
      <w:r w:rsidRPr="003A61E7">
        <w:rPr>
          <w:rFonts w:ascii="Times New Roman" w:eastAsia="Times New Roman" w:hAnsi="Times New Roman" w:cs="Times New Roman"/>
          <w:color w:val="000000"/>
          <w:sz w:val="28"/>
          <w:szCs w:val="28"/>
          <w:lang w:eastAsia="ru-RU"/>
        </w:rPr>
        <w:t>отката</w:t>
      </w:r>
      <w:r w:rsidR="00CE1149">
        <w:rPr>
          <w:rFonts w:ascii="Times New Roman" w:eastAsia="Times New Roman" w:hAnsi="Times New Roman" w:cs="Times New Roman"/>
          <w:color w:val="000000"/>
          <w:sz w:val="28"/>
          <w:szCs w:val="28"/>
          <w:lang w:eastAsia="ru-RU"/>
        </w:rPr>
        <w:t>»</w:t>
      </w:r>
      <w:r w:rsidRPr="003A61E7">
        <w:rPr>
          <w:rFonts w:ascii="Times New Roman" w:eastAsia="Times New Roman" w:hAnsi="Times New Roman" w:cs="Times New Roman"/>
          <w:color w:val="000000"/>
          <w:sz w:val="28"/>
          <w:szCs w:val="28"/>
          <w:lang w:eastAsia="ru-RU"/>
        </w:rPr>
        <w:t xml:space="preserve">. </w:t>
      </w:r>
      <w:r w:rsidRPr="003A61E7">
        <w:rPr>
          <w:rFonts w:ascii="Times New Roman" w:eastAsia="Times New Roman" w:hAnsi="Times New Roman" w:cs="Times New Roman"/>
          <w:color w:val="000000"/>
          <w:sz w:val="28"/>
          <w:szCs w:val="28"/>
          <w:lang w:eastAsia="ru-RU"/>
        </w:rPr>
        <w:lastRenderedPageBreak/>
        <w:t>Именно поэтому в некоторы</w:t>
      </w:r>
      <w:r w:rsidR="00CE1149">
        <w:rPr>
          <w:rFonts w:ascii="Times New Roman" w:eastAsia="Times New Roman" w:hAnsi="Times New Roman" w:cs="Times New Roman"/>
          <w:color w:val="000000"/>
          <w:sz w:val="28"/>
          <w:szCs w:val="28"/>
          <w:lang w:eastAsia="ru-RU"/>
        </w:rPr>
        <w:t>х странах запрещены пожертвова</w:t>
      </w:r>
      <w:r w:rsidRPr="003A61E7">
        <w:rPr>
          <w:rFonts w:ascii="Times New Roman" w:eastAsia="Times New Roman" w:hAnsi="Times New Roman" w:cs="Times New Roman"/>
          <w:color w:val="000000"/>
          <w:sz w:val="28"/>
          <w:szCs w:val="28"/>
          <w:lang w:eastAsia="ru-RU"/>
        </w:rPr>
        <w:t xml:space="preserve">ния со стороны получателей </w:t>
      </w:r>
      <w:proofErr w:type="spellStart"/>
      <w:r w:rsidRPr="003A61E7">
        <w:rPr>
          <w:rFonts w:ascii="Times New Roman" w:eastAsia="Times New Roman" w:hAnsi="Times New Roman" w:cs="Times New Roman"/>
          <w:color w:val="000000"/>
          <w:sz w:val="28"/>
          <w:szCs w:val="28"/>
          <w:lang w:eastAsia="ru-RU"/>
        </w:rPr>
        <w:t>госконтрактов</w:t>
      </w:r>
      <w:proofErr w:type="spellEnd"/>
      <w:r w:rsidRPr="003A61E7">
        <w:rPr>
          <w:rFonts w:ascii="Times New Roman" w:eastAsia="Times New Roman" w:hAnsi="Times New Roman" w:cs="Times New Roman"/>
          <w:color w:val="000000"/>
          <w:sz w:val="28"/>
          <w:szCs w:val="28"/>
          <w:lang w:eastAsia="ru-RU"/>
        </w:rPr>
        <w:t xml:space="preserve">. </w:t>
      </w:r>
    </w:p>
    <w:p w:rsidR="00A3697B" w:rsidRDefault="003A61E7" w:rsidP="00191C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Следует обрат</w:t>
      </w:r>
      <w:r w:rsidR="00CE1149">
        <w:rPr>
          <w:rFonts w:ascii="Times New Roman" w:eastAsia="Times New Roman" w:hAnsi="Times New Roman" w:cs="Times New Roman"/>
          <w:color w:val="000000"/>
          <w:sz w:val="28"/>
          <w:szCs w:val="28"/>
          <w:lang w:eastAsia="ru-RU"/>
        </w:rPr>
        <w:t>ить внимание на то, что исполь</w:t>
      </w:r>
      <w:r w:rsidRPr="003A61E7">
        <w:rPr>
          <w:rFonts w:ascii="Times New Roman" w:eastAsia="Times New Roman" w:hAnsi="Times New Roman" w:cs="Times New Roman"/>
          <w:color w:val="000000"/>
          <w:sz w:val="28"/>
          <w:szCs w:val="28"/>
          <w:lang w:eastAsia="ru-RU"/>
        </w:rPr>
        <w:t xml:space="preserve">зование таких форм скрытой государственной поддержки зачастую связано с использованием коррупционных практик или практик, негативно сказывающихся на коммерческой конкуренции. </w:t>
      </w:r>
    </w:p>
    <w:p w:rsidR="00A3697B"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 xml:space="preserve">Еще один вопрос, который также </w:t>
      </w:r>
      <w:r w:rsidR="00A3697B">
        <w:rPr>
          <w:rFonts w:ascii="Times New Roman" w:eastAsia="Times New Roman" w:hAnsi="Times New Roman" w:cs="Times New Roman"/>
          <w:color w:val="000000"/>
          <w:sz w:val="28"/>
          <w:szCs w:val="28"/>
          <w:lang w:eastAsia="ru-RU"/>
        </w:rPr>
        <w:t xml:space="preserve">следует затронуть, </w:t>
      </w:r>
      <w:r w:rsidRPr="003A61E7">
        <w:rPr>
          <w:rFonts w:ascii="Times New Roman" w:eastAsia="Times New Roman" w:hAnsi="Times New Roman" w:cs="Times New Roman"/>
          <w:color w:val="000000"/>
          <w:sz w:val="28"/>
          <w:szCs w:val="28"/>
          <w:lang w:eastAsia="ru-RU"/>
        </w:rPr>
        <w:t>касается проблем гос</w:t>
      </w:r>
      <w:r w:rsidR="00384498">
        <w:rPr>
          <w:rFonts w:ascii="Times New Roman" w:eastAsia="Times New Roman" w:hAnsi="Times New Roman" w:cs="Times New Roman"/>
          <w:color w:val="000000"/>
          <w:sz w:val="28"/>
          <w:szCs w:val="28"/>
          <w:lang w:eastAsia="ru-RU"/>
        </w:rPr>
        <w:t xml:space="preserve">ударственных </w:t>
      </w:r>
      <w:r w:rsidRPr="003A61E7">
        <w:rPr>
          <w:rFonts w:ascii="Times New Roman" w:eastAsia="Times New Roman" w:hAnsi="Times New Roman" w:cs="Times New Roman"/>
          <w:color w:val="000000"/>
          <w:sz w:val="28"/>
          <w:szCs w:val="28"/>
          <w:lang w:eastAsia="ru-RU"/>
        </w:rPr>
        <w:t>контрактов и крупных холдинго</w:t>
      </w:r>
      <w:r w:rsidR="00A3697B">
        <w:rPr>
          <w:rFonts w:ascii="Times New Roman" w:eastAsia="Times New Roman" w:hAnsi="Times New Roman" w:cs="Times New Roman"/>
          <w:color w:val="000000"/>
          <w:sz w:val="28"/>
          <w:szCs w:val="28"/>
          <w:lang w:eastAsia="ru-RU"/>
        </w:rPr>
        <w:t>в — это вопрос скрытого и абсо</w:t>
      </w:r>
      <w:r w:rsidRPr="003A61E7">
        <w:rPr>
          <w:rFonts w:ascii="Times New Roman" w:eastAsia="Times New Roman" w:hAnsi="Times New Roman" w:cs="Times New Roman"/>
          <w:color w:val="000000"/>
          <w:sz w:val="28"/>
          <w:szCs w:val="28"/>
          <w:lang w:eastAsia="ru-RU"/>
        </w:rPr>
        <w:t xml:space="preserve">лютно не регулируемого лоббизма. </w:t>
      </w:r>
    </w:p>
    <w:p w:rsidR="001B37BE"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Анализ получателей гос</w:t>
      </w:r>
      <w:r w:rsidR="00384498">
        <w:rPr>
          <w:rFonts w:ascii="Times New Roman" w:eastAsia="Times New Roman" w:hAnsi="Times New Roman" w:cs="Times New Roman"/>
          <w:color w:val="000000"/>
          <w:sz w:val="28"/>
          <w:szCs w:val="28"/>
          <w:lang w:eastAsia="ru-RU"/>
        </w:rPr>
        <w:t xml:space="preserve">ударственных </w:t>
      </w:r>
      <w:r w:rsidRPr="003A61E7">
        <w:rPr>
          <w:rFonts w:ascii="Times New Roman" w:eastAsia="Times New Roman" w:hAnsi="Times New Roman" w:cs="Times New Roman"/>
          <w:color w:val="000000"/>
          <w:sz w:val="28"/>
          <w:szCs w:val="28"/>
          <w:lang w:eastAsia="ru-RU"/>
        </w:rPr>
        <w:t xml:space="preserve">контрактов среди </w:t>
      </w:r>
      <w:r w:rsidR="001B37BE">
        <w:rPr>
          <w:rFonts w:ascii="Times New Roman" w:eastAsia="Times New Roman" w:hAnsi="Times New Roman" w:cs="Times New Roman"/>
          <w:color w:val="000000"/>
          <w:sz w:val="28"/>
          <w:szCs w:val="28"/>
          <w:lang w:eastAsia="ru-RU"/>
        </w:rPr>
        <w:t>жертвователей</w:t>
      </w:r>
      <w:r w:rsidRPr="003A61E7">
        <w:rPr>
          <w:rFonts w:ascii="Times New Roman" w:eastAsia="Times New Roman" w:hAnsi="Times New Roman" w:cs="Times New Roman"/>
          <w:color w:val="000000"/>
          <w:sz w:val="28"/>
          <w:szCs w:val="28"/>
          <w:lang w:eastAsia="ru-RU"/>
        </w:rPr>
        <w:t xml:space="preserve"> партий позволяет выявить крупные лоббистские группировки, поддерживающие партии или кандидатов. Такая практика есть и в других странах, но в России она имеет собственную специфику и накладывается на проблему несоблюдения государственными структурами</w:t>
      </w:r>
      <w:r w:rsidR="001B37BE">
        <w:rPr>
          <w:rFonts w:ascii="Times New Roman" w:eastAsia="Times New Roman" w:hAnsi="Times New Roman" w:cs="Times New Roman"/>
          <w:color w:val="000000"/>
          <w:sz w:val="28"/>
          <w:szCs w:val="28"/>
          <w:lang w:eastAsia="ru-RU"/>
        </w:rPr>
        <w:t xml:space="preserve"> принципа политического нейтра</w:t>
      </w:r>
      <w:r w:rsidRPr="003A61E7">
        <w:rPr>
          <w:rFonts w:ascii="Times New Roman" w:eastAsia="Times New Roman" w:hAnsi="Times New Roman" w:cs="Times New Roman"/>
          <w:color w:val="000000"/>
          <w:sz w:val="28"/>
          <w:szCs w:val="28"/>
          <w:lang w:eastAsia="ru-RU"/>
        </w:rPr>
        <w:t>литета, поскольку крупне</w:t>
      </w:r>
      <w:r w:rsidR="001B37BE">
        <w:rPr>
          <w:rFonts w:ascii="Times New Roman" w:eastAsia="Times New Roman" w:hAnsi="Times New Roman" w:cs="Times New Roman"/>
          <w:color w:val="000000"/>
          <w:sz w:val="28"/>
          <w:szCs w:val="28"/>
          <w:lang w:eastAsia="ru-RU"/>
        </w:rPr>
        <w:t>йшими группиров</w:t>
      </w:r>
      <w:r w:rsidRPr="003A61E7">
        <w:rPr>
          <w:rFonts w:ascii="Times New Roman" w:eastAsia="Times New Roman" w:hAnsi="Times New Roman" w:cs="Times New Roman"/>
          <w:color w:val="000000"/>
          <w:sz w:val="28"/>
          <w:szCs w:val="28"/>
          <w:lang w:eastAsia="ru-RU"/>
        </w:rPr>
        <w:t>ками являются федеральные министерства и гос</w:t>
      </w:r>
      <w:r w:rsidR="00384498">
        <w:rPr>
          <w:rFonts w:ascii="Times New Roman" w:eastAsia="Times New Roman" w:hAnsi="Times New Roman" w:cs="Times New Roman"/>
          <w:color w:val="000000"/>
          <w:sz w:val="28"/>
          <w:szCs w:val="28"/>
          <w:lang w:eastAsia="ru-RU"/>
        </w:rPr>
        <w:t xml:space="preserve">ударственные </w:t>
      </w:r>
      <w:r w:rsidRPr="003A61E7">
        <w:rPr>
          <w:rFonts w:ascii="Times New Roman" w:eastAsia="Times New Roman" w:hAnsi="Times New Roman" w:cs="Times New Roman"/>
          <w:color w:val="000000"/>
          <w:sz w:val="28"/>
          <w:szCs w:val="28"/>
          <w:lang w:eastAsia="ru-RU"/>
        </w:rPr>
        <w:t xml:space="preserve">корпорации. </w:t>
      </w:r>
    </w:p>
    <w:p w:rsidR="003A61E7" w:rsidRPr="00851A02" w:rsidRDefault="003A61E7" w:rsidP="00851A0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A61E7">
        <w:rPr>
          <w:rFonts w:ascii="Times New Roman" w:eastAsia="Times New Roman" w:hAnsi="Times New Roman" w:cs="Times New Roman"/>
          <w:color w:val="000000"/>
          <w:sz w:val="28"/>
          <w:szCs w:val="28"/>
          <w:lang w:eastAsia="ru-RU"/>
        </w:rPr>
        <w:t xml:space="preserve">В заключение </w:t>
      </w:r>
      <w:r w:rsidR="009041B2">
        <w:rPr>
          <w:rFonts w:ascii="Times New Roman" w:eastAsia="Times New Roman" w:hAnsi="Times New Roman" w:cs="Times New Roman"/>
          <w:color w:val="000000"/>
          <w:sz w:val="28"/>
          <w:szCs w:val="28"/>
          <w:lang w:eastAsia="ru-RU"/>
        </w:rPr>
        <w:t>параграфа</w:t>
      </w:r>
      <w:r w:rsidRPr="003A61E7">
        <w:rPr>
          <w:rFonts w:ascii="Times New Roman" w:eastAsia="Times New Roman" w:hAnsi="Times New Roman" w:cs="Times New Roman"/>
          <w:color w:val="000000"/>
          <w:sz w:val="28"/>
          <w:szCs w:val="28"/>
          <w:lang w:eastAsia="ru-RU"/>
        </w:rPr>
        <w:t xml:space="preserve"> стоит упомянуть, что наличие проблем со злоупотреблением г</w:t>
      </w:r>
      <w:r w:rsidR="009041B2">
        <w:rPr>
          <w:rFonts w:ascii="Times New Roman" w:eastAsia="Times New Roman" w:hAnsi="Times New Roman" w:cs="Times New Roman"/>
          <w:color w:val="000000"/>
          <w:sz w:val="28"/>
          <w:szCs w:val="28"/>
          <w:lang w:eastAsia="ru-RU"/>
        </w:rPr>
        <w:t>осударственными служащими долж</w:t>
      </w:r>
      <w:r w:rsidRPr="003A61E7">
        <w:rPr>
          <w:rFonts w:ascii="Times New Roman" w:eastAsia="Times New Roman" w:hAnsi="Times New Roman" w:cs="Times New Roman"/>
          <w:color w:val="000000"/>
          <w:sz w:val="28"/>
          <w:szCs w:val="28"/>
          <w:lang w:eastAsia="ru-RU"/>
        </w:rPr>
        <w:t>ностным положением упоминает и ГРЕКО, которая в своем отчете по Третьему раунду оценки выполнения Российской Федерацией рекомендаций организации, касающихся, в том чи</w:t>
      </w:r>
      <w:r w:rsidR="009041B2">
        <w:rPr>
          <w:rFonts w:ascii="Times New Roman" w:eastAsia="Times New Roman" w:hAnsi="Times New Roman" w:cs="Times New Roman"/>
          <w:color w:val="000000"/>
          <w:sz w:val="28"/>
          <w:szCs w:val="28"/>
          <w:lang w:eastAsia="ru-RU"/>
        </w:rPr>
        <w:t>сле, «прозрачности финансирова</w:t>
      </w:r>
      <w:r w:rsidRPr="003A61E7">
        <w:rPr>
          <w:rFonts w:ascii="Times New Roman" w:eastAsia="Times New Roman" w:hAnsi="Times New Roman" w:cs="Times New Roman"/>
          <w:color w:val="000000"/>
          <w:sz w:val="28"/>
          <w:szCs w:val="28"/>
          <w:lang w:eastAsia="ru-RU"/>
        </w:rPr>
        <w:t>ния партий», опубликованном 21 ноября 2016 г. указала, что «признавая достигнутый прогресс</w:t>
      </w:r>
      <w:r w:rsidR="009041B2">
        <w:rPr>
          <w:rFonts w:ascii="Times New Roman" w:eastAsia="Times New Roman" w:hAnsi="Times New Roman" w:cs="Times New Roman"/>
          <w:color w:val="000000"/>
          <w:sz w:val="28"/>
          <w:szCs w:val="28"/>
          <w:lang w:eastAsia="ru-RU"/>
        </w:rPr>
        <w:t xml:space="preserve">, </w:t>
      </w:r>
      <w:proofErr w:type="gramStart"/>
      <w:r w:rsidR="009041B2">
        <w:rPr>
          <w:rFonts w:ascii="Times New Roman" w:eastAsia="Times New Roman" w:hAnsi="Times New Roman" w:cs="Times New Roman"/>
          <w:color w:val="000000"/>
          <w:sz w:val="28"/>
          <w:szCs w:val="28"/>
          <w:lang w:eastAsia="ru-RU"/>
        </w:rPr>
        <w:t>ГРЕКО</w:t>
      </w:r>
      <w:proofErr w:type="gramEnd"/>
      <w:r w:rsidR="009041B2">
        <w:rPr>
          <w:rFonts w:ascii="Times New Roman" w:eastAsia="Times New Roman" w:hAnsi="Times New Roman" w:cs="Times New Roman"/>
          <w:color w:val="000000"/>
          <w:sz w:val="28"/>
          <w:szCs w:val="28"/>
          <w:lang w:eastAsia="ru-RU"/>
        </w:rPr>
        <w:t xml:space="preserve"> отмечает, что вышеизло</w:t>
      </w:r>
      <w:r w:rsidRPr="003A61E7">
        <w:rPr>
          <w:rFonts w:ascii="Times New Roman" w:eastAsia="Times New Roman" w:hAnsi="Times New Roman" w:cs="Times New Roman"/>
          <w:color w:val="000000"/>
          <w:sz w:val="28"/>
          <w:szCs w:val="28"/>
          <w:lang w:eastAsia="ru-RU"/>
        </w:rPr>
        <w:t>женные реформы имеют незавершенный характер и должны быть продолжены. По всей</w:t>
      </w:r>
      <w:r w:rsidR="009041B2">
        <w:rPr>
          <w:rFonts w:ascii="Times New Roman" w:eastAsia="Times New Roman" w:hAnsi="Times New Roman" w:cs="Times New Roman"/>
          <w:color w:val="000000"/>
          <w:sz w:val="28"/>
          <w:szCs w:val="28"/>
          <w:lang w:eastAsia="ru-RU"/>
        </w:rPr>
        <w:t xml:space="preserve"> видимости, например, были при</w:t>
      </w:r>
      <w:r w:rsidRPr="003A61E7">
        <w:rPr>
          <w:rFonts w:ascii="Times New Roman" w:eastAsia="Times New Roman" w:hAnsi="Times New Roman" w:cs="Times New Roman"/>
          <w:color w:val="000000"/>
          <w:sz w:val="28"/>
          <w:szCs w:val="28"/>
          <w:lang w:eastAsia="ru-RU"/>
        </w:rPr>
        <w:t>няты недостаточные меры для обеспечения, чтобы регулирование финансирования партий и избирательных кампаний не подрывалось злоупотреблением служебными полномочиями... а также для укрепления независим</w:t>
      </w:r>
      <w:r w:rsidR="009041B2">
        <w:rPr>
          <w:rFonts w:ascii="Times New Roman" w:eastAsia="Times New Roman" w:hAnsi="Times New Roman" w:cs="Times New Roman"/>
          <w:color w:val="000000"/>
          <w:sz w:val="28"/>
          <w:szCs w:val="28"/>
          <w:lang w:eastAsia="ru-RU"/>
        </w:rPr>
        <w:t>ости избирательных комиссий»</w:t>
      </w:r>
      <w:r w:rsidR="009041B2">
        <w:rPr>
          <w:rStyle w:val="a5"/>
          <w:rFonts w:ascii="Times New Roman" w:eastAsia="Times New Roman" w:hAnsi="Times New Roman" w:cs="Times New Roman"/>
          <w:color w:val="000000"/>
          <w:sz w:val="28"/>
          <w:szCs w:val="28"/>
          <w:lang w:eastAsia="ru-RU"/>
        </w:rPr>
        <w:footnoteReference w:id="80"/>
      </w:r>
      <w:r w:rsidRPr="003A61E7">
        <w:rPr>
          <w:rFonts w:ascii="Times New Roman" w:eastAsia="Times New Roman" w:hAnsi="Times New Roman" w:cs="Times New Roman"/>
          <w:color w:val="000000"/>
          <w:sz w:val="28"/>
          <w:szCs w:val="28"/>
          <w:lang w:eastAsia="ru-RU"/>
        </w:rPr>
        <w:t>.</w:t>
      </w:r>
    </w:p>
    <w:p w:rsidR="00E26EC4" w:rsidRDefault="00E26EC4" w:rsidP="00384498">
      <w:pPr>
        <w:spacing w:after="0" w:line="360" w:lineRule="auto"/>
        <w:rPr>
          <w:rFonts w:ascii="Times New Roman" w:eastAsia="Times New Roman" w:hAnsi="Times New Roman" w:cs="Times New Roman"/>
          <w:color w:val="000000"/>
          <w:sz w:val="28"/>
          <w:szCs w:val="28"/>
          <w:lang w:eastAsia="ru-RU"/>
        </w:rPr>
      </w:pPr>
    </w:p>
    <w:p w:rsidR="0011219B" w:rsidRDefault="0035065C" w:rsidP="0026437F">
      <w:pPr>
        <w:spacing w:after="0" w:line="360" w:lineRule="auto"/>
        <w:jc w:val="center"/>
        <w:rPr>
          <w:rFonts w:ascii="Times New Roman" w:eastAsia="Times New Roman" w:hAnsi="Times New Roman" w:cs="Times New Roman"/>
          <w:b/>
          <w:color w:val="000000"/>
          <w:sz w:val="28"/>
          <w:szCs w:val="28"/>
          <w:lang w:eastAsia="ru-RU"/>
        </w:rPr>
      </w:pPr>
      <w:r w:rsidRPr="0035065C">
        <w:rPr>
          <w:rFonts w:ascii="Times New Roman" w:eastAsia="Times New Roman" w:hAnsi="Times New Roman" w:cs="Times New Roman"/>
          <w:b/>
          <w:color w:val="000000"/>
          <w:sz w:val="28"/>
          <w:szCs w:val="28"/>
          <w:lang w:eastAsia="ru-RU"/>
        </w:rPr>
        <w:lastRenderedPageBreak/>
        <w:t>§</w:t>
      </w:r>
      <w:r>
        <w:rPr>
          <w:rFonts w:ascii="Times New Roman" w:eastAsia="Times New Roman" w:hAnsi="Times New Roman" w:cs="Times New Roman"/>
          <w:b/>
          <w:color w:val="000000"/>
          <w:sz w:val="28"/>
          <w:szCs w:val="28"/>
          <w:lang w:eastAsia="ru-RU"/>
        </w:rPr>
        <w:t xml:space="preserve"> 2.3 </w:t>
      </w:r>
      <w:r w:rsidR="0011219B">
        <w:rPr>
          <w:rFonts w:ascii="Times New Roman" w:eastAsia="Times New Roman" w:hAnsi="Times New Roman" w:cs="Times New Roman"/>
          <w:b/>
          <w:color w:val="000000"/>
          <w:sz w:val="28"/>
          <w:szCs w:val="28"/>
          <w:lang w:eastAsia="ru-RU"/>
        </w:rPr>
        <w:t xml:space="preserve">Непрямая государственная поддержка </w:t>
      </w:r>
    </w:p>
    <w:p w:rsidR="00692005" w:rsidRDefault="0011219B" w:rsidP="0026437F">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политических партий и кандидатов</w:t>
      </w: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A933F6"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Российским законодательством предусмотрена непрямая государственная п</w:t>
      </w:r>
      <w:r w:rsidR="00A933F6">
        <w:rPr>
          <w:rFonts w:ascii="Times New Roman" w:eastAsia="Times New Roman" w:hAnsi="Times New Roman" w:cs="Times New Roman"/>
          <w:color w:val="000000"/>
          <w:sz w:val="28"/>
          <w:szCs w:val="28"/>
          <w:lang w:eastAsia="ru-RU"/>
        </w:rPr>
        <w:t>оддержка кандидатов и партий</w:t>
      </w:r>
      <w:r w:rsidRPr="008925F0">
        <w:rPr>
          <w:rFonts w:ascii="Times New Roman" w:eastAsia="Times New Roman" w:hAnsi="Times New Roman" w:cs="Times New Roman"/>
          <w:color w:val="000000"/>
          <w:sz w:val="28"/>
          <w:szCs w:val="28"/>
          <w:lang w:eastAsia="ru-RU"/>
        </w:rPr>
        <w:t>, которая может заключаться</w:t>
      </w:r>
      <w:r w:rsidR="00A933F6">
        <w:rPr>
          <w:rFonts w:ascii="Times New Roman" w:eastAsia="Times New Roman" w:hAnsi="Times New Roman" w:cs="Times New Roman"/>
          <w:color w:val="000000"/>
          <w:sz w:val="28"/>
          <w:szCs w:val="28"/>
          <w:lang w:eastAsia="ru-RU"/>
        </w:rPr>
        <w:t xml:space="preserve"> в предо</w:t>
      </w:r>
      <w:r w:rsidRPr="008925F0">
        <w:rPr>
          <w:rFonts w:ascii="Times New Roman" w:eastAsia="Times New Roman" w:hAnsi="Times New Roman" w:cs="Times New Roman"/>
          <w:color w:val="000000"/>
          <w:sz w:val="28"/>
          <w:szCs w:val="28"/>
          <w:lang w:eastAsia="ru-RU"/>
        </w:rPr>
        <w:t>ставлении, например, бесплатной печатной площади или эфирного времени. Кроме того, в некоторых крупных муниципалитетах, например в Перми, действующие депутаты городского парламента имеют возможность распоряжаться так называемым «депутатским фондом» — определенной суммой средств, выделенных из городского бюджета в распоряжение депутатов для решения проблем территорий, которые они представляют. Сама эта практика, хоть и является сомнительной с точки зрения обеспечения равных условий для всех участников политического процесса, тем не менее</w:t>
      </w:r>
      <w:r w:rsidR="00A933F6">
        <w:rPr>
          <w:rFonts w:ascii="Times New Roman" w:eastAsia="Times New Roman" w:hAnsi="Times New Roman" w:cs="Times New Roman"/>
          <w:color w:val="000000"/>
          <w:sz w:val="28"/>
          <w:szCs w:val="28"/>
          <w:lang w:eastAsia="ru-RU"/>
        </w:rPr>
        <w:t xml:space="preserve">, остается вполне прозрачной и </w:t>
      </w:r>
      <w:r w:rsidRPr="008925F0">
        <w:rPr>
          <w:rFonts w:ascii="Times New Roman" w:eastAsia="Times New Roman" w:hAnsi="Times New Roman" w:cs="Times New Roman"/>
          <w:color w:val="000000"/>
          <w:sz w:val="28"/>
          <w:szCs w:val="28"/>
          <w:lang w:eastAsia="ru-RU"/>
        </w:rPr>
        <w:t xml:space="preserve">законной. </w:t>
      </w:r>
    </w:p>
    <w:p w:rsidR="00A933F6"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Однако в российской практике существуют и нез</w:t>
      </w:r>
      <w:r w:rsidR="00A933F6">
        <w:rPr>
          <w:rFonts w:ascii="Times New Roman" w:eastAsia="Times New Roman" w:hAnsi="Times New Roman" w:cs="Times New Roman"/>
          <w:color w:val="000000"/>
          <w:sz w:val="28"/>
          <w:szCs w:val="28"/>
          <w:lang w:eastAsia="ru-RU"/>
        </w:rPr>
        <w:t>аконные виды косвенной государ</w:t>
      </w:r>
      <w:r w:rsidRPr="008925F0">
        <w:rPr>
          <w:rFonts w:ascii="Times New Roman" w:eastAsia="Times New Roman" w:hAnsi="Times New Roman" w:cs="Times New Roman"/>
          <w:color w:val="000000"/>
          <w:sz w:val="28"/>
          <w:szCs w:val="28"/>
          <w:lang w:eastAsia="ru-RU"/>
        </w:rPr>
        <w:t>ственной поддержки, которые, как правило, и понимаются под термином «админи</w:t>
      </w:r>
      <w:r w:rsidR="00A933F6">
        <w:rPr>
          <w:rFonts w:ascii="Times New Roman" w:eastAsia="Times New Roman" w:hAnsi="Times New Roman" w:cs="Times New Roman"/>
          <w:color w:val="000000"/>
          <w:sz w:val="28"/>
          <w:szCs w:val="28"/>
          <w:lang w:eastAsia="ru-RU"/>
        </w:rPr>
        <w:t>стра</w:t>
      </w:r>
      <w:r w:rsidRPr="008925F0">
        <w:rPr>
          <w:rFonts w:ascii="Times New Roman" w:eastAsia="Times New Roman" w:hAnsi="Times New Roman" w:cs="Times New Roman"/>
          <w:color w:val="000000"/>
          <w:sz w:val="28"/>
          <w:szCs w:val="28"/>
          <w:lang w:eastAsia="ru-RU"/>
        </w:rPr>
        <w:t xml:space="preserve">тивный ресурс». Выявление таких технологий представляет серьезную проблему для любого исследователя. Еще более сложной задачей является разработка методов противодействия этому явлению, поскольку эффективность такой борьбы почти целиком зависит от политической воли организаторов выборов (как формальных, так и реальных). </w:t>
      </w:r>
    </w:p>
    <w:p w:rsidR="00A933F6"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Существует довольно большое количество видов злоупотреблений должностным положением, фактически — политической коррупции, кото</w:t>
      </w:r>
      <w:r w:rsidR="00FE0CF8">
        <w:rPr>
          <w:rFonts w:ascii="Times New Roman" w:eastAsia="Times New Roman" w:hAnsi="Times New Roman" w:cs="Times New Roman"/>
          <w:color w:val="000000"/>
          <w:sz w:val="28"/>
          <w:szCs w:val="28"/>
          <w:lang w:eastAsia="ru-RU"/>
        </w:rPr>
        <w:t>рые попадают в эту категорию</w:t>
      </w:r>
      <w:r w:rsidR="00FE0CF8">
        <w:rPr>
          <w:rStyle w:val="a5"/>
          <w:rFonts w:ascii="Times New Roman" w:eastAsia="Times New Roman" w:hAnsi="Times New Roman" w:cs="Times New Roman"/>
          <w:color w:val="000000"/>
          <w:sz w:val="28"/>
          <w:szCs w:val="28"/>
          <w:lang w:eastAsia="ru-RU"/>
        </w:rPr>
        <w:footnoteReference w:id="81"/>
      </w:r>
      <w:r w:rsidRPr="008925F0">
        <w:rPr>
          <w:rFonts w:ascii="Times New Roman" w:eastAsia="Times New Roman" w:hAnsi="Times New Roman" w:cs="Times New Roman"/>
          <w:color w:val="000000"/>
          <w:sz w:val="28"/>
          <w:szCs w:val="28"/>
          <w:lang w:eastAsia="ru-RU"/>
        </w:rPr>
        <w:t xml:space="preserve">. </w:t>
      </w:r>
    </w:p>
    <w:p w:rsidR="00B37B3A"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Одной из самых распространенных схем является увеличение в период избирательной кампании бюджетных расходов, направленных на решение </w:t>
      </w:r>
      <w:r w:rsidRPr="008925F0">
        <w:rPr>
          <w:rFonts w:ascii="Times New Roman" w:eastAsia="Times New Roman" w:hAnsi="Times New Roman" w:cs="Times New Roman"/>
          <w:color w:val="000000"/>
          <w:sz w:val="28"/>
          <w:szCs w:val="28"/>
          <w:lang w:eastAsia="ru-RU"/>
        </w:rPr>
        <w:lastRenderedPageBreak/>
        <w:t xml:space="preserve">острых социальных проблем, финансирование массовых культурных событий, что используется в агитационных целях. Так, </w:t>
      </w:r>
      <w:r w:rsidR="00143138">
        <w:rPr>
          <w:rFonts w:ascii="Times New Roman" w:eastAsia="Times New Roman" w:hAnsi="Times New Roman" w:cs="Times New Roman"/>
          <w:color w:val="000000"/>
          <w:sz w:val="28"/>
          <w:szCs w:val="28"/>
          <w:lang w:eastAsia="ru-RU"/>
        </w:rPr>
        <w:t xml:space="preserve">например, </w:t>
      </w:r>
      <w:r w:rsidRPr="008925F0">
        <w:rPr>
          <w:rFonts w:ascii="Times New Roman" w:eastAsia="Times New Roman" w:hAnsi="Times New Roman" w:cs="Times New Roman"/>
          <w:color w:val="000000"/>
          <w:sz w:val="28"/>
          <w:szCs w:val="28"/>
          <w:lang w:eastAsia="ru-RU"/>
        </w:rPr>
        <w:t>в Калининграде, по сообщениям СМИ, перед выборами 2015 г. почти в два раза вырос объем средств, выделенных на</w:t>
      </w:r>
      <w:r w:rsidR="00B37B3A">
        <w:rPr>
          <w:rFonts w:ascii="Times New Roman" w:eastAsia="Times New Roman" w:hAnsi="Times New Roman" w:cs="Times New Roman"/>
          <w:color w:val="000000"/>
          <w:sz w:val="28"/>
          <w:szCs w:val="28"/>
          <w:lang w:eastAsia="ru-RU"/>
        </w:rPr>
        <w:t xml:space="preserve"> ремонт автодорог</w:t>
      </w:r>
      <w:r w:rsidR="00B37B3A">
        <w:rPr>
          <w:rStyle w:val="a5"/>
          <w:rFonts w:ascii="Times New Roman" w:eastAsia="Times New Roman" w:hAnsi="Times New Roman" w:cs="Times New Roman"/>
          <w:color w:val="000000"/>
          <w:sz w:val="28"/>
          <w:szCs w:val="28"/>
          <w:lang w:eastAsia="ru-RU"/>
        </w:rPr>
        <w:footnoteReference w:id="82"/>
      </w:r>
      <w:r w:rsidRPr="008925F0">
        <w:rPr>
          <w:rFonts w:ascii="Times New Roman" w:eastAsia="Times New Roman" w:hAnsi="Times New Roman" w:cs="Times New Roman"/>
          <w:color w:val="000000"/>
          <w:sz w:val="28"/>
          <w:szCs w:val="28"/>
          <w:lang w:eastAsia="ru-RU"/>
        </w:rPr>
        <w:t xml:space="preserve">. </w:t>
      </w:r>
    </w:p>
    <w:p w:rsidR="00B37B3A"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Кандидаты, обладающие административным ресурсом, также </w:t>
      </w:r>
      <w:r w:rsidR="00B37B3A">
        <w:rPr>
          <w:rFonts w:ascii="Times New Roman" w:eastAsia="Times New Roman" w:hAnsi="Times New Roman" w:cs="Times New Roman"/>
          <w:color w:val="000000"/>
          <w:sz w:val="28"/>
          <w:szCs w:val="28"/>
          <w:lang w:eastAsia="ru-RU"/>
        </w:rPr>
        <w:t>активно используют для проведе</w:t>
      </w:r>
      <w:r w:rsidRPr="008925F0">
        <w:rPr>
          <w:rFonts w:ascii="Times New Roman" w:eastAsia="Times New Roman" w:hAnsi="Times New Roman" w:cs="Times New Roman"/>
          <w:color w:val="000000"/>
          <w:sz w:val="28"/>
          <w:szCs w:val="28"/>
          <w:lang w:eastAsia="ru-RU"/>
        </w:rPr>
        <w:t>ния избирательной кампании свое рабочее время и помещения, принадлежащие органам в</w:t>
      </w:r>
      <w:r w:rsidR="00143138">
        <w:rPr>
          <w:rFonts w:ascii="Times New Roman" w:eastAsia="Times New Roman" w:hAnsi="Times New Roman" w:cs="Times New Roman"/>
          <w:color w:val="000000"/>
          <w:sz w:val="28"/>
          <w:szCs w:val="28"/>
          <w:lang w:eastAsia="ru-RU"/>
        </w:rPr>
        <w:t>ласти или бюджетным учреждениям</w:t>
      </w:r>
      <w:r w:rsidR="00B37B3A">
        <w:rPr>
          <w:rStyle w:val="a5"/>
          <w:rFonts w:ascii="Times New Roman" w:eastAsia="Times New Roman" w:hAnsi="Times New Roman" w:cs="Times New Roman"/>
          <w:color w:val="000000"/>
          <w:sz w:val="28"/>
          <w:szCs w:val="28"/>
          <w:lang w:eastAsia="ru-RU"/>
        </w:rPr>
        <w:footnoteReference w:id="83"/>
      </w:r>
      <w:r w:rsidR="00143138">
        <w:rPr>
          <w:rFonts w:ascii="Times New Roman" w:eastAsia="Times New Roman" w:hAnsi="Times New Roman" w:cs="Times New Roman"/>
          <w:color w:val="000000"/>
          <w:sz w:val="28"/>
          <w:szCs w:val="28"/>
          <w:lang w:eastAsia="ru-RU"/>
        </w:rPr>
        <w:t>.</w:t>
      </w:r>
    </w:p>
    <w:p w:rsidR="00B37B3A"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Подобные проявления широко распространены по</w:t>
      </w:r>
      <w:r w:rsidR="00FB2D2B">
        <w:rPr>
          <w:rFonts w:ascii="Times New Roman" w:eastAsia="Times New Roman" w:hAnsi="Times New Roman" w:cs="Times New Roman"/>
          <w:color w:val="000000"/>
          <w:sz w:val="28"/>
          <w:szCs w:val="28"/>
          <w:lang w:eastAsia="ru-RU"/>
        </w:rPr>
        <w:t xml:space="preserve"> </w:t>
      </w:r>
      <w:r w:rsidRPr="008925F0">
        <w:rPr>
          <w:rFonts w:ascii="Times New Roman" w:eastAsia="Times New Roman" w:hAnsi="Times New Roman" w:cs="Times New Roman"/>
          <w:color w:val="000000"/>
          <w:sz w:val="28"/>
          <w:szCs w:val="28"/>
          <w:lang w:eastAsia="ru-RU"/>
        </w:rPr>
        <w:t>всей стране. Некоторые такого рода технологии дают основания подозревать, что их насаждают централизованно. В частности, это распределение политтехнологов по регионам, в которых намечены важные выбор</w:t>
      </w:r>
      <w:r w:rsidR="00FB2D2B">
        <w:rPr>
          <w:rFonts w:ascii="Times New Roman" w:eastAsia="Times New Roman" w:hAnsi="Times New Roman" w:cs="Times New Roman"/>
          <w:color w:val="000000"/>
          <w:sz w:val="28"/>
          <w:szCs w:val="28"/>
          <w:lang w:eastAsia="ru-RU"/>
        </w:rPr>
        <w:t>ы. По некоторым предположениям, формирова</w:t>
      </w:r>
      <w:r w:rsidRPr="008925F0">
        <w:rPr>
          <w:rFonts w:ascii="Times New Roman" w:eastAsia="Times New Roman" w:hAnsi="Times New Roman" w:cs="Times New Roman"/>
          <w:color w:val="000000"/>
          <w:sz w:val="28"/>
          <w:szCs w:val="28"/>
          <w:lang w:eastAsia="ru-RU"/>
        </w:rPr>
        <w:t xml:space="preserve">нием пула </w:t>
      </w:r>
      <w:proofErr w:type="spellStart"/>
      <w:r w:rsidRPr="008925F0">
        <w:rPr>
          <w:rFonts w:ascii="Times New Roman" w:eastAsia="Times New Roman" w:hAnsi="Times New Roman" w:cs="Times New Roman"/>
          <w:color w:val="000000"/>
          <w:sz w:val="28"/>
          <w:szCs w:val="28"/>
          <w:lang w:eastAsia="ru-RU"/>
        </w:rPr>
        <w:t>политконсультантов</w:t>
      </w:r>
      <w:proofErr w:type="spellEnd"/>
      <w:r w:rsidRPr="008925F0">
        <w:rPr>
          <w:rFonts w:ascii="Times New Roman" w:eastAsia="Times New Roman" w:hAnsi="Times New Roman" w:cs="Times New Roman"/>
          <w:color w:val="000000"/>
          <w:sz w:val="28"/>
          <w:szCs w:val="28"/>
          <w:lang w:eastAsia="ru-RU"/>
        </w:rPr>
        <w:t xml:space="preserve"> за</w:t>
      </w:r>
      <w:r w:rsidR="00FB2D2B">
        <w:rPr>
          <w:rFonts w:ascii="Times New Roman" w:eastAsia="Times New Roman" w:hAnsi="Times New Roman" w:cs="Times New Roman"/>
          <w:color w:val="000000"/>
          <w:sz w:val="28"/>
          <w:szCs w:val="28"/>
          <w:lang w:eastAsia="ru-RU"/>
        </w:rPr>
        <w:t xml:space="preserve">нималась администрация президента </w:t>
      </w:r>
      <w:r w:rsidR="00986CB0" w:rsidRPr="00986CB0">
        <w:rPr>
          <w:rFonts w:ascii="Times New Roman" w:eastAsia="Times New Roman" w:hAnsi="Times New Roman" w:cs="Times New Roman"/>
          <w:color w:val="000000"/>
          <w:sz w:val="28"/>
          <w:szCs w:val="28"/>
          <w:lang w:eastAsia="ru-RU"/>
        </w:rPr>
        <w:t>Российской Федерации</w:t>
      </w:r>
      <w:r w:rsidR="00FB2D2B">
        <w:rPr>
          <w:rStyle w:val="a5"/>
          <w:rFonts w:ascii="Times New Roman" w:eastAsia="Times New Roman" w:hAnsi="Times New Roman" w:cs="Times New Roman"/>
          <w:color w:val="000000"/>
          <w:sz w:val="28"/>
          <w:szCs w:val="28"/>
          <w:lang w:eastAsia="ru-RU"/>
        </w:rPr>
        <w:footnoteReference w:id="84"/>
      </w:r>
      <w:r w:rsidRPr="008925F0">
        <w:rPr>
          <w:rFonts w:ascii="Times New Roman" w:eastAsia="Times New Roman" w:hAnsi="Times New Roman" w:cs="Times New Roman"/>
          <w:color w:val="000000"/>
          <w:sz w:val="28"/>
          <w:szCs w:val="28"/>
          <w:lang w:eastAsia="ru-RU"/>
        </w:rPr>
        <w:t xml:space="preserve">. </w:t>
      </w:r>
    </w:p>
    <w:p w:rsidR="00B37B3A"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Более объем</w:t>
      </w:r>
      <w:r w:rsidR="00FB2D2B">
        <w:rPr>
          <w:rFonts w:ascii="Times New Roman" w:eastAsia="Times New Roman" w:hAnsi="Times New Roman" w:cs="Times New Roman"/>
          <w:color w:val="000000"/>
          <w:sz w:val="28"/>
          <w:szCs w:val="28"/>
          <w:lang w:eastAsia="ru-RU"/>
        </w:rPr>
        <w:t>но масштаб проблемы с привлече</w:t>
      </w:r>
      <w:r w:rsidRPr="008925F0">
        <w:rPr>
          <w:rFonts w:ascii="Times New Roman" w:eastAsia="Times New Roman" w:hAnsi="Times New Roman" w:cs="Times New Roman"/>
          <w:color w:val="000000"/>
          <w:sz w:val="28"/>
          <w:szCs w:val="28"/>
          <w:lang w:eastAsia="ru-RU"/>
        </w:rPr>
        <w:t xml:space="preserve">нием и оплатой услуг политтехнологов показало исследование </w:t>
      </w:r>
      <w:proofErr w:type="spellStart"/>
      <w:r w:rsidR="00FB2D2B">
        <w:rPr>
          <w:rFonts w:ascii="Times New Roman" w:eastAsia="Times New Roman" w:hAnsi="Times New Roman" w:cs="Times New Roman"/>
          <w:color w:val="000000"/>
          <w:sz w:val="28"/>
          <w:szCs w:val="28"/>
          <w:lang w:eastAsia="ru-RU"/>
        </w:rPr>
        <w:t>госзакупок</w:t>
      </w:r>
      <w:proofErr w:type="spellEnd"/>
      <w:r w:rsidR="00FB2D2B">
        <w:rPr>
          <w:rFonts w:ascii="Times New Roman" w:eastAsia="Times New Roman" w:hAnsi="Times New Roman" w:cs="Times New Roman"/>
          <w:color w:val="000000"/>
          <w:sz w:val="28"/>
          <w:szCs w:val="28"/>
          <w:lang w:eastAsia="ru-RU"/>
        </w:rPr>
        <w:t xml:space="preserve"> на проведение социо</w:t>
      </w:r>
      <w:r w:rsidRPr="008925F0">
        <w:rPr>
          <w:rFonts w:ascii="Times New Roman" w:eastAsia="Times New Roman" w:hAnsi="Times New Roman" w:cs="Times New Roman"/>
          <w:color w:val="000000"/>
          <w:sz w:val="28"/>
          <w:szCs w:val="28"/>
          <w:lang w:eastAsia="ru-RU"/>
        </w:rPr>
        <w:t>логических исследований в Москве, проведенное</w:t>
      </w:r>
      <w:r w:rsidR="00FB2D2B">
        <w:rPr>
          <w:rFonts w:ascii="Times New Roman" w:eastAsia="Times New Roman" w:hAnsi="Times New Roman" w:cs="Times New Roman"/>
          <w:color w:val="000000"/>
          <w:sz w:val="28"/>
          <w:szCs w:val="28"/>
          <w:lang w:eastAsia="ru-RU"/>
        </w:rPr>
        <w:t xml:space="preserve"> </w:t>
      </w:r>
      <w:r w:rsidRPr="008925F0">
        <w:rPr>
          <w:rFonts w:ascii="Times New Roman" w:eastAsia="Times New Roman" w:hAnsi="Times New Roman" w:cs="Times New Roman"/>
          <w:color w:val="000000"/>
          <w:sz w:val="28"/>
          <w:szCs w:val="28"/>
          <w:lang w:eastAsia="ru-RU"/>
        </w:rPr>
        <w:t>антикоррупционным центром «</w:t>
      </w:r>
      <w:proofErr w:type="spellStart"/>
      <w:r w:rsidRPr="008925F0">
        <w:rPr>
          <w:rFonts w:ascii="Times New Roman" w:eastAsia="Times New Roman" w:hAnsi="Times New Roman" w:cs="Times New Roman"/>
          <w:color w:val="000000"/>
          <w:sz w:val="28"/>
          <w:szCs w:val="28"/>
          <w:lang w:eastAsia="ru-RU"/>
        </w:rPr>
        <w:t>Трансперенси</w:t>
      </w:r>
      <w:proofErr w:type="spellEnd"/>
      <w:r w:rsidRPr="008925F0">
        <w:rPr>
          <w:rFonts w:ascii="Times New Roman" w:eastAsia="Times New Roman" w:hAnsi="Times New Roman" w:cs="Times New Roman"/>
          <w:color w:val="000000"/>
          <w:sz w:val="28"/>
          <w:szCs w:val="28"/>
          <w:lang w:eastAsia="ru-RU"/>
        </w:rPr>
        <w:t xml:space="preserve"> Интернешнл —</w:t>
      </w:r>
      <w:r w:rsidR="00FB2D2B">
        <w:rPr>
          <w:rFonts w:ascii="Times New Roman" w:eastAsia="Times New Roman" w:hAnsi="Times New Roman" w:cs="Times New Roman"/>
          <w:color w:val="000000"/>
          <w:sz w:val="28"/>
          <w:szCs w:val="28"/>
          <w:lang w:eastAsia="ru-RU"/>
        </w:rPr>
        <w:t xml:space="preserve"> Россия» в мае — июне 2017 г.</w:t>
      </w:r>
      <w:r w:rsidR="00FB2D2B">
        <w:rPr>
          <w:rStyle w:val="a5"/>
          <w:rFonts w:ascii="Times New Roman" w:eastAsia="Times New Roman" w:hAnsi="Times New Roman" w:cs="Times New Roman"/>
          <w:color w:val="000000"/>
          <w:sz w:val="28"/>
          <w:szCs w:val="28"/>
          <w:lang w:eastAsia="ru-RU"/>
        </w:rPr>
        <w:footnoteReference w:id="85"/>
      </w:r>
      <w:r w:rsidRPr="008925F0">
        <w:rPr>
          <w:rFonts w:ascii="Times New Roman" w:eastAsia="Times New Roman" w:hAnsi="Times New Roman" w:cs="Times New Roman"/>
          <w:color w:val="000000"/>
          <w:sz w:val="28"/>
          <w:szCs w:val="28"/>
          <w:lang w:eastAsia="ru-RU"/>
        </w:rPr>
        <w:t xml:space="preserve"> </w:t>
      </w:r>
    </w:p>
    <w:p w:rsidR="00FB2D2B" w:rsidRDefault="00FB2D2B" w:rsidP="0011219B">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з</w:t>
      </w:r>
      <w:r w:rsidR="008925F0" w:rsidRPr="008925F0">
        <w:rPr>
          <w:rFonts w:ascii="Times New Roman" w:eastAsia="Times New Roman" w:hAnsi="Times New Roman" w:cs="Times New Roman"/>
          <w:color w:val="000000"/>
          <w:sz w:val="28"/>
          <w:szCs w:val="28"/>
          <w:lang w:eastAsia="ru-RU"/>
        </w:rPr>
        <w:t xml:space="preserve">а весну 2017 г. </w:t>
      </w:r>
      <w:r>
        <w:rPr>
          <w:rFonts w:ascii="Times New Roman" w:eastAsia="Times New Roman" w:hAnsi="Times New Roman" w:cs="Times New Roman"/>
          <w:color w:val="000000"/>
          <w:sz w:val="28"/>
          <w:szCs w:val="28"/>
          <w:lang w:eastAsia="ru-RU"/>
        </w:rPr>
        <w:t xml:space="preserve">было </w:t>
      </w:r>
      <w:proofErr w:type="spellStart"/>
      <w:r>
        <w:rPr>
          <w:rFonts w:ascii="Times New Roman" w:eastAsia="Times New Roman" w:hAnsi="Times New Roman" w:cs="Times New Roman"/>
          <w:color w:val="000000"/>
          <w:sz w:val="28"/>
          <w:szCs w:val="28"/>
          <w:lang w:eastAsia="ru-RU"/>
        </w:rPr>
        <w:t>вявлено</w:t>
      </w:r>
      <w:proofErr w:type="spellEnd"/>
      <w:r w:rsidR="008925F0" w:rsidRPr="008925F0">
        <w:rPr>
          <w:rFonts w:ascii="Times New Roman" w:eastAsia="Times New Roman" w:hAnsi="Times New Roman" w:cs="Times New Roman"/>
          <w:color w:val="000000"/>
          <w:sz w:val="28"/>
          <w:szCs w:val="28"/>
          <w:lang w:eastAsia="ru-RU"/>
        </w:rPr>
        <w:t xml:space="preserve"> 79 </w:t>
      </w:r>
      <w:proofErr w:type="spellStart"/>
      <w:r w:rsidR="008925F0" w:rsidRPr="008925F0">
        <w:rPr>
          <w:rFonts w:ascii="Times New Roman" w:eastAsia="Times New Roman" w:hAnsi="Times New Roman" w:cs="Times New Roman"/>
          <w:color w:val="000000"/>
          <w:sz w:val="28"/>
          <w:szCs w:val="28"/>
          <w:lang w:eastAsia="ru-RU"/>
        </w:rPr>
        <w:t>госзакупок</w:t>
      </w:r>
      <w:proofErr w:type="spellEnd"/>
      <w:r w:rsidR="008925F0" w:rsidRPr="008925F0">
        <w:rPr>
          <w:rFonts w:ascii="Times New Roman" w:eastAsia="Times New Roman" w:hAnsi="Times New Roman" w:cs="Times New Roman"/>
          <w:color w:val="000000"/>
          <w:sz w:val="28"/>
          <w:szCs w:val="28"/>
          <w:lang w:eastAsia="ru-RU"/>
        </w:rPr>
        <w:t xml:space="preserve"> на проведение социологических исследований на сумму около 400 </w:t>
      </w:r>
      <w:proofErr w:type="gramStart"/>
      <w:r w:rsidR="008925F0" w:rsidRPr="008925F0">
        <w:rPr>
          <w:rFonts w:ascii="Times New Roman" w:eastAsia="Times New Roman" w:hAnsi="Times New Roman" w:cs="Times New Roman"/>
          <w:color w:val="000000"/>
          <w:sz w:val="28"/>
          <w:szCs w:val="28"/>
          <w:lang w:eastAsia="ru-RU"/>
        </w:rPr>
        <w:t>млн</w:t>
      </w:r>
      <w:proofErr w:type="gramEnd"/>
      <w:r w:rsidR="008925F0" w:rsidRPr="008925F0">
        <w:rPr>
          <w:rFonts w:ascii="Times New Roman" w:eastAsia="Times New Roman" w:hAnsi="Times New Roman" w:cs="Times New Roman"/>
          <w:color w:val="000000"/>
          <w:sz w:val="28"/>
          <w:szCs w:val="28"/>
          <w:lang w:eastAsia="ru-RU"/>
        </w:rPr>
        <w:t xml:space="preserve"> руб. Однако более глубокое исследование пок</w:t>
      </w:r>
      <w:r>
        <w:rPr>
          <w:rFonts w:ascii="Times New Roman" w:eastAsia="Times New Roman" w:hAnsi="Times New Roman" w:cs="Times New Roman"/>
          <w:color w:val="000000"/>
          <w:sz w:val="28"/>
          <w:szCs w:val="28"/>
          <w:lang w:eastAsia="ru-RU"/>
        </w:rPr>
        <w:t>азало, что такие услуги закупа</w:t>
      </w:r>
      <w:r w:rsidR="008925F0" w:rsidRPr="008925F0">
        <w:rPr>
          <w:rFonts w:ascii="Times New Roman" w:eastAsia="Times New Roman" w:hAnsi="Times New Roman" w:cs="Times New Roman"/>
          <w:color w:val="000000"/>
          <w:sz w:val="28"/>
          <w:szCs w:val="28"/>
          <w:lang w:eastAsia="ru-RU"/>
        </w:rPr>
        <w:t xml:space="preserve">ются московскими </w:t>
      </w:r>
      <w:r w:rsidR="008925F0" w:rsidRPr="008925F0">
        <w:rPr>
          <w:rFonts w:ascii="Times New Roman" w:eastAsia="Times New Roman" w:hAnsi="Times New Roman" w:cs="Times New Roman"/>
          <w:color w:val="000000"/>
          <w:sz w:val="28"/>
          <w:szCs w:val="28"/>
          <w:lang w:eastAsia="ru-RU"/>
        </w:rPr>
        <w:lastRenderedPageBreak/>
        <w:t>властями регулярно. С 2011 года по май 2017-го на них было потрачено 1,4 млрд</w:t>
      </w:r>
      <w:r>
        <w:rPr>
          <w:rFonts w:ascii="Times New Roman" w:eastAsia="Times New Roman" w:hAnsi="Times New Roman" w:cs="Times New Roman"/>
          <w:color w:val="000000"/>
          <w:sz w:val="28"/>
          <w:szCs w:val="28"/>
          <w:lang w:eastAsia="ru-RU"/>
        </w:rPr>
        <w:t>.</w:t>
      </w:r>
      <w:r w:rsidR="008925F0" w:rsidRPr="008925F0">
        <w:rPr>
          <w:rFonts w:ascii="Times New Roman" w:eastAsia="Times New Roman" w:hAnsi="Times New Roman" w:cs="Times New Roman"/>
          <w:color w:val="000000"/>
          <w:sz w:val="28"/>
          <w:szCs w:val="28"/>
          <w:lang w:eastAsia="ru-RU"/>
        </w:rPr>
        <w:t xml:space="preserve"> руб. </w:t>
      </w:r>
    </w:p>
    <w:p w:rsidR="009300E5" w:rsidRDefault="008925F0" w:rsidP="00143138">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Почти все контракты содержат задание по комплексному социологическому исследованию, проведенному с использованием различных количественных</w:t>
      </w:r>
      <w:r w:rsidR="00FB2D2B">
        <w:rPr>
          <w:rFonts w:ascii="Times New Roman" w:eastAsia="Times New Roman" w:hAnsi="Times New Roman" w:cs="Times New Roman"/>
          <w:color w:val="000000"/>
          <w:sz w:val="28"/>
          <w:szCs w:val="28"/>
          <w:lang w:eastAsia="ru-RU"/>
        </w:rPr>
        <w:t xml:space="preserve"> и качественных методов: </w:t>
      </w:r>
      <w:proofErr w:type="gramStart"/>
      <w:r w:rsidR="00FB2D2B">
        <w:rPr>
          <w:rFonts w:ascii="Times New Roman" w:eastAsia="Times New Roman" w:hAnsi="Times New Roman" w:cs="Times New Roman"/>
          <w:color w:val="000000"/>
          <w:sz w:val="28"/>
          <w:szCs w:val="28"/>
          <w:lang w:eastAsia="ru-RU"/>
        </w:rPr>
        <w:t>фокус-</w:t>
      </w:r>
      <w:r w:rsidRPr="008925F0">
        <w:rPr>
          <w:rFonts w:ascii="Times New Roman" w:eastAsia="Times New Roman" w:hAnsi="Times New Roman" w:cs="Times New Roman"/>
          <w:color w:val="000000"/>
          <w:sz w:val="28"/>
          <w:szCs w:val="28"/>
          <w:lang w:eastAsia="ru-RU"/>
        </w:rPr>
        <w:t>групп</w:t>
      </w:r>
      <w:proofErr w:type="gramEnd"/>
      <w:r w:rsidRPr="008925F0">
        <w:rPr>
          <w:rFonts w:ascii="Times New Roman" w:eastAsia="Times New Roman" w:hAnsi="Times New Roman" w:cs="Times New Roman"/>
          <w:color w:val="000000"/>
          <w:sz w:val="28"/>
          <w:szCs w:val="28"/>
          <w:lang w:eastAsia="ru-RU"/>
        </w:rPr>
        <w:t xml:space="preserve">, опросов, глубинных интервью, мониторинга публикаций в СМИ и социальных сетях. При этом значительная часть </w:t>
      </w:r>
      <w:proofErr w:type="spellStart"/>
      <w:r w:rsidRPr="008925F0">
        <w:rPr>
          <w:rFonts w:ascii="Times New Roman" w:eastAsia="Times New Roman" w:hAnsi="Times New Roman" w:cs="Times New Roman"/>
          <w:color w:val="000000"/>
          <w:sz w:val="28"/>
          <w:szCs w:val="28"/>
          <w:lang w:eastAsia="ru-RU"/>
        </w:rPr>
        <w:t>госконтрактов</w:t>
      </w:r>
      <w:proofErr w:type="spellEnd"/>
      <w:r w:rsidRPr="008925F0">
        <w:rPr>
          <w:rFonts w:ascii="Times New Roman" w:eastAsia="Times New Roman" w:hAnsi="Times New Roman" w:cs="Times New Roman"/>
          <w:color w:val="000000"/>
          <w:sz w:val="28"/>
          <w:szCs w:val="28"/>
          <w:lang w:eastAsia="ru-RU"/>
        </w:rPr>
        <w:t xml:space="preserve"> </w:t>
      </w:r>
      <w:proofErr w:type="gramStart"/>
      <w:r w:rsidRPr="008925F0">
        <w:rPr>
          <w:rFonts w:ascii="Times New Roman" w:eastAsia="Times New Roman" w:hAnsi="Times New Roman" w:cs="Times New Roman"/>
          <w:color w:val="000000"/>
          <w:sz w:val="28"/>
          <w:szCs w:val="28"/>
          <w:lang w:eastAsia="ru-RU"/>
        </w:rPr>
        <w:t>носит</w:t>
      </w:r>
      <w:proofErr w:type="gramEnd"/>
      <w:r w:rsidRPr="008925F0">
        <w:rPr>
          <w:rFonts w:ascii="Times New Roman" w:eastAsia="Times New Roman" w:hAnsi="Times New Roman" w:cs="Times New Roman"/>
          <w:color w:val="000000"/>
          <w:sz w:val="28"/>
          <w:szCs w:val="28"/>
          <w:lang w:eastAsia="ru-RU"/>
        </w:rPr>
        <w:t xml:space="preserve"> очевидно предвыборный </w:t>
      </w:r>
      <w:r w:rsidR="00FB2D2B">
        <w:rPr>
          <w:rFonts w:ascii="Times New Roman" w:eastAsia="Times New Roman" w:hAnsi="Times New Roman" w:cs="Times New Roman"/>
          <w:color w:val="000000"/>
          <w:sz w:val="28"/>
          <w:szCs w:val="28"/>
          <w:lang w:eastAsia="ru-RU"/>
        </w:rPr>
        <w:t>характер и включает в себя тех</w:t>
      </w:r>
      <w:r w:rsidRPr="008925F0">
        <w:rPr>
          <w:rFonts w:ascii="Times New Roman" w:eastAsia="Times New Roman" w:hAnsi="Times New Roman" w:cs="Times New Roman"/>
          <w:color w:val="000000"/>
          <w:sz w:val="28"/>
          <w:szCs w:val="28"/>
          <w:lang w:eastAsia="ru-RU"/>
        </w:rPr>
        <w:t>ническое задание на выявление электоральных предпочтений граждан, мониторинг деятельности кандидатов, о</w:t>
      </w:r>
      <w:r w:rsidR="00143138">
        <w:rPr>
          <w:rFonts w:ascii="Times New Roman" w:eastAsia="Times New Roman" w:hAnsi="Times New Roman" w:cs="Times New Roman"/>
          <w:color w:val="000000"/>
          <w:sz w:val="28"/>
          <w:szCs w:val="28"/>
          <w:lang w:eastAsia="ru-RU"/>
        </w:rPr>
        <w:t>ценку избирателями их программ</w:t>
      </w:r>
      <w:r w:rsidR="00FB2D2B">
        <w:rPr>
          <w:rStyle w:val="a5"/>
          <w:rFonts w:ascii="Times New Roman" w:eastAsia="Times New Roman" w:hAnsi="Times New Roman" w:cs="Times New Roman"/>
          <w:color w:val="000000"/>
          <w:sz w:val="28"/>
          <w:szCs w:val="28"/>
          <w:lang w:eastAsia="ru-RU"/>
        </w:rPr>
        <w:footnoteReference w:id="86"/>
      </w:r>
      <w:r w:rsidRPr="008925F0">
        <w:rPr>
          <w:rFonts w:ascii="Times New Roman" w:eastAsia="Times New Roman" w:hAnsi="Times New Roman" w:cs="Times New Roman"/>
          <w:color w:val="000000"/>
          <w:sz w:val="28"/>
          <w:szCs w:val="28"/>
          <w:lang w:eastAsia="ru-RU"/>
        </w:rPr>
        <w:t xml:space="preserve">. </w:t>
      </w:r>
    </w:p>
    <w:p w:rsidR="009300E5" w:rsidRDefault="00143138" w:rsidP="0011219B">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Отметим, что з</w:t>
      </w:r>
      <w:r w:rsidR="008925F0" w:rsidRPr="008925F0">
        <w:rPr>
          <w:rFonts w:ascii="Times New Roman" w:eastAsia="Times New Roman" w:hAnsi="Times New Roman" w:cs="Times New Roman"/>
          <w:color w:val="000000"/>
          <w:sz w:val="28"/>
          <w:szCs w:val="28"/>
          <w:lang w:eastAsia="ru-RU"/>
        </w:rPr>
        <w:t>ачастую сам пре</w:t>
      </w:r>
      <w:r w:rsidR="00EA202A">
        <w:rPr>
          <w:rFonts w:ascii="Times New Roman" w:eastAsia="Times New Roman" w:hAnsi="Times New Roman" w:cs="Times New Roman"/>
          <w:color w:val="000000"/>
          <w:sz w:val="28"/>
          <w:szCs w:val="28"/>
          <w:lang w:eastAsia="ru-RU"/>
        </w:rPr>
        <w:t>дмет закупки не содержит указа</w:t>
      </w:r>
      <w:r w:rsidR="008925F0" w:rsidRPr="008925F0">
        <w:rPr>
          <w:rFonts w:ascii="Times New Roman" w:eastAsia="Times New Roman" w:hAnsi="Times New Roman" w:cs="Times New Roman"/>
          <w:color w:val="000000"/>
          <w:sz w:val="28"/>
          <w:szCs w:val="28"/>
          <w:lang w:eastAsia="ru-RU"/>
        </w:rPr>
        <w:t>ния на предвыбо</w:t>
      </w:r>
      <w:r w:rsidR="00CC04F4">
        <w:rPr>
          <w:rFonts w:ascii="Times New Roman" w:eastAsia="Times New Roman" w:hAnsi="Times New Roman" w:cs="Times New Roman"/>
          <w:color w:val="000000"/>
          <w:sz w:val="28"/>
          <w:szCs w:val="28"/>
          <w:lang w:eastAsia="ru-RU"/>
        </w:rPr>
        <w:t>рные цели заказчиков исследова</w:t>
      </w:r>
      <w:r w:rsidR="008925F0" w:rsidRPr="008925F0">
        <w:rPr>
          <w:rFonts w:ascii="Times New Roman" w:eastAsia="Times New Roman" w:hAnsi="Times New Roman" w:cs="Times New Roman"/>
          <w:color w:val="000000"/>
          <w:sz w:val="28"/>
          <w:szCs w:val="28"/>
          <w:lang w:eastAsia="ru-RU"/>
        </w:rPr>
        <w:t>ния, однако техническая документа</w:t>
      </w:r>
      <w:r>
        <w:rPr>
          <w:rFonts w:ascii="Times New Roman" w:eastAsia="Times New Roman" w:hAnsi="Times New Roman" w:cs="Times New Roman"/>
          <w:color w:val="000000"/>
          <w:sz w:val="28"/>
          <w:szCs w:val="28"/>
          <w:lang w:eastAsia="ru-RU"/>
        </w:rPr>
        <w:t>ция однозначно на это указывает</w:t>
      </w:r>
      <w:r w:rsidR="00CC04F4">
        <w:rPr>
          <w:rStyle w:val="a5"/>
          <w:rFonts w:ascii="Times New Roman" w:eastAsia="Times New Roman" w:hAnsi="Times New Roman" w:cs="Times New Roman"/>
          <w:color w:val="000000"/>
          <w:sz w:val="28"/>
          <w:szCs w:val="28"/>
          <w:lang w:eastAsia="ru-RU"/>
        </w:rPr>
        <w:footnoteReference w:id="87"/>
      </w:r>
      <w:r w:rsidR="008925F0" w:rsidRPr="008925F0">
        <w:rPr>
          <w:rFonts w:ascii="Times New Roman" w:eastAsia="Times New Roman" w:hAnsi="Times New Roman" w:cs="Times New Roman"/>
          <w:color w:val="000000"/>
          <w:sz w:val="28"/>
          <w:szCs w:val="28"/>
          <w:lang w:eastAsia="ru-RU"/>
        </w:rPr>
        <w:t xml:space="preserve">. </w:t>
      </w:r>
    </w:p>
    <w:p w:rsidR="009300E5" w:rsidRDefault="008925F0" w:rsidP="0011219B">
      <w:pPr>
        <w:spacing w:after="0" w:line="360" w:lineRule="auto"/>
        <w:ind w:firstLine="567"/>
        <w:jc w:val="both"/>
      </w:pPr>
      <w:r w:rsidRPr="008925F0">
        <w:rPr>
          <w:rFonts w:ascii="Times New Roman" w:eastAsia="Times New Roman" w:hAnsi="Times New Roman" w:cs="Times New Roman"/>
          <w:color w:val="000000"/>
          <w:sz w:val="28"/>
          <w:szCs w:val="28"/>
          <w:lang w:eastAsia="ru-RU"/>
        </w:rPr>
        <w:t>Во многих контр</w:t>
      </w:r>
      <w:r w:rsidR="00CC04F4">
        <w:rPr>
          <w:rFonts w:ascii="Times New Roman" w:eastAsia="Times New Roman" w:hAnsi="Times New Roman" w:cs="Times New Roman"/>
          <w:color w:val="000000"/>
          <w:sz w:val="28"/>
          <w:szCs w:val="28"/>
          <w:lang w:eastAsia="ru-RU"/>
        </w:rPr>
        <w:t>актах одним из пунктов исследо</w:t>
      </w:r>
      <w:r w:rsidRPr="008925F0">
        <w:rPr>
          <w:rFonts w:ascii="Times New Roman" w:eastAsia="Times New Roman" w:hAnsi="Times New Roman" w:cs="Times New Roman"/>
          <w:color w:val="000000"/>
          <w:sz w:val="28"/>
          <w:szCs w:val="28"/>
          <w:lang w:eastAsia="ru-RU"/>
        </w:rPr>
        <w:t xml:space="preserve">вания прямо указано «выявление электоральных предпочтений жителей района… в части отношения и поддержки политических партий»; «анализ электоральных </w:t>
      </w:r>
      <w:r w:rsidR="00CC04F4">
        <w:rPr>
          <w:rFonts w:ascii="Times New Roman" w:eastAsia="Times New Roman" w:hAnsi="Times New Roman" w:cs="Times New Roman"/>
          <w:color w:val="000000"/>
          <w:sz w:val="28"/>
          <w:szCs w:val="28"/>
          <w:lang w:eastAsia="ru-RU"/>
        </w:rPr>
        <w:t>предпочтений жителей, составле</w:t>
      </w:r>
      <w:r w:rsidRPr="008925F0">
        <w:rPr>
          <w:rFonts w:ascii="Times New Roman" w:eastAsia="Times New Roman" w:hAnsi="Times New Roman" w:cs="Times New Roman"/>
          <w:color w:val="000000"/>
          <w:sz w:val="28"/>
          <w:szCs w:val="28"/>
          <w:lang w:eastAsia="ru-RU"/>
        </w:rPr>
        <w:t>ние рейтинга поддержки политических партий»; «изучение динамики отношения различных групп респондентов к политическим партиям (с разбивкой по группам)» и т.п.</w:t>
      </w:r>
      <w:r w:rsidRPr="008925F0">
        <w:t xml:space="preserve"> </w:t>
      </w:r>
    </w:p>
    <w:p w:rsidR="009300E5"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Значительная час</w:t>
      </w:r>
      <w:r w:rsidR="00CC04F4">
        <w:rPr>
          <w:rFonts w:ascii="Times New Roman" w:eastAsia="Times New Roman" w:hAnsi="Times New Roman" w:cs="Times New Roman"/>
          <w:color w:val="000000"/>
          <w:sz w:val="28"/>
          <w:szCs w:val="28"/>
          <w:lang w:eastAsia="ru-RU"/>
        </w:rPr>
        <w:t>ть контрактов предполагала фак</w:t>
      </w:r>
      <w:r w:rsidRPr="008925F0">
        <w:rPr>
          <w:rFonts w:ascii="Times New Roman" w:eastAsia="Times New Roman" w:hAnsi="Times New Roman" w:cs="Times New Roman"/>
          <w:color w:val="000000"/>
          <w:sz w:val="28"/>
          <w:szCs w:val="28"/>
          <w:lang w:eastAsia="ru-RU"/>
        </w:rPr>
        <w:t xml:space="preserve">тическое нарушение закрепленного в </w:t>
      </w:r>
      <w:r w:rsidRPr="00986CB0">
        <w:rPr>
          <w:rFonts w:ascii="Times New Roman" w:eastAsia="Times New Roman" w:hAnsi="Times New Roman" w:cs="Times New Roman"/>
          <w:i/>
          <w:color w:val="000000"/>
          <w:sz w:val="28"/>
          <w:szCs w:val="28"/>
          <w:lang w:eastAsia="ru-RU"/>
        </w:rPr>
        <w:t>Конституции РФ</w:t>
      </w:r>
      <w:r w:rsidRPr="008925F0">
        <w:rPr>
          <w:rFonts w:ascii="Times New Roman" w:eastAsia="Times New Roman" w:hAnsi="Times New Roman" w:cs="Times New Roman"/>
          <w:color w:val="000000"/>
          <w:sz w:val="28"/>
          <w:szCs w:val="28"/>
          <w:lang w:eastAsia="ru-RU"/>
        </w:rPr>
        <w:t xml:space="preserve"> принципа разделения властей и установление контроля исполнительных органов над собраниями депутатов. </w:t>
      </w:r>
      <w:proofErr w:type="gramStart"/>
      <w:r w:rsidRPr="008925F0">
        <w:rPr>
          <w:rFonts w:ascii="Times New Roman" w:eastAsia="Times New Roman" w:hAnsi="Times New Roman" w:cs="Times New Roman"/>
          <w:color w:val="000000"/>
          <w:sz w:val="28"/>
          <w:szCs w:val="28"/>
          <w:lang w:eastAsia="ru-RU"/>
        </w:rPr>
        <w:t>Эта часть закупок предусматривала мониторинг деятельности депутатов со стороны исполнительных органов, включая отслеживание их публикационной активности, в том числе и в личных аккаунтах в соц</w:t>
      </w:r>
      <w:r w:rsidR="00CC04F4">
        <w:rPr>
          <w:rFonts w:ascii="Times New Roman" w:eastAsia="Times New Roman" w:hAnsi="Times New Roman" w:cs="Times New Roman"/>
          <w:color w:val="000000"/>
          <w:sz w:val="28"/>
          <w:szCs w:val="28"/>
          <w:lang w:eastAsia="ru-RU"/>
        </w:rPr>
        <w:t xml:space="preserve">иальных </w:t>
      </w:r>
      <w:r w:rsidR="00143138">
        <w:rPr>
          <w:rFonts w:ascii="Times New Roman" w:eastAsia="Times New Roman" w:hAnsi="Times New Roman" w:cs="Times New Roman"/>
          <w:color w:val="000000"/>
          <w:sz w:val="28"/>
          <w:szCs w:val="28"/>
          <w:lang w:eastAsia="ru-RU"/>
        </w:rPr>
        <w:t>сетях</w:t>
      </w:r>
      <w:r w:rsidR="00CC04F4">
        <w:rPr>
          <w:rStyle w:val="a5"/>
          <w:rFonts w:ascii="Times New Roman" w:eastAsia="Times New Roman" w:hAnsi="Times New Roman" w:cs="Times New Roman"/>
          <w:color w:val="000000"/>
          <w:sz w:val="28"/>
          <w:szCs w:val="28"/>
          <w:lang w:eastAsia="ru-RU"/>
        </w:rPr>
        <w:footnoteReference w:id="88"/>
      </w:r>
      <w:r w:rsidRPr="008925F0">
        <w:rPr>
          <w:rFonts w:ascii="Times New Roman" w:eastAsia="Times New Roman" w:hAnsi="Times New Roman" w:cs="Times New Roman"/>
          <w:color w:val="000000"/>
          <w:sz w:val="28"/>
          <w:szCs w:val="28"/>
          <w:lang w:eastAsia="ru-RU"/>
        </w:rPr>
        <w:t xml:space="preserve">. </w:t>
      </w:r>
      <w:proofErr w:type="gramEnd"/>
    </w:p>
    <w:p w:rsidR="009300E5"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lastRenderedPageBreak/>
        <w:t>Контракты, напрямую связанные с мониторингом политически</w:t>
      </w:r>
      <w:r w:rsidR="000953A6">
        <w:rPr>
          <w:rFonts w:ascii="Times New Roman" w:eastAsia="Times New Roman" w:hAnsi="Times New Roman" w:cs="Times New Roman"/>
          <w:color w:val="000000"/>
          <w:sz w:val="28"/>
          <w:szCs w:val="28"/>
          <w:lang w:eastAsia="ru-RU"/>
        </w:rPr>
        <w:t>х предпочтений граждан или дея</w:t>
      </w:r>
      <w:r w:rsidRPr="008925F0">
        <w:rPr>
          <w:rFonts w:ascii="Times New Roman" w:eastAsia="Times New Roman" w:hAnsi="Times New Roman" w:cs="Times New Roman"/>
          <w:color w:val="000000"/>
          <w:sz w:val="28"/>
          <w:szCs w:val="28"/>
          <w:lang w:eastAsia="ru-RU"/>
        </w:rPr>
        <w:t xml:space="preserve">тельности кандидатов или депутатов, чаще всего заключались до 2014 г. Позднее подход московских властей несколько изменился, и конкурсная документация уже не содержала прямого указания на выявление политических взглядов жителей Москвы. </w:t>
      </w:r>
    </w:p>
    <w:p w:rsidR="0011219B"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Сегодня среди формулировок чаще всего </w:t>
      </w:r>
      <w:r w:rsidR="000953A6">
        <w:rPr>
          <w:rFonts w:ascii="Times New Roman" w:eastAsia="Times New Roman" w:hAnsi="Times New Roman" w:cs="Times New Roman"/>
          <w:color w:val="000000"/>
          <w:sz w:val="28"/>
          <w:szCs w:val="28"/>
          <w:lang w:eastAsia="ru-RU"/>
        </w:rPr>
        <w:t>можно заметить</w:t>
      </w:r>
      <w:r w:rsidRPr="008925F0">
        <w:rPr>
          <w:rFonts w:ascii="Times New Roman" w:eastAsia="Times New Roman" w:hAnsi="Times New Roman" w:cs="Times New Roman"/>
          <w:color w:val="000000"/>
          <w:sz w:val="28"/>
          <w:szCs w:val="28"/>
          <w:lang w:eastAsia="ru-RU"/>
        </w:rPr>
        <w:t xml:space="preserve"> выявление потенциально конфликтных вопросов на соответствую</w:t>
      </w:r>
      <w:r w:rsidR="000953A6">
        <w:rPr>
          <w:rFonts w:ascii="Times New Roman" w:eastAsia="Times New Roman" w:hAnsi="Times New Roman" w:cs="Times New Roman"/>
          <w:color w:val="000000"/>
          <w:sz w:val="28"/>
          <w:szCs w:val="28"/>
          <w:lang w:eastAsia="ru-RU"/>
        </w:rPr>
        <w:t>щей территории или оценку граж</w:t>
      </w:r>
      <w:r w:rsidRPr="008925F0">
        <w:rPr>
          <w:rFonts w:ascii="Times New Roman" w:eastAsia="Times New Roman" w:hAnsi="Times New Roman" w:cs="Times New Roman"/>
          <w:color w:val="000000"/>
          <w:sz w:val="28"/>
          <w:szCs w:val="28"/>
          <w:lang w:eastAsia="ru-RU"/>
        </w:rPr>
        <w:t>данами органов в</w:t>
      </w:r>
      <w:r w:rsidR="000953A6">
        <w:rPr>
          <w:rFonts w:ascii="Times New Roman" w:eastAsia="Times New Roman" w:hAnsi="Times New Roman" w:cs="Times New Roman"/>
          <w:color w:val="000000"/>
          <w:sz w:val="28"/>
          <w:szCs w:val="28"/>
          <w:lang w:eastAsia="ru-RU"/>
        </w:rPr>
        <w:t>ласти или местного самоуправле</w:t>
      </w:r>
      <w:r w:rsidRPr="008925F0">
        <w:rPr>
          <w:rFonts w:ascii="Times New Roman" w:eastAsia="Times New Roman" w:hAnsi="Times New Roman" w:cs="Times New Roman"/>
          <w:color w:val="000000"/>
          <w:sz w:val="28"/>
          <w:szCs w:val="28"/>
          <w:lang w:eastAsia="ru-RU"/>
        </w:rPr>
        <w:t>ния по различным направлениям их деятельности. Многие контракты предполагают выявление отношения жителей к конкретным проблемам благоустройства, градостроительной деятельности, ЖКХ и т.п. Однако почти во всех контрактах, кроме вопросов, непосредственно относящихс</w:t>
      </w:r>
      <w:r w:rsidR="000953A6">
        <w:rPr>
          <w:rFonts w:ascii="Times New Roman" w:eastAsia="Times New Roman" w:hAnsi="Times New Roman" w:cs="Times New Roman"/>
          <w:color w:val="000000"/>
          <w:sz w:val="28"/>
          <w:szCs w:val="28"/>
          <w:lang w:eastAsia="ru-RU"/>
        </w:rPr>
        <w:t>я к вопро</w:t>
      </w:r>
      <w:r w:rsidRPr="008925F0">
        <w:rPr>
          <w:rFonts w:ascii="Times New Roman" w:eastAsia="Times New Roman" w:hAnsi="Times New Roman" w:cs="Times New Roman"/>
          <w:color w:val="000000"/>
          <w:sz w:val="28"/>
          <w:szCs w:val="28"/>
          <w:lang w:eastAsia="ru-RU"/>
        </w:rPr>
        <w:t>сам местного значения и полномочиям органов МСУ, есть также и более широкие вопросы: уровень благосостояния и цен, качество продуктов питания и т.п. А также некий «учет мнения населения». Почти всегда под</w:t>
      </w:r>
      <w:r w:rsidR="000953A6">
        <w:rPr>
          <w:rFonts w:ascii="Times New Roman" w:eastAsia="Times New Roman" w:hAnsi="Times New Roman" w:cs="Times New Roman"/>
          <w:color w:val="000000"/>
          <w:sz w:val="28"/>
          <w:szCs w:val="28"/>
          <w:lang w:eastAsia="ru-RU"/>
        </w:rPr>
        <w:t>обные контракты также предпола</w:t>
      </w:r>
      <w:r w:rsidRPr="008925F0">
        <w:rPr>
          <w:rFonts w:ascii="Times New Roman" w:eastAsia="Times New Roman" w:hAnsi="Times New Roman" w:cs="Times New Roman"/>
          <w:color w:val="000000"/>
          <w:sz w:val="28"/>
          <w:szCs w:val="28"/>
          <w:lang w:eastAsia="ru-RU"/>
        </w:rPr>
        <w:t>гают выявление точек социальной напряженности, организацию информационной кампании в СМИ и соц</w:t>
      </w:r>
      <w:r w:rsidR="000953A6">
        <w:rPr>
          <w:rFonts w:ascii="Times New Roman" w:eastAsia="Times New Roman" w:hAnsi="Times New Roman" w:cs="Times New Roman"/>
          <w:color w:val="000000"/>
          <w:sz w:val="28"/>
          <w:szCs w:val="28"/>
          <w:lang w:eastAsia="ru-RU"/>
        </w:rPr>
        <w:t xml:space="preserve">иальных </w:t>
      </w:r>
      <w:r w:rsidRPr="008925F0">
        <w:rPr>
          <w:rFonts w:ascii="Times New Roman" w:eastAsia="Times New Roman" w:hAnsi="Times New Roman" w:cs="Times New Roman"/>
          <w:color w:val="000000"/>
          <w:sz w:val="28"/>
          <w:szCs w:val="28"/>
          <w:lang w:eastAsia="ru-RU"/>
        </w:rPr>
        <w:t xml:space="preserve">сетях, формирование и поддержку пула </w:t>
      </w:r>
      <w:proofErr w:type="spellStart"/>
      <w:r w:rsidRPr="008925F0">
        <w:rPr>
          <w:rFonts w:ascii="Times New Roman" w:eastAsia="Times New Roman" w:hAnsi="Times New Roman" w:cs="Times New Roman"/>
          <w:color w:val="000000"/>
          <w:sz w:val="28"/>
          <w:szCs w:val="28"/>
          <w:lang w:eastAsia="ru-RU"/>
        </w:rPr>
        <w:t>референтных</w:t>
      </w:r>
      <w:proofErr w:type="spellEnd"/>
      <w:r w:rsidRPr="008925F0">
        <w:rPr>
          <w:rFonts w:ascii="Times New Roman" w:eastAsia="Times New Roman" w:hAnsi="Times New Roman" w:cs="Times New Roman"/>
          <w:color w:val="000000"/>
          <w:sz w:val="28"/>
          <w:szCs w:val="28"/>
          <w:lang w:eastAsia="ru-RU"/>
        </w:rPr>
        <w:t xml:space="preserve"> лиц, еженедельный мониторинг СМИ и соц</w:t>
      </w:r>
      <w:r w:rsidR="000953A6">
        <w:rPr>
          <w:rFonts w:ascii="Times New Roman" w:eastAsia="Times New Roman" w:hAnsi="Times New Roman" w:cs="Times New Roman"/>
          <w:color w:val="000000"/>
          <w:sz w:val="28"/>
          <w:szCs w:val="28"/>
          <w:lang w:eastAsia="ru-RU"/>
        </w:rPr>
        <w:t xml:space="preserve">иальных </w:t>
      </w:r>
      <w:r w:rsidRPr="008925F0">
        <w:rPr>
          <w:rFonts w:ascii="Times New Roman" w:eastAsia="Times New Roman" w:hAnsi="Times New Roman" w:cs="Times New Roman"/>
          <w:color w:val="000000"/>
          <w:sz w:val="28"/>
          <w:szCs w:val="28"/>
          <w:lang w:eastAsia="ru-RU"/>
        </w:rPr>
        <w:t>сетей и консультационно-организационное сопровождение публичных слушаний.</w:t>
      </w:r>
    </w:p>
    <w:p w:rsidR="001F2C02"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При этом подавляющее большинство таких опросов проводят компании, хорошо известные на рынке политического консалтинга. Почти все подобные контракты содержат</w:t>
      </w:r>
      <w:r w:rsidR="001F2C02">
        <w:rPr>
          <w:rFonts w:ascii="Times New Roman" w:eastAsia="Times New Roman" w:hAnsi="Times New Roman" w:cs="Times New Roman"/>
          <w:color w:val="000000"/>
          <w:sz w:val="28"/>
          <w:szCs w:val="28"/>
          <w:lang w:eastAsia="ru-RU"/>
        </w:rPr>
        <w:t xml:space="preserve"> задание на постоянное консуль</w:t>
      </w:r>
      <w:r w:rsidRPr="008925F0">
        <w:rPr>
          <w:rFonts w:ascii="Times New Roman" w:eastAsia="Times New Roman" w:hAnsi="Times New Roman" w:cs="Times New Roman"/>
          <w:color w:val="000000"/>
          <w:sz w:val="28"/>
          <w:szCs w:val="28"/>
          <w:lang w:eastAsia="ru-RU"/>
        </w:rPr>
        <w:t>тационное сопро</w:t>
      </w:r>
      <w:r w:rsidR="001F2C02">
        <w:rPr>
          <w:rFonts w:ascii="Times New Roman" w:eastAsia="Times New Roman" w:hAnsi="Times New Roman" w:cs="Times New Roman"/>
          <w:color w:val="000000"/>
          <w:sz w:val="28"/>
          <w:szCs w:val="28"/>
          <w:lang w:eastAsia="ru-RU"/>
        </w:rPr>
        <w:t>вождение органов власти и мест</w:t>
      </w:r>
      <w:r w:rsidRPr="008925F0">
        <w:rPr>
          <w:rFonts w:ascii="Times New Roman" w:eastAsia="Times New Roman" w:hAnsi="Times New Roman" w:cs="Times New Roman"/>
          <w:color w:val="000000"/>
          <w:sz w:val="28"/>
          <w:szCs w:val="28"/>
          <w:lang w:eastAsia="ru-RU"/>
        </w:rPr>
        <w:t xml:space="preserve">ного самоуправления со стороны политтехнологов. </w:t>
      </w:r>
    </w:p>
    <w:p w:rsidR="001F2C02"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Одной из главных проблем таких </w:t>
      </w:r>
      <w:proofErr w:type="spellStart"/>
      <w:r w:rsidRPr="008925F0">
        <w:rPr>
          <w:rFonts w:ascii="Times New Roman" w:eastAsia="Times New Roman" w:hAnsi="Times New Roman" w:cs="Times New Roman"/>
          <w:color w:val="000000"/>
          <w:sz w:val="28"/>
          <w:szCs w:val="28"/>
          <w:lang w:eastAsia="ru-RU"/>
        </w:rPr>
        <w:t>госзакупок</w:t>
      </w:r>
      <w:proofErr w:type="spellEnd"/>
      <w:r w:rsidRPr="008925F0">
        <w:rPr>
          <w:rFonts w:ascii="Times New Roman" w:eastAsia="Times New Roman" w:hAnsi="Times New Roman" w:cs="Times New Roman"/>
          <w:color w:val="000000"/>
          <w:sz w:val="28"/>
          <w:szCs w:val="28"/>
          <w:lang w:eastAsia="ru-RU"/>
        </w:rPr>
        <w:t xml:space="preserve"> является </w:t>
      </w:r>
      <w:proofErr w:type="spellStart"/>
      <w:r w:rsidRPr="008925F0">
        <w:rPr>
          <w:rFonts w:ascii="Times New Roman" w:eastAsia="Times New Roman" w:hAnsi="Times New Roman" w:cs="Times New Roman"/>
          <w:color w:val="000000"/>
          <w:sz w:val="28"/>
          <w:szCs w:val="28"/>
          <w:lang w:eastAsia="ru-RU"/>
        </w:rPr>
        <w:t>непубличность</w:t>
      </w:r>
      <w:proofErr w:type="spellEnd"/>
      <w:r w:rsidRPr="008925F0">
        <w:rPr>
          <w:rFonts w:ascii="Times New Roman" w:eastAsia="Times New Roman" w:hAnsi="Times New Roman" w:cs="Times New Roman"/>
          <w:color w:val="000000"/>
          <w:sz w:val="28"/>
          <w:szCs w:val="28"/>
          <w:lang w:eastAsia="ru-RU"/>
        </w:rPr>
        <w:t xml:space="preserve"> результатов таких исследован</w:t>
      </w:r>
      <w:r w:rsidR="001F2C02">
        <w:rPr>
          <w:rFonts w:ascii="Times New Roman" w:eastAsia="Times New Roman" w:hAnsi="Times New Roman" w:cs="Times New Roman"/>
          <w:color w:val="000000"/>
          <w:sz w:val="28"/>
          <w:szCs w:val="28"/>
          <w:lang w:eastAsia="ru-RU"/>
        </w:rPr>
        <w:t>ий. Результаты регулярных опро</w:t>
      </w:r>
      <w:r w:rsidRPr="008925F0">
        <w:rPr>
          <w:rFonts w:ascii="Times New Roman" w:eastAsia="Times New Roman" w:hAnsi="Times New Roman" w:cs="Times New Roman"/>
          <w:color w:val="000000"/>
          <w:sz w:val="28"/>
          <w:szCs w:val="28"/>
          <w:lang w:eastAsia="ru-RU"/>
        </w:rPr>
        <w:t xml:space="preserve">сов доступны лишь ограниченному кругу лиц, обладающих административным ресурсом. Это ведет к системному искажению </w:t>
      </w:r>
      <w:r w:rsidR="001F2C02">
        <w:rPr>
          <w:rFonts w:ascii="Times New Roman" w:eastAsia="Times New Roman" w:hAnsi="Times New Roman" w:cs="Times New Roman"/>
          <w:color w:val="000000"/>
          <w:sz w:val="28"/>
          <w:szCs w:val="28"/>
          <w:lang w:eastAsia="ru-RU"/>
        </w:rPr>
        <w:t>конкурент</w:t>
      </w:r>
      <w:r w:rsidRPr="008925F0">
        <w:rPr>
          <w:rFonts w:ascii="Times New Roman" w:eastAsia="Times New Roman" w:hAnsi="Times New Roman" w:cs="Times New Roman"/>
          <w:color w:val="000000"/>
          <w:sz w:val="28"/>
          <w:szCs w:val="28"/>
          <w:lang w:eastAsia="ru-RU"/>
        </w:rPr>
        <w:t xml:space="preserve">ного поля на политическом рынке. </w:t>
      </w:r>
    </w:p>
    <w:p w:rsidR="001F2C02"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lastRenderedPageBreak/>
        <w:t xml:space="preserve">Легко представить себе ситуацию, когда кандидаты от «партии власти» получают данные проведенных за бюджетный счет </w:t>
      </w:r>
      <w:r w:rsidR="001F2C02">
        <w:rPr>
          <w:rFonts w:ascii="Times New Roman" w:eastAsia="Times New Roman" w:hAnsi="Times New Roman" w:cs="Times New Roman"/>
          <w:color w:val="000000"/>
          <w:sz w:val="28"/>
          <w:szCs w:val="28"/>
          <w:lang w:eastAsia="ru-RU"/>
        </w:rPr>
        <w:t>опросов, а также доступ к услу</w:t>
      </w:r>
      <w:r w:rsidRPr="008925F0">
        <w:rPr>
          <w:rFonts w:ascii="Times New Roman" w:eastAsia="Times New Roman" w:hAnsi="Times New Roman" w:cs="Times New Roman"/>
          <w:color w:val="000000"/>
          <w:sz w:val="28"/>
          <w:szCs w:val="28"/>
          <w:lang w:eastAsia="ru-RU"/>
        </w:rPr>
        <w:t>гам политтехноло</w:t>
      </w:r>
      <w:r w:rsidR="001F2C02">
        <w:rPr>
          <w:rFonts w:ascii="Times New Roman" w:eastAsia="Times New Roman" w:hAnsi="Times New Roman" w:cs="Times New Roman"/>
          <w:color w:val="000000"/>
          <w:sz w:val="28"/>
          <w:szCs w:val="28"/>
          <w:lang w:eastAsia="ru-RU"/>
        </w:rPr>
        <w:t>гов, и оказывают консультацион</w:t>
      </w:r>
      <w:r w:rsidRPr="008925F0">
        <w:rPr>
          <w:rFonts w:ascii="Times New Roman" w:eastAsia="Times New Roman" w:hAnsi="Times New Roman" w:cs="Times New Roman"/>
          <w:color w:val="000000"/>
          <w:sz w:val="28"/>
          <w:szCs w:val="28"/>
          <w:lang w:eastAsia="ru-RU"/>
        </w:rPr>
        <w:t xml:space="preserve">ные услуги органам исполнительной власти. Подход, при котором мнение налогоплательщиков изучается за счет самих налогоплательщиков, но результаты изучения от них скрываются, представляется сомнительным с этической точки зрения. </w:t>
      </w:r>
    </w:p>
    <w:p w:rsidR="004E2A34"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Кроме того, проблему представляет выявление полномочий, в рамках которых органы власти и местного самоуправления, могут заказывать закрытые социол</w:t>
      </w:r>
      <w:r w:rsidR="004E2A34">
        <w:rPr>
          <w:rFonts w:ascii="Times New Roman" w:eastAsia="Times New Roman" w:hAnsi="Times New Roman" w:cs="Times New Roman"/>
          <w:color w:val="000000"/>
          <w:sz w:val="28"/>
          <w:szCs w:val="28"/>
          <w:lang w:eastAsia="ru-RU"/>
        </w:rPr>
        <w:t xml:space="preserve">огические исследования и </w:t>
      </w:r>
      <w:proofErr w:type="spellStart"/>
      <w:r w:rsidR="004E2A34">
        <w:rPr>
          <w:rFonts w:ascii="Times New Roman" w:eastAsia="Times New Roman" w:hAnsi="Times New Roman" w:cs="Times New Roman"/>
          <w:color w:val="000000"/>
          <w:sz w:val="28"/>
          <w:szCs w:val="28"/>
          <w:lang w:eastAsia="ru-RU"/>
        </w:rPr>
        <w:t>полит</w:t>
      </w:r>
      <w:r w:rsidRPr="008925F0">
        <w:rPr>
          <w:rFonts w:ascii="Times New Roman" w:eastAsia="Times New Roman" w:hAnsi="Times New Roman" w:cs="Times New Roman"/>
          <w:color w:val="000000"/>
          <w:sz w:val="28"/>
          <w:szCs w:val="28"/>
          <w:lang w:eastAsia="ru-RU"/>
        </w:rPr>
        <w:t>консультационные</w:t>
      </w:r>
      <w:proofErr w:type="spellEnd"/>
      <w:r w:rsidRPr="008925F0">
        <w:rPr>
          <w:rFonts w:ascii="Times New Roman" w:eastAsia="Times New Roman" w:hAnsi="Times New Roman" w:cs="Times New Roman"/>
          <w:color w:val="000000"/>
          <w:sz w:val="28"/>
          <w:szCs w:val="28"/>
          <w:lang w:eastAsia="ru-RU"/>
        </w:rPr>
        <w:t xml:space="preserve"> услуги. </w:t>
      </w:r>
      <w:proofErr w:type="gramStart"/>
      <w:r w:rsidRPr="008925F0">
        <w:rPr>
          <w:rFonts w:ascii="Times New Roman" w:eastAsia="Times New Roman" w:hAnsi="Times New Roman" w:cs="Times New Roman"/>
          <w:color w:val="000000"/>
          <w:sz w:val="28"/>
          <w:szCs w:val="28"/>
          <w:lang w:eastAsia="ru-RU"/>
        </w:rPr>
        <w:t xml:space="preserve">Например, в третьей главе федерального закона от 6 октября 2003 г. </w:t>
      </w:r>
      <w:r w:rsidRPr="00106C50">
        <w:rPr>
          <w:rFonts w:ascii="Times New Roman" w:eastAsia="Times New Roman" w:hAnsi="Times New Roman" w:cs="Times New Roman"/>
          <w:i/>
          <w:color w:val="000000"/>
          <w:sz w:val="28"/>
          <w:szCs w:val="28"/>
          <w:lang w:eastAsia="ru-RU"/>
        </w:rPr>
        <w:t>№131-ФЗ «Об общих принципах орга</w:t>
      </w:r>
      <w:r w:rsidR="004E2A34" w:rsidRPr="00106C50">
        <w:rPr>
          <w:rFonts w:ascii="Times New Roman" w:eastAsia="Times New Roman" w:hAnsi="Times New Roman" w:cs="Times New Roman"/>
          <w:i/>
          <w:color w:val="000000"/>
          <w:sz w:val="28"/>
          <w:szCs w:val="28"/>
          <w:lang w:eastAsia="ru-RU"/>
        </w:rPr>
        <w:t>низации местного само</w:t>
      </w:r>
      <w:r w:rsidRPr="00106C50">
        <w:rPr>
          <w:rFonts w:ascii="Times New Roman" w:eastAsia="Times New Roman" w:hAnsi="Times New Roman" w:cs="Times New Roman"/>
          <w:i/>
          <w:color w:val="000000"/>
          <w:sz w:val="28"/>
          <w:szCs w:val="28"/>
          <w:lang w:eastAsia="ru-RU"/>
        </w:rPr>
        <w:t>управления в Российской Федерации»</w:t>
      </w:r>
      <w:r w:rsidRPr="008925F0">
        <w:rPr>
          <w:rFonts w:ascii="Times New Roman" w:eastAsia="Times New Roman" w:hAnsi="Times New Roman" w:cs="Times New Roman"/>
          <w:color w:val="000000"/>
          <w:sz w:val="28"/>
          <w:szCs w:val="28"/>
          <w:lang w:eastAsia="ru-RU"/>
        </w:rPr>
        <w:t xml:space="preserve"> </w:t>
      </w:r>
      <w:r w:rsidR="004E2A34">
        <w:rPr>
          <w:rFonts w:ascii="Times New Roman" w:eastAsia="Times New Roman" w:hAnsi="Times New Roman" w:cs="Times New Roman"/>
          <w:color w:val="000000"/>
          <w:sz w:val="28"/>
          <w:szCs w:val="28"/>
          <w:lang w:eastAsia="ru-RU"/>
        </w:rPr>
        <w:t>содержится норма, которая</w:t>
      </w:r>
      <w:r w:rsidRPr="008925F0">
        <w:rPr>
          <w:rFonts w:ascii="Times New Roman" w:eastAsia="Times New Roman" w:hAnsi="Times New Roman" w:cs="Times New Roman"/>
          <w:color w:val="000000"/>
          <w:sz w:val="28"/>
          <w:szCs w:val="28"/>
          <w:lang w:eastAsia="ru-RU"/>
        </w:rPr>
        <w:t xml:space="preserve"> мог</w:t>
      </w:r>
      <w:r w:rsidR="004E2A34">
        <w:rPr>
          <w:rFonts w:ascii="Times New Roman" w:eastAsia="Times New Roman" w:hAnsi="Times New Roman" w:cs="Times New Roman"/>
          <w:color w:val="000000"/>
          <w:sz w:val="28"/>
          <w:szCs w:val="28"/>
          <w:lang w:eastAsia="ru-RU"/>
        </w:rPr>
        <w:t>ла бы обосно</w:t>
      </w:r>
      <w:r w:rsidRPr="008925F0">
        <w:rPr>
          <w:rFonts w:ascii="Times New Roman" w:eastAsia="Times New Roman" w:hAnsi="Times New Roman" w:cs="Times New Roman"/>
          <w:color w:val="000000"/>
          <w:sz w:val="28"/>
          <w:szCs w:val="28"/>
          <w:lang w:eastAsia="ru-RU"/>
        </w:rPr>
        <w:t>вывать проведение таких опросов: в п. 12 ст. 14.1 предполагается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End"/>
      <w:r w:rsidRPr="008925F0">
        <w:rPr>
          <w:rFonts w:ascii="Times New Roman" w:eastAsia="Times New Roman" w:hAnsi="Times New Roman" w:cs="Times New Roman"/>
          <w:color w:val="000000"/>
          <w:sz w:val="28"/>
          <w:szCs w:val="28"/>
          <w:lang w:eastAsia="ru-RU"/>
        </w:rPr>
        <w:t xml:space="preserve"> Однако такая о</w:t>
      </w:r>
      <w:r w:rsidR="004E2A34">
        <w:rPr>
          <w:rFonts w:ascii="Times New Roman" w:eastAsia="Times New Roman" w:hAnsi="Times New Roman" w:cs="Times New Roman"/>
          <w:color w:val="000000"/>
          <w:sz w:val="28"/>
          <w:szCs w:val="28"/>
          <w:lang w:eastAsia="ru-RU"/>
        </w:rPr>
        <w:t>ценка содержит конкретные меха</w:t>
      </w:r>
      <w:r w:rsidRPr="008925F0">
        <w:rPr>
          <w:rFonts w:ascii="Times New Roman" w:eastAsia="Times New Roman" w:hAnsi="Times New Roman" w:cs="Times New Roman"/>
          <w:color w:val="000000"/>
          <w:sz w:val="28"/>
          <w:szCs w:val="28"/>
          <w:lang w:eastAsia="ru-RU"/>
        </w:rPr>
        <w:t xml:space="preserve">низмы, закрепленные в различных законодательных актах. Например, ст. 36.1 «Независимая оценка качества оказания услуг организациями культуры» </w:t>
      </w:r>
      <w:r w:rsidRPr="00106C50">
        <w:rPr>
          <w:rFonts w:ascii="Times New Roman" w:eastAsia="Times New Roman" w:hAnsi="Times New Roman" w:cs="Times New Roman"/>
          <w:i/>
          <w:color w:val="000000"/>
          <w:sz w:val="28"/>
          <w:szCs w:val="28"/>
          <w:lang w:eastAsia="ru-RU"/>
        </w:rPr>
        <w:t xml:space="preserve">«Основ законодательства </w:t>
      </w:r>
      <w:r w:rsidR="00622751" w:rsidRPr="00106C50">
        <w:rPr>
          <w:rFonts w:ascii="Times New Roman" w:eastAsia="Times New Roman" w:hAnsi="Times New Roman" w:cs="Times New Roman"/>
          <w:i/>
          <w:color w:val="000000"/>
          <w:sz w:val="28"/>
          <w:szCs w:val="28"/>
          <w:lang w:eastAsia="ru-RU"/>
        </w:rPr>
        <w:t xml:space="preserve">Российской Федерации </w:t>
      </w:r>
      <w:r w:rsidRPr="00106C50">
        <w:rPr>
          <w:rFonts w:ascii="Times New Roman" w:eastAsia="Times New Roman" w:hAnsi="Times New Roman" w:cs="Times New Roman"/>
          <w:i/>
          <w:color w:val="000000"/>
          <w:sz w:val="28"/>
          <w:szCs w:val="28"/>
          <w:lang w:eastAsia="ru-RU"/>
        </w:rPr>
        <w:t>о культуре»</w:t>
      </w:r>
      <w:r w:rsidR="00622751">
        <w:rPr>
          <w:rStyle w:val="a5"/>
          <w:rFonts w:ascii="Times New Roman" w:eastAsia="Times New Roman" w:hAnsi="Times New Roman" w:cs="Times New Roman"/>
          <w:color w:val="000000"/>
          <w:sz w:val="28"/>
          <w:szCs w:val="28"/>
          <w:lang w:eastAsia="ru-RU"/>
        </w:rPr>
        <w:footnoteReference w:id="89"/>
      </w:r>
      <w:r w:rsidRPr="008925F0">
        <w:rPr>
          <w:rFonts w:ascii="Times New Roman" w:eastAsia="Times New Roman" w:hAnsi="Times New Roman" w:cs="Times New Roman"/>
          <w:color w:val="000000"/>
          <w:sz w:val="28"/>
          <w:szCs w:val="28"/>
          <w:lang w:eastAsia="ru-RU"/>
        </w:rPr>
        <w:t xml:space="preserve">, утвержденных Верховным советом Российской Федерации еще в 1992 г., гласит, что формой такого контроля является деятельность общественных советов, построенная на принципах работы с открытыми данными. Эта же норма повторена в федеральном законе от 28 декабря 2013 г. </w:t>
      </w:r>
      <w:r w:rsidRPr="00106C50">
        <w:rPr>
          <w:rFonts w:ascii="Times New Roman" w:eastAsia="Times New Roman" w:hAnsi="Times New Roman" w:cs="Times New Roman"/>
          <w:i/>
          <w:color w:val="000000"/>
          <w:sz w:val="28"/>
          <w:szCs w:val="28"/>
          <w:lang w:eastAsia="ru-RU"/>
        </w:rPr>
        <w:t>№442-ФЗ «Об основах социального обслуживания граждан в Российской Федерации»</w:t>
      </w:r>
      <w:r w:rsidR="00D708DB">
        <w:rPr>
          <w:rStyle w:val="a5"/>
          <w:rFonts w:ascii="Times New Roman" w:eastAsia="Times New Roman" w:hAnsi="Times New Roman" w:cs="Times New Roman"/>
          <w:color w:val="000000"/>
          <w:sz w:val="28"/>
          <w:szCs w:val="28"/>
          <w:lang w:eastAsia="ru-RU"/>
        </w:rPr>
        <w:footnoteReference w:id="90"/>
      </w:r>
      <w:r w:rsidRPr="008925F0">
        <w:rPr>
          <w:rFonts w:ascii="Times New Roman" w:eastAsia="Times New Roman" w:hAnsi="Times New Roman" w:cs="Times New Roman"/>
          <w:color w:val="000000"/>
          <w:sz w:val="28"/>
          <w:szCs w:val="28"/>
          <w:lang w:eastAsia="ru-RU"/>
        </w:rPr>
        <w:t xml:space="preserve"> (ст. 23.1). При этом особо оговаривается,</w:t>
      </w:r>
      <w:r w:rsidRPr="008925F0">
        <w:t xml:space="preserve"> </w:t>
      </w:r>
      <w:r w:rsidRPr="008925F0">
        <w:rPr>
          <w:rFonts w:ascii="Times New Roman" w:eastAsia="Times New Roman" w:hAnsi="Times New Roman" w:cs="Times New Roman"/>
          <w:color w:val="000000"/>
          <w:sz w:val="28"/>
          <w:szCs w:val="28"/>
          <w:lang w:eastAsia="ru-RU"/>
        </w:rPr>
        <w:t>что результаты т</w:t>
      </w:r>
      <w:r w:rsidR="004A7F92">
        <w:rPr>
          <w:rFonts w:ascii="Times New Roman" w:eastAsia="Times New Roman" w:hAnsi="Times New Roman" w:cs="Times New Roman"/>
          <w:color w:val="000000"/>
          <w:sz w:val="28"/>
          <w:szCs w:val="28"/>
          <w:lang w:eastAsia="ru-RU"/>
        </w:rPr>
        <w:t>акой оценки должны быть публич</w:t>
      </w:r>
      <w:r w:rsidRPr="008925F0">
        <w:rPr>
          <w:rFonts w:ascii="Times New Roman" w:eastAsia="Times New Roman" w:hAnsi="Times New Roman" w:cs="Times New Roman"/>
          <w:color w:val="000000"/>
          <w:sz w:val="28"/>
          <w:szCs w:val="28"/>
          <w:lang w:eastAsia="ru-RU"/>
        </w:rPr>
        <w:t xml:space="preserve">ными и размещаться соответствующими органами на своих официальных сайтах. </w:t>
      </w:r>
    </w:p>
    <w:p w:rsidR="004E2A34"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lastRenderedPageBreak/>
        <w:t xml:space="preserve">Таким образом, вопросов местного значения, для решения которых органы муниципальной власти должны были бы проводить социологические исследования, не существует. </w:t>
      </w:r>
    </w:p>
    <w:p w:rsidR="004E2A34"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Кроме того, федеральный закон от 6 октября 2003 г. </w:t>
      </w:r>
      <w:r w:rsidRPr="00106C50">
        <w:rPr>
          <w:rFonts w:ascii="Times New Roman" w:eastAsia="Times New Roman" w:hAnsi="Times New Roman" w:cs="Times New Roman"/>
          <w:i/>
          <w:color w:val="000000"/>
          <w:sz w:val="28"/>
          <w:szCs w:val="28"/>
          <w:lang w:eastAsia="ru-RU"/>
        </w:rPr>
        <w:t>№131-ФЗ «Об общих принципах организации местного самоуправления в Российской Федерации»</w:t>
      </w:r>
      <w:r w:rsidRPr="008925F0">
        <w:rPr>
          <w:rFonts w:ascii="Times New Roman" w:eastAsia="Times New Roman" w:hAnsi="Times New Roman" w:cs="Times New Roman"/>
          <w:color w:val="000000"/>
          <w:sz w:val="28"/>
          <w:szCs w:val="28"/>
          <w:lang w:eastAsia="ru-RU"/>
        </w:rPr>
        <w:t xml:space="preserve"> содержит переч</w:t>
      </w:r>
      <w:r w:rsidR="004A7F92">
        <w:rPr>
          <w:rFonts w:ascii="Times New Roman" w:eastAsia="Times New Roman" w:hAnsi="Times New Roman" w:cs="Times New Roman"/>
          <w:color w:val="000000"/>
          <w:sz w:val="28"/>
          <w:szCs w:val="28"/>
          <w:lang w:eastAsia="ru-RU"/>
        </w:rPr>
        <w:t>ень форм непосредственного осу</w:t>
      </w:r>
      <w:r w:rsidRPr="008925F0">
        <w:rPr>
          <w:rFonts w:ascii="Times New Roman" w:eastAsia="Times New Roman" w:hAnsi="Times New Roman" w:cs="Times New Roman"/>
          <w:color w:val="000000"/>
          <w:sz w:val="28"/>
          <w:szCs w:val="28"/>
          <w:lang w:eastAsia="ru-RU"/>
        </w:rPr>
        <w:t xml:space="preserve">ществления населением местного самоуправления и участия в нем населения. Ст. 31 предусматривает такую форму как «Опрос граждан», который, однако, имеет мало отношения к </w:t>
      </w:r>
      <w:proofErr w:type="spellStart"/>
      <w:r w:rsidRPr="008925F0">
        <w:rPr>
          <w:rFonts w:ascii="Times New Roman" w:eastAsia="Times New Roman" w:hAnsi="Times New Roman" w:cs="Times New Roman"/>
          <w:color w:val="000000"/>
          <w:sz w:val="28"/>
          <w:szCs w:val="28"/>
          <w:lang w:eastAsia="ru-RU"/>
        </w:rPr>
        <w:t>проводящимся</w:t>
      </w:r>
      <w:proofErr w:type="spellEnd"/>
      <w:r w:rsidRPr="008925F0">
        <w:rPr>
          <w:rFonts w:ascii="Times New Roman" w:eastAsia="Times New Roman" w:hAnsi="Times New Roman" w:cs="Times New Roman"/>
          <w:color w:val="000000"/>
          <w:sz w:val="28"/>
          <w:szCs w:val="28"/>
          <w:lang w:eastAsia="ru-RU"/>
        </w:rPr>
        <w:t xml:space="preserve"> в Москве социологическим исследованиям, поскольку он предполагает ряд бюрократических официальных процедур, включая обязательное информирование граждан не менее чем за десять дней до его проведения. </w:t>
      </w:r>
    </w:p>
    <w:p w:rsidR="004E2A34"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 xml:space="preserve">Действующее законодательство декларирует недопустимость вмешательства исполнительных органов и работающих в них должностных лиц в деятельность политических организаций, а также создание преференций политическим организациям за счет бюджетных ресурсов. Кроме того, у органов власти и местного самоуправления нет полномочий, которые предполагали бы траты бюджетных средств на проведение социологических исследований. Российское законодательство предусматривает достаточное количество методов выявления мнения граждан — выборы, референдумы, общественные слушания, опросы и т.д., — проведение которых жестко регламентировано и публично. </w:t>
      </w:r>
    </w:p>
    <w:p w:rsidR="008E2FDE" w:rsidRDefault="008925F0" w:rsidP="0011219B">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Анализ московского рынка гос</w:t>
      </w:r>
      <w:r w:rsidR="004A7F92">
        <w:rPr>
          <w:rFonts w:ascii="Times New Roman" w:eastAsia="Times New Roman" w:hAnsi="Times New Roman" w:cs="Times New Roman"/>
          <w:color w:val="000000"/>
          <w:sz w:val="28"/>
          <w:szCs w:val="28"/>
          <w:lang w:eastAsia="ru-RU"/>
        </w:rPr>
        <w:t xml:space="preserve">ударственных </w:t>
      </w:r>
      <w:r w:rsidRPr="008925F0">
        <w:rPr>
          <w:rFonts w:ascii="Times New Roman" w:eastAsia="Times New Roman" w:hAnsi="Times New Roman" w:cs="Times New Roman"/>
          <w:color w:val="000000"/>
          <w:sz w:val="28"/>
          <w:szCs w:val="28"/>
          <w:lang w:eastAsia="ru-RU"/>
        </w:rPr>
        <w:t xml:space="preserve">закупок на проведение социологических исследований и политическое консультирование </w:t>
      </w:r>
      <w:r w:rsidR="004A7F92">
        <w:rPr>
          <w:rFonts w:ascii="Times New Roman" w:eastAsia="Times New Roman" w:hAnsi="Times New Roman" w:cs="Times New Roman"/>
          <w:color w:val="000000"/>
          <w:sz w:val="28"/>
          <w:szCs w:val="28"/>
          <w:lang w:eastAsia="ru-RU"/>
        </w:rPr>
        <w:t>позволил выявить</w:t>
      </w:r>
      <w:r w:rsidRPr="008925F0">
        <w:rPr>
          <w:rFonts w:ascii="Times New Roman" w:eastAsia="Times New Roman" w:hAnsi="Times New Roman" w:cs="Times New Roman"/>
          <w:color w:val="000000"/>
          <w:sz w:val="28"/>
          <w:szCs w:val="28"/>
          <w:lang w:eastAsia="ru-RU"/>
        </w:rPr>
        <w:t xml:space="preserve"> не только его значительную монополизацию, но и показал, что большая часть этого рынка занята </w:t>
      </w:r>
      <w:r w:rsidR="004A7F92">
        <w:rPr>
          <w:rFonts w:ascii="Times New Roman" w:eastAsia="Times New Roman" w:hAnsi="Times New Roman" w:cs="Times New Roman"/>
          <w:color w:val="000000"/>
          <w:sz w:val="28"/>
          <w:szCs w:val="28"/>
          <w:lang w:eastAsia="ru-RU"/>
        </w:rPr>
        <w:t>компаниями, занимающимися поли</w:t>
      </w:r>
      <w:r w:rsidRPr="008925F0">
        <w:rPr>
          <w:rFonts w:ascii="Times New Roman" w:eastAsia="Times New Roman" w:hAnsi="Times New Roman" w:cs="Times New Roman"/>
          <w:color w:val="000000"/>
          <w:sz w:val="28"/>
          <w:szCs w:val="28"/>
          <w:lang w:eastAsia="ru-RU"/>
        </w:rPr>
        <w:t xml:space="preserve">тическим консалтингом и информационным сопровождением деятельности политиков и органов власти. </w:t>
      </w:r>
    </w:p>
    <w:p w:rsidR="0099448E" w:rsidRDefault="008925F0" w:rsidP="00143138">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lastRenderedPageBreak/>
        <w:t>Например, одним из крупнейших получателей контрак</w:t>
      </w:r>
      <w:r w:rsidR="00217DE1">
        <w:rPr>
          <w:rFonts w:ascii="Times New Roman" w:eastAsia="Times New Roman" w:hAnsi="Times New Roman" w:cs="Times New Roman"/>
          <w:color w:val="000000"/>
          <w:sz w:val="28"/>
          <w:szCs w:val="28"/>
          <w:lang w:eastAsia="ru-RU"/>
        </w:rPr>
        <w:t>тов долгое время был</w:t>
      </w:r>
      <w:proofErr w:type="gramStart"/>
      <w:r w:rsidR="00217DE1">
        <w:rPr>
          <w:rFonts w:ascii="Times New Roman" w:eastAsia="Times New Roman" w:hAnsi="Times New Roman" w:cs="Times New Roman"/>
          <w:color w:val="000000"/>
          <w:sz w:val="28"/>
          <w:szCs w:val="28"/>
          <w:lang w:eastAsia="ru-RU"/>
        </w:rPr>
        <w:t>о ООО</w:t>
      </w:r>
      <w:proofErr w:type="gramEnd"/>
      <w:r w:rsidR="00217DE1">
        <w:rPr>
          <w:rFonts w:ascii="Times New Roman" w:eastAsia="Times New Roman" w:hAnsi="Times New Roman" w:cs="Times New Roman"/>
          <w:color w:val="000000"/>
          <w:sz w:val="28"/>
          <w:szCs w:val="28"/>
          <w:lang w:eastAsia="ru-RU"/>
        </w:rPr>
        <w:t xml:space="preserve"> «ИМА-Консалтинг»</w:t>
      </w:r>
      <w:r w:rsidR="00217DE1">
        <w:rPr>
          <w:rStyle w:val="a5"/>
          <w:rFonts w:ascii="Times New Roman" w:eastAsia="Times New Roman" w:hAnsi="Times New Roman" w:cs="Times New Roman"/>
          <w:color w:val="000000"/>
          <w:sz w:val="28"/>
          <w:szCs w:val="28"/>
          <w:lang w:eastAsia="ru-RU"/>
        </w:rPr>
        <w:footnoteReference w:id="91"/>
      </w:r>
      <w:r w:rsidRPr="008925F0">
        <w:rPr>
          <w:rFonts w:ascii="Times New Roman" w:eastAsia="Times New Roman" w:hAnsi="Times New Roman" w:cs="Times New Roman"/>
          <w:color w:val="000000"/>
          <w:sz w:val="28"/>
          <w:szCs w:val="28"/>
          <w:lang w:eastAsia="ru-RU"/>
        </w:rPr>
        <w:t>. Этот крупнейший подрядчик</w:t>
      </w:r>
      <w:r w:rsidR="00217DE1">
        <w:rPr>
          <w:rFonts w:ascii="Times New Roman" w:eastAsia="Times New Roman" w:hAnsi="Times New Roman" w:cs="Times New Roman"/>
          <w:color w:val="000000"/>
          <w:sz w:val="28"/>
          <w:szCs w:val="28"/>
          <w:lang w:eastAsia="ru-RU"/>
        </w:rPr>
        <w:t xml:space="preserve"> </w:t>
      </w:r>
      <w:r w:rsidRPr="008925F0">
        <w:rPr>
          <w:rFonts w:ascii="Times New Roman" w:eastAsia="Times New Roman" w:hAnsi="Times New Roman" w:cs="Times New Roman"/>
          <w:color w:val="000000"/>
          <w:sz w:val="28"/>
          <w:szCs w:val="28"/>
          <w:lang w:eastAsia="ru-RU"/>
        </w:rPr>
        <w:t>в 2014 — 2016 гг.</w:t>
      </w:r>
      <w:r w:rsidR="00217DE1">
        <w:rPr>
          <w:rFonts w:ascii="Times New Roman" w:eastAsia="Times New Roman" w:hAnsi="Times New Roman" w:cs="Times New Roman"/>
          <w:color w:val="000000"/>
          <w:sz w:val="28"/>
          <w:szCs w:val="28"/>
          <w:lang w:eastAsia="ru-RU"/>
        </w:rPr>
        <w:t xml:space="preserve"> получил 52 контракта на прове</w:t>
      </w:r>
      <w:r w:rsidRPr="008925F0">
        <w:rPr>
          <w:rFonts w:ascii="Times New Roman" w:eastAsia="Times New Roman" w:hAnsi="Times New Roman" w:cs="Times New Roman"/>
          <w:color w:val="000000"/>
          <w:sz w:val="28"/>
          <w:szCs w:val="28"/>
          <w:lang w:eastAsia="ru-RU"/>
        </w:rPr>
        <w:t>дение социологических исследований в Москве на 132,6 млн</w:t>
      </w:r>
      <w:r w:rsidR="00217DE1">
        <w:rPr>
          <w:rFonts w:ascii="Times New Roman" w:eastAsia="Times New Roman" w:hAnsi="Times New Roman" w:cs="Times New Roman"/>
          <w:color w:val="000000"/>
          <w:sz w:val="28"/>
          <w:szCs w:val="28"/>
          <w:lang w:eastAsia="ru-RU"/>
        </w:rPr>
        <w:t>.</w:t>
      </w:r>
      <w:r w:rsidRPr="008925F0">
        <w:rPr>
          <w:rFonts w:ascii="Times New Roman" w:eastAsia="Times New Roman" w:hAnsi="Times New Roman" w:cs="Times New Roman"/>
          <w:color w:val="000000"/>
          <w:sz w:val="28"/>
          <w:szCs w:val="28"/>
          <w:lang w:eastAsia="ru-RU"/>
        </w:rPr>
        <w:t xml:space="preserve"> руб. </w:t>
      </w:r>
    </w:p>
    <w:p w:rsidR="0099448E" w:rsidRPr="00143138" w:rsidRDefault="008925F0" w:rsidP="00143138">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Что же касается главного конкурента «Группы ИМА», фонда «Центр полит</w:t>
      </w:r>
      <w:r w:rsidR="0099448E">
        <w:rPr>
          <w:rFonts w:ascii="Times New Roman" w:eastAsia="Times New Roman" w:hAnsi="Times New Roman" w:cs="Times New Roman"/>
          <w:color w:val="000000"/>
          <w:sz w:val="28"/>
          <w:szCs w:val="28"/>
          <w:lang w:eastAsia="ru-RU"/>
        </w:rPr>
        <w:t xml:space="preserve">ических технологий», </w:t>
      </w:r>
      <w:r w:rsidR="00143138">
        <w:rPr>
          <w:rFonts w:ascii="Times New Roman" w:eastAsia="Times New Roman" w:hAnsi="Times New Roman" w:cs="Times New Roman"/>
          <w:color w:val="000000"/>
          <w:sz w:val="28"/>
          <w:szCs w:val="28"/>
          <w:lang w:eastAsia="ru-RU"/>
        </w:rPr>
        <w:t xml:space="preserve">то </w:t>
      </w:r>
      <w:r w:rsidR="0099448E">
        <w:rPr>
          <w:rFonts w:ascii="Times New Roman" w:eastAsia="Times New Roman" w:hAnsi="Times New Roman" w:cs="Times New Roman"/>
          <w:color w:val="000000"/>
          <w:sz w:val="28"/>
          <w:szCs w:val="28"/>
          <w:lang w:eastAsia="ru-RU"/>
        </w:rPr>
        <w:t xml:space="preserve">он </w:t>
      </w:r>
      <w:r w:rsidR="00143138">
        <w:rPr>
          <w:rFonts w:ascii="Times New Roman" w:eastAsia="Times New Roman" w:hAnsi="Times New Roman" w:cs="Times New Roman"/>
          <w:color w:val="000000"/>
          <w:sz w:val="28"/>
          <w:szCs w:val="28"/>
          <w:lang w:eastAsia="ru-RU"/>
        </w:rPr>
        <w:t>только с</w:t>
      </w:r>
      <w:r w:rsidRPr="008925F0">
        <w:rPr>
          <w:rFonts w:ascii="Times New Roman" w:eastAsia="Times New Roman" w:hAnsi="Times New Roman" w:cs="Times New Roman"/>
          <w:color w:val="000000"/>
          <w:sz w:val="28"/>
          <w:szCs w:val="28"/>
          <w:lang w:eastAsia="ru-RU"/>
        </w:rPr>
        <w:t xml:space="preserve"> марта по май 2</w:t>
      </w:r>
      <w:r w:rsidR="0013272A">
        <w:rPr>
          <w:rFonts w:ascii="Times New Roman" w:eastAsia="Times New Roman" w:hAnsi="Times New Roman" w:cs="Times New Roman"/>
          <w:color w:val="000000"/>
          <w:sz w:val="28"/>
          <w:szCs w:val="28"/>
          <w:lang w:eastAsia="ru-RU"/>
        </w:rPr>
        <w:t xml:space="preserve">017 г. </w:t>
      </w:r>
      <w:r w:rsidRPr="008925F0">
        <w:rPr>
          <w:rFonts w:ascii="Times New Roman" w:eastAsia="Times New Roman" w:hAnsi="Times New Roman" w:cs="Times New Roman"/>
          <w:color w:val="000000"/>
          <w:sz w:val="28"/>
          <w:szCs w:val="28"/>
          <w:lang w:eastAsia="ru-RU"/>
        </w:rPr>
        <w:t xml:space="preserve">выиграл 13 </w:t>
      </w:r>
      <w:proofErr w:type="spellStart"/>
      <w:r w:rsidRPr="008925F0">
        <w:rPr>
          <w:rFonts w:ascii="Times New Roman" w:eastAsia="Times New Roman" w:hAnsi="Times New Roman" w:cs="Times New Roman"/>
          <w:color w:val="000000"/>
          <w:sz w:val="28"/>
          <w:szCs w:val="28"/>
          <w:lang w:eastAsia="ru-RU"/>
        </w:rPr>
        <w:t>госконтрактов</w:t>
      </w:r>
      <w:proofErr w:type="spellEnd"/>
      <w:r w:rsidRPr="008925F0">
        <w:rPr>
          <w:rFonts w:ascii="Times New Roman" w:eastAsia="Times New Roman" w:hAnsi="Times New Roman" w:cs="Times New Roman"/>
          <w:color w:val="000000"/>
          <w:sz w:val="28"/>
          <w:szCs w:val="28"/>
          <w:lang w:eastAsia="ru-RU"/>
        </w:rPr>
        <w:t xml:space="preserve"> на проведение социологических исследований и </w:t>
      </w:r>
      <w:proofErr w:type="spellStart"/>
      <w:r w:rsidRPr="008925F0">
        <w:rPr>
          <w:rFonts w:ascii="Times New Roman" w:eastAsia="Times New Roman" w:hAnsi="Times New Roman" w:cs="Times New Roman"/>
          <w:color w:val="000000"/>
          <w:sz w:val="28"/>
          <w:szCs w:val="28"/>
          <w:lang w:eastAsia="ru-RU"/>
        </w:rPr>
        <w:t>политконсалтинг</w:t>
      </w:r>
      <w:proofErr w:type="spellEnd"/>
      <w:r w:rsidR="00143138">
        <w:rPr>
          <w:rFonts w:ascii="Times New Roman" w:eastAsia="Times New Roman" w:hAnsi="Times New Roman" w:cs="Times New Roman"/>
          <w:color w:val="000000"/>
          <w:sz w:val="28"/>
          <w:szCs w:val="28"/>
          <w:lang w:eastAsia="ru-RU"/>
        </w:rPr>
        <w:t>, а за период с</w:t>
      </w:r>
      <w:r w:rsidRPr="008925F0">
        <w:rPr>
          <w:rFonts w:ascii="Times New Roman" w:eastAsia="Times New Roman" w:hAnsi="Times New Roman" w:cs="Times New Roman"/>
          <w:color w:val="000000"/>
          <w:sz w:val="28"/>
          <w:szCs w:val="28"/>
          <w:lang w:eastAsia="ru-RU"/>
        </w:rPr>
        <w:t xml:space="preserve"> </w:t>
      </w:r>
      <w:r w:rsidR="00143138">
        <w:rPr>
          <w:rFonts w:ascii="Times New Roman" w:eastAsia="Times New Roman" w:hAnsi="Times New Roman" w:cs="Times New Roman"/>
          <w:color w:val="000000"/>
          <w:sz w:val="28"/>
          <w:szCs w:val="28"/>
          <w:lang w:eastAsia="ru-RU"/>
        </w:rPr>
        <w:t xml:space="preserve">2011 по </w:t>
      </w:r>
      <w:r w:rsidRPr="008925F0">
        <w:rPr>
          <w:rFonts w:ascii="Times New Roman" w:eastAsia="Times New Roman" w:hAnsi="Times New Roman" w:cs="Times New Roman"/>
          <w:color w:val="000000"/>
          <w:sz w:val="28"/>
          <w:szCs w:val="28"/>
          <w:lang w:eastAsia="ru-RU"/>
        </w:rPr>
        <w:t xml:space="preserve">2017 гг. </w:t>
      </w:r>
      <w:r w:rsidR="00143138">
        <w:rPr>
          <w:rFonts w:ascii="Times New Roman" w:eastAsia="Times New Roman" w:hAnsi="Times New Roman" w:cs="Times New Roman"/>
          <w:color w:val="000000"/>
          <w:sz w:val="28"/>
          <w:szCs w:val="28"/>
          <w:lang w:eastAsia="ru-RU"/>
        </w:rPr>
        <w:t xml:space="preserve">– 30 </w:t>
      </w:r>
      <w:proofErr w:type="spellStart"/>
      <w:r w:rsidRPr="008925F0">
        <w:rPr>
          <w:rFonts w:ascii="Times New Roman" w:eastAsia="Times New Roman" w:hAnsi="Times New Roman" w:cs="Times New Roman"/>
          <w:color w:val="000000"/>
          <w:sz w:val="28"/>
          <w:szCs w:val="28"/>
          <w:lang w:eastAsia="ru-RU"/>
        </w:rPr>
        <w:t>госконтрактов</w:t>
      </w:r>
      <w:proofErr w:type="spellEnd"/>
      <w:r w:rsidRPr="008925F0">
        <w:rPr>
          <w:rFonts w:ascii="Times New Roman" w:eastAsia="Times New Roman" w:hAnsi="Times New Roman" w:cs="Times New Roman"/>
          <w:color w:val="000000"/>
          <w:sz w:val="28"/>
          <w:szCs w:val="28"/>
          <w:lang w:eastAsia="ru-RU"/>
        </w:rPr>
        <w:t xml:space="preserve"> </w:t>
      </w:r>
      <w:r w:rsidR="00CA467D">
        <w:rPr>
          <w:rFonts w:ascii="Times New Roman" w:eastAsia="Times New Roman" w:hAnsi="Times New Roman" w:cs="Times New Roman"/>
          <w:color w:val="000000"/>
          <w:sz w:val="28"/>
          <w:szCs w:val="28"/>
          <w:lang w:eastAsia="ru-RU"/>
        </w:rPr>
        <w:t xml:space="preserve">на </w:t>
      </w:r>
      <w:r w:rsidRPr="008925F0">
        <w:rPr>
          <w:rFonts w:ascii="Times New Roman" w:eastAsia="Times New Roman" w:hAnsi="Times New Roman" w:cs="Times New Roman"/>
          <w:color w:val="000000"/>
          <w:sz w:val="28"/>
          <w:szCs w:val="28"/>
          <w:lang w:eastAsia="ru-RU"/>
        </w:rPr>
        <w:t>96 млн.</w:t>
      </w:r>
      <w:r w:rsidRPr="008925F0">
        <w:t xml:space="preserve"> </w:t>
      </w:r>
    </w:p>
    <w:p w:rsidR="0099448E"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 xml:space="preserve">Отдельного упоминания заслуживает ЗАО «НИИ социальных систем», которое в 2015 г. получило 16 </w:t>
      </w:r>
      <w:proofErr w:type="spellStart"/>
      <w:r w:rsidRPr="00A933F6">
        <w:rPr>
          <w:rFonts w:ascii="Times New Roman" w:hAnsi="Times New Roman" w:cs="Times New Roman"/>
          <w:sz w:val="28"/>
          <w:szCs w:val="28"/>
        </w:rPr>
        <w:t>госконтрактов</w:t>
      </w:r>
      <w:proofErr w:type="spellEnd"/>
      <w:r w:rsidRPr="00A933F6">
        <w:rPr>
          <w:rFonts w:ascii="Times New Roman" w:hAnsi="Times New Roman" w:cs="Times New Roman"/>
          <w:sz w:val="28"/>
          <w:szCs w:val="28"/>
        </w:rPr>
        <w:t xml:space="preserve"> на 67,6 </w:t>
      </w:r>
      <w:proofErr w:type="gramStart"/>
      <w:r w:rsidRPr="00A933F6">
        <w:rPr>
          <w:rFonts w:ascii="Times New Roman" w:hAnsi="Times New Roman" w:cs="Times New Roman"/>
          <w:sz w:val="28"/>
          <w:szCs w:val="28"/>
        </w:rPr>
        <w:t>млн</w:t>
      </w:r>
      <w:proofErr w:type="gramEnd"/>
      <w:r w:rsidRPr="00A933F6">
        <w:rPr>
          <w:rFonts w:ascii="Times New Roman" w:hAnsi="Times New Roman" w:cs="Times New Roman"/>
          <w:sz w:val="28"/>
          <w:szCs w:val="28"/>
        </w:rPr>
        <w:t xml:space="preserve"> руб. Всего ЗАО «НИИ СС» получило 54 </w:t>
      </w:r>
      <w:proofErr w:type="spellStart"/>
      <w:r w:rsidRPr="00A933F6">
        <w:rPr>
          <w:rFonts w:ascii="Times New Roman" w:hAnsi="Times New Roman" w:cs="Times New Roman"/>
          <w:sz w:val="28"/>
          <w:szCs w:val="28"/>
        </w:rPr>
        <w:t>госконтракта</w:t>
      </w:r>
      <w:proofErr w:type="spellEnd"/>
      <w:r w:rsidRPr="00A933F6">
        <w:rPr>
          <w:rFonts w:ascii="Times New Roman" w:hAnsi="Times New Roman" w:cs="Times New Roman"/>
          <w:sz w:val="28"/>
          <w:szCs w:val="28"/>
        </w:rPr>
        <w:t xml:space="preserve"> на 737,5 млн руб. Главный </w:t>
      </w:r>
      <w:proofErr w:type="spellStart"/>
      <w:r w:rsidRPr="00A933F6">
        <w:rPr>
          <w:rFonts w:ascii="Times New Roman" w:hAnsi="Times New Roman" w:cs="Times New Roman"/>
          <w:sz w:val="28"/>
          <w:szCs w:val="28"/>
        </w:rPr>
        <w:t>госзаказчик</w:t>
      </w:r>
      <w:proofErr w:type="spellEnd"/>
      <w:r w:rsidRPr="00A933F6">
        <w:rPr>
          <w:rFonts w:ascii="Times New Roman" w:hAnsi="Times New Roman" w:cs="Times New Roman"/>
          <w:sz w:val="28"/>
          <w:szCs w:val="28"/>
        </w:rPr>
        <w:t xml:space="preserve"> — власти Москвы. </w:t>
      </w:r>
    </w:p>
    <w:p w:rsidR="00FC238E"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 xml:space="preserve">Важно, что оказываемые московским властям политтехнологами услуги, оплаченные из бюджетных средств, носят комплексный характер, они прямо связаны технологически и включают в себя также работу по информационному сопровождению и организацию </w:t>
      </w:r>
      <w:r w:rsidR="00FC238E">
        <w:rPr>
          <w:rFonts w:ascii="Times New Roman" w:hAnsi="Times New Roman" w:cs="Times New Roman"/>
          <w:sz w:val="28"/>
          <w:szCs w:val="28"/>
        </w:rPr>
        <w:t>взаимодействия с лидерами общественного мнения</w:t>
      </w:r>
      <w:r w:rsidR="00FC238E">
        <w:rPr>
          <w:rStyle w:val="a5"/>
          <w:rFonts w:ascii="Times New Roman" w:hAnsi="Times New Roman" w:cs="Times New Roman"/>
          <w:sz w:val="28"/>
          <w:szCs w:val="28"/>
        </w:rPr>
        <w:footnoteReference w:id="92"/>
      </w:r>
      <w:r w:rsidRPr="00A933F6">
        <w:rPr>
          <w:rFonts w:ascii="Times New Roman" w:hAnsi="Times New Roman" w:cs="Times New Roman"/>
          <w:sz w:val="28"/>
          <w:szCs w:val="28"/>
        </w:rPr>
        <w:t xml:space="preserve">. </w:t>
      </w:r>
    </w:p>
    <w:p w:rsidR="0092270F"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 xml:space="preserve">Такая структура </w:t>
      </w:r>
      <w:r w:rsidR="003F0DE8">
        <w:rPr>
          <w:rFonts w:ascii="Times New Roman" w:hAnsi="Times New Roman" w:cs="Times New Roman"/>
          <w:sz w:val="28"/>
          <w:szCs w:val="28"/>
        </w:rPr>
        <w:t>является классической для поли</w:t>
      </w:r>
      <w:r w:rsidRPr="00A933F6">
        <w:rPr>
          <w:rFonts w:ascii="Times New Roman" w:hAnsi="Times New Roman" w:cs="Times New Roman"/>
          <w:sz w:val="28"/>
          <w:szCs w:val="28"/>
        </w:rPr>
        <w:t xml:space="preserve">тического консалтинга: сначала технолог делает замеры общественного мнения, выявляет настроения, основные проблемы и предпочтения граждан, затем разрабатывает концепцию информационной кампании и реализует ее. </w:t>
      </w:r>
    </w:p>
    <w:p w:rsidR="0092270F"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Остановимся н</w:t>
      </w:r>
      <w:r w:rsidR="0092270F">
        <w:rPr>
          <w:rFonts w:ascii="Times New Roman" w:hAnsi="Times New Roman" w:cs="Times New Roman"/>
          <w:sz w:val="28"/>
          <w:szCs w:val="28"/>
        </w:rPr>
        <w:t>а некоторых моментах, непосред</w:t>
      </w:r>
      <w:r w:rsidRPr="00A933F6">
        <w:rPr>
          <w:rFonts w:ascii="Times New Roman" w:hAnsi="Times New Roman" w:cs="Times New Roman"/>
          <w:sz w:val="28"/>
          <w:szCs w:val="28"/>
        </w:rPr>
        <w:t xml:space="preserve">ственно связанных с основной темой исследования. </w:t>
      </w:r>
    </w:p>
    <w:p w:rsidR="00356E47"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lastRenderedPageBreak/>
        <w:t xml:space="preserve">Многие контракты, как уже </w:t>
      </w:r>
      <w:r w:rsidR="00356E47">
        <w:rPr>
          <w:rFonts w:ascii="Times New Roman" w:hAnsi="Times New Roman" w:cs="Times New Roman"/>
          <w:sz w:val="28"/>
          <w:szCs w:val="28"/>
        </w:rPr>
        <w:t xml:space="preserve">было </w:t>
      </w:r>
      <w:r w:rsidRPr="00A933F6">
        <w:rPr>
          <w:rFonts w:ascii="Times New Roman" w:hAnsi="Times New Roman" w:cs="Times New Roman"/>
          <w:sz w:val="28"/>
          <w:szCs w:val="28"/>
        </w:rPr>
        <w:t xml:space="preserve">сказано, включают в себя не только консультирование и проведение социологических опросов, но и информационное сопровождение </w:t>
      </w:r>
      <w:r w:rsidR="002A14C8">
        <w:rPr>
          <w:rFonts w:ascii="Times New Roman" w:hAnsi="Times New Roman" w:cs="Times New Roman"/>
          <w:sz w:val="28"/>
          <w:szCs w:val="28"/>
        </w:rPr>
        <w:t>деятельности московских властей</w:t>
      </w:r>
      <w:r w:rsidRPr="00A933F6">
        <w:rPr>
          <w:rFonts w:ascii="Times New Roman" w:hAnsi="Times New Roman" w:cs="Times New Roman"/>
          <w:sz w:val="28"/>
          <w:szCs w:val="28"/>
        </w:rPr>
        <w:t xml:space="preserve">. </w:t>
      </w:r>
    </w:p>
    <w:p w:rsidR="00356E47"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Затраты органов власти и местного самоуправления на работу со СМИ уже давно вызывают вопросы относительно своей обоснованности и прозрачности. Такая проблема есть не только в Москве, но и во всех российс</w:t>
      </w:r>
      <w:r w:rsidR="002A14C8">
        <w:rPr>
          <w:rFonts w:ascii="Times New Roman" w:hAnsi="Times New Roman" w:cs="Times New Roman"/>
          <w:sz w:val="28"/>
          <w:szCs w:val="28"/>
        </w:rPr>
        <w:t>ких регионах</w:t>
      </w:r>
      <w:r w:rsidR="00356E47">
        <w:rPr>
          <w:rStyle w:val="a5"/>
          <w:rFonts w:ascii="Times New Roman" w:hAnsi="Times New Roman" w:cs="Times New Roman"/>
          <w:sz w:val="28"/>
          <w:szCs w:val="28"/>
        </w:rPr>
        <w:footnoteReference w:id="93"/>
      </w:r>
      <w:r w:rsidRPr="00A933F6">
        <w:rPr>
          <w:rFonts w:ascii="Times New Roman" w:hAnsi="Times New Roman" w:cs="Times New Roman"/>
          <w:sz w:val="28"/>
          <w:szCs w:val="28"/>
        </w:rPr>
        <w:t xml:space="preserve">. </w:t>
      </w:r>
    </w:p>
    <w:p w:rsidR="00356E47"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 xml:space="preserve">Так, в сентябре 2014 г. в Алтайском крае состоялись выборы губернатора. Победу на них одержал Александр </w:t>
      </w:r>
      <w:proofErr w:type="spellStart"/>
      <w:r w:rsidRPr="00A933F6">
        <w:rPr>
          <w:rFonts w:ascii="Times New Roman" w:hAnsi="Times New Roman" w:cs="Times New Roman"/>
          <w:sz w:val="28"/>
          <w:szCs w:val="28"/>
        </w:rPr>
        <w:t>Карлин</w:t>
      </w:r>
      <w:proofErr w:type="spellEnd"/>
      <w:r w:rsidRPr="00A933F6">
        <w:rPr>
          <w:rFonts w:ascii="Times New Roman" w:hAnsi="Times New Roman" w:cs="Times New Roman"/>
          <w:sz w:val="28"/>
          <w:szCs w:val="28"/>
        </w:rPr>
        <w:t xml:space="preserve">, руководящий регионом с 2005 г. В отчетных документах по </w:t>
      </w:r>
      <w:proofErr w:type="spellStart"/>
      <w:r w:rsidRPr="00A933F6">
        <w:rPr>
          <w:rFonts w:ascii="Times New Roman" w:hAnsi="Times New Roman" w:cs="Times New Roman"/>
          <w:sz w:val="28"/>
          <w:szCs w:val="28"/>
        </w:rPr>
        <w:t>госконтрактам</w:t>
      </w:r>
      <w:proofErr w:type="spellEnd"/>
      <w:r w:rsidRPr="00A933F6">
        <w:rPr>
          <w:rFonts w:ascii="Times New Roman" w:hAnsi="Times New Roman" w:cs="Times New Roman"/>
          <w:sz w:val="28"/>
          <w:szCs w:val="28"/>
        </w:rPr>
        <w:t xml:space="preserve"> на информационное сопровождение деятельности администрации Алтайского края в 2014 г. появляется неожиданный тип услуг, который не встречается ни ранее, ни после. Они включают в себя регулярную разработку темати</w:t>
      </w:r>
      <w:r w:rsidR="00356E47">
        <w:rPr>
          <w:rFonts w:ascii="Times New Roman" w:hAnsi="Times New Roman" w:cs="Times New Roman"/>
          <w:sz w:val="28"/>
          <w:szCs w:val="28"/>
        </w:rPr>
        <w:t>ческих планов, генерацию инфор</w:t>
      </w:r>
      <w:r w:rsidRPr="00A933F6">
        <w:rPr>
          <w:rFonts w:ascii="Times New Roman" w:hAnsi="Times New Roman" w:cs="Times New Roman"/>
          <w:sz w:val="28"/>
          <w:szCs w:val="28"/>
        </w:rPr>
        <w:t>мационных поводов, «инициирование публикаций в</w:t>
      </w:r>
      <w:r w:rsidR="00356E47">
        <w:rPr>
          <w:rFonts w:ascii="Times New Roman" w:hAnsi="Times New Roman" w:cs="Times New Roman"/>
          <w:sz w:val="28"/>
          <w:szCs w:val="28"/>
        </w:rPr>
        <w:t xml:space="preserve"> </w:t>
      </w:r>
      <w:r w:rsidRPr="00A933F6">
        <w:rPr>
          <w:rFonts w:ascii="Times New Roman" w:hAnsi="Times New Roman" w:cs="Times New Roman"/>
          <w:sz w:val="28"/>
          <w:szCs w:val="28"/>
        </w:rPr>
        <w:t>федеральных СМИ», инициирование тематических запросов жур</w:t>
      </w:r>
      <w:r w:rsidR="00356E47">
        <w:rPr>
          <w:rFonts w:ascii="Times New Roman" w:hAnsi="Times New Roman" w:cs="Times New Roman"/>
          <w:sz w:val="28"/>
          <w:szCs w:val="28"/>
        </w:rPr>
        <w:t>налистов по темам, соответству</w:t>
      </w:r>
      <w:r w:rsidRPr="00A933F6">
        <w:rPr>
          <w:rFonts w:ascii="Times New Roman" w:hAnsi="Times New Roman" w:cs="Times New Roman"/>
          <w:sz w:val="28"/>
          <w:szCs w:val="28"/>
        </w:rPr>
        <w:t>ющим предвыборной программе действующего губернатора, и, самое главное, «</w:t>
      </w:r>
      <w:proofErr w:type="spellStart"/>
      <w:r w:rsidRPr="00A933F6">
        <w:rPr>
          <w:rFonts w:ascii="Times New Roman" w:hAnsi="Times New Roman" w:cs="Times New Roman"/>
          <w:sz w:val="28"/>
          <w:szCs w:val="28"/>
        </w:rPr>
        <w:t>комментарийную</w:t>
      </w:r>
      <w:proofErr w:type="spellEnd"/>
      <w:r w:rsidRPr="00A933F6">
        <w:rPr>
          <w:rFonts w:ascii="Times New Roman" w:hAnsi="Times New Roman" w:cs="Times New Roman"/>
          <w:sz w:val="28"/>
          <w:szCs w:val="28"/>
        </w:rPr>
        <w:t xml:space="preserve"> программу», т.е. оплату комментариев в электронных СМИ. Например, в только июле </w:t>
      </w:r>
      <w:r w:rsidR="00356E47">
        <w:rPr>
          <w:rFonts w:ascii="Times New Roman" w:hAnsi="Times New Roman" w:cs="Times New Roman"/>
          <w:sz w:val="28"/>
          <w:szCs w:val="28"/>
        </w:rPr>
        <w:t>2014 г. на оплату ком</w:t>
      </w:r>
      <w:r w:rsidRPr="00A933F6">
        <w:rPr>
          <w:rFonts w:ascii="Times New Roman" w:hAnsi="Times New Roman" w:cs="Times New Roman"/>
          <w:sz w:val="28"/>
          <w:szCs w:val="28"/>
        </w:rPr>
        <w:t>ментаторов было выделено 80 тысяч руб. Еще 105 тысяч руб. в тот месяц потратили на тр</w:t>
      </w:r>
      <w:r w:rsidR="00356E47">
        <w:rPr>
          <w:rFonts w:ascii="Times New Roman" w:hAnsi="Times New Roman" w:cs="Times New Roman"/>
          <w:sz w:val="28"/>
          <w:szCs w:val="28"/>
        </w:rPr>
        <w:t>и публикации в федеральных СМИ</w:t>
      </w:r>
      <w:r w:rsidRPr="00A933F6">
        <w:rPr>
          <w:rFonts w:ascii="Times New Roman" w:hAnsi="Times New Roman" w:cs="Times New Roman"/>
          <w:sz w:val="28"/>
          <w:szCs w:val="28"/>
        </w:rPr>
        <w:t xml:space="preserve">. </w:t>
      </w:r>
    </w:p>
    <w:p w:rsidR="00356E47" w:rsidRDefault="008925F0" w:rsidP="008925F0">
      <w:pPr>
        <w:spacing w:after="0" w:line="360" w:lineRule="auto"/>
        <w:ind w:firstLine="567"/>
        <w:jc w:val="both"/>
        <w:rPr>
          <w:rFonts w:ascii="Times New Roman" w:hAnsi="Times New Roman" w:cs="Times New Roman"/>
          <w:sz w:val="28"/>
          <w:szCs w:val="28"/>
        </w:rPr>
      </w:pPr>
      <w:r w:rsidRPr="00A933F6">
        <w:rPr>
          <w:rFonts w:ascii="Times New Roman" w:hAnsi="Times New Roman" w:cs="Times New Roman"/>
          <w:sz w:val="28"/>
          <w:szCs w:val="28"/>
        </w:rPr>
        <w:t xml:space="preserve">Всего такого рода отчетные документы составлены на сумму 750 тысяч руб. Естественно, вскоре после окончания избирательной кампании средства </w:t>
      </w:r>
      <w:proofErr w:type="gramStart"/>
      <w:r w:rsidRPr="00A933F6">
        <w:rPr>
          <w:rFonts w:ascii="Times New Roman" w:hAnsi="Times New Roman" w:cs="Times New Roman"/>
          <w:sz w:val="28"/>
          <w:szCs w:val="28"/>
        </w:rPr>
        <w:t>на</w:t>
      </w:r>
      <w:proofErr w:type="gramEnd"/>
      <w:r w:rsidRPr="00A933F6">
        <w:rPr>
          <w:rFonts w:ascii="Times New Roman" w:hAnsi="Times New Roman" w:cs="Times New Roman"/>
          <w:sz w:val="28"/>
          <w:szCs w:val="28"/>
        </w:rPr>
        <w:t xml:space="preserve"> </w:t>
      </w:r>
      <w:proofErr w:type="gramStart"/>
      <w:r w:rsidRPr="00A933F6">
        <w:rPr>
          <w:rFonts w:ascii="Times New Roman" w:hAnsi="Times New Roman" w:cs="Times New Roman"/>
          <w:sz w:val="28"/>
          <w:szCs w:val="28"/>
        </w:rPr>
        <w:t>такого</w:t>
      </w:r>
      <w:proofErr w:type="gramEnd"/>
      <w:r w:rsidRPr="00A933F6">
        <w:rPr>
          <w:rFonts w:ascii="Times New Roman" w:hAnsi="Times New Roman" w:cs="Times New Roman"/>
          <w:sz w:val="28"/>
          <w:szCs w:val="28"/>
        </w:rPr>
        <w:t xml:space="preserve"> рода деятельность почти перестали выделяться. </w:t>
      </w:r>
    </w:p>
    <w:p w:rsidR="00AF2C74" w:rsidRDefault="008925F0" w:rsidP="008925F0">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8925F0">
        <w:rPr>
          <w:rFonts w:ascii="Times New Roman" w:eastAsia="Times New Roman" w:hAnsi="Times New Roman" w:cs="Times New Roman"/>
          <w:color w:val="000000"/>
          <w:sz w:val="28"/>
          <w:szCs w:val="28"/>
          <w:lang w:eastAsia="ru-RU"/>
        </w:rPr>
        <w:t xml:space="preserve">Аналогичную технологию перед выборами в Госдуму в 2011 г. использовали в Москве, где появились оплаченные из бюджетных средств </w:t>
      </w:r>
      <w:proofErr w:type="spellStart"/>
      <w:r w:rsidRPr="008925F0">
        <w:rPr>
          <w:rFonts w:ascii="Times New Roman" w:eastAsia="Times New Roman" w:hAnsi="Times New Roman" w:cs="Times New Roman"/>
          <w:color w:val="000000"/>
          <w:sz w:val="28"/>
          <w:szCs w:val="28"/>
          <w:lang w:eastAsia="ru-RU"/>
        </w:rPr>
        <w:t>билборды</w:t>
      </w:r>
      <w:proofErr w:type="spellEnd"/>
      <w:r w:rsidRPr="008925F0">
        <w:rPr>
          <w:rFonts w:ascii="Times New Roman" w:eastAsia="Times New Roman" w:hAnsi="Times New Roman" w:cs="Times New Roman"/>
          <w:color w:val="000000"/>
          <w:sz w:val="28"/>
          <w:szCs w:val="28"/>
          <w:lang w:eastAsia="ru-RU"/>
        </w:rPr>
        <w:t>, призывающие прийти на выборы.</w:t>
      </w:r>
      <w:proofErr w:type="gramEnd"/>
      <w:r w:rsidRPr="008925F0">
        <w:rPr>
          <w:rFonts w:ascii="Times New Roman" w:eastAsia="Times New Roman" w:hAnsi="Times New Roman" w:cs="Times New Roman"/>
          <w:color w:val="000000"/>
          <w:sz w:val="28"/>
          <w:szCs w:val="28"/>
          <w:lang w:eastAsia="ru-RU"/>
        </w:rPr>
        <w:t xml:space="preserve"> Дизайн этих </w:t>
      </w:r>
      <w:proofErr w:type="spellStart"/>
      <w:r w:rsidRPr="008925F0">
        <w:rPr>
          <w:rFonts w:ascii="Times New Roman" w:eastAsia="Times New Roman" w:hAnsi="Times New Roman" w:cs="Times New Roman"/>
          <w:color w:val="000000"/>
          <w:sz w:val="28"/>
          <w:szCs w:val="28"/>
          <w:lang w:eastAsia="ru-RU"/>
        </w:rPr>
        <w:t>билбордов</w:t>
      </w:r>
      <w:proofErr w:type="spellEnd"/>
      <w:r w:rsidRPr="008925F0">
        <w:rPr>
          <w:rFonts w:ascii="Times New Roman" w:eastAsia="Times New Roman" w:hAnsi="Times New Roman" w:cs="Times New Roman"/>
          <w:color w:val="000000"/>
          <w:sz w:val="28"/>
          <w:szCs w:val="28"/>
          <w:lang w:eastAsia="ru-RU"/>
        </w:rPr>
        <w:t xml:space="preserve"> был похож на предвыборную агитацию одной из партий до степени смешения. </w:t>
      </w:r>
    </w:p>
    <w:p w:rsidR="00AF2C74" w:rsidRDefault="008925F0" w:rsidP="008925F0">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lastRenderedPageBreak/>
        <w:t>Такие примеры хо</w:t>
      </w:r>
      <w:r w:rsidR="00AF2C74">
        <w:rPr>
          <w:rFonts w:ascii="Times New Roman" w:eastAsia="Times New Roman" w:hAnsi="Times New Roman" w:cs="Times New Roman"/>
          <w:color w:val="000000"/>
          <w:sz w:val="28"/>
          <w:szCs w:val="28"/>
          <w:lang w:eastAsia="ru-RU"/>
        </w:rPr>
        <w:t>рошо демонстрируют, как бюджет</w:t>
      </w:r>
      <w:r w:rsidRPr="008925F0">
        <w:rPr>
          <w:rFonts w:ascii="Times New Roman" w:eastAsia="Times New Roman" w:hAnsi="Times New Roman" w:cs="Times New Roman"/>
          <w:color w:val="000000"/>
          <w:sz w:val="28"/>
          <w:szCs w:val="28"/>
          <w:lang w:eastAsia="ru-RU"/>
        </w:rPr>
        <w:t>ные средства могут быть использованы для скрытой политической ре</w:t>
      </w:r>
      <w:r w:rsidR="00AF2C74">
        <w:rPr>
          <w:rFonts w:ascii="Times New Roman" w:eastAsia="Times New Roman" w:hAnsi="Times New Roman" w:cs="Times New Roman"/>
          <w:color w:val="000000"/>
          <w:sz w:val="28"/>
          <w:szCs w:val="28"/>
          <w:lang w:eastAsia="ru-RU"/>
        </w:rPr>
        <w:t>кламы. Однако системное домини</w:t>
      </w:r>
      <w:r w:rsidRPr="008925F0">
        <w:rPr>
          <w:rFonts w:ascii="Times New Roman" w:eastAsia="Times New Roman" w:hAnsi="Times New Roman" w:cs="Times New Roman"/>
          <w:color w:val="000000"/>
          <w:sz w:val="28"/>
          <w:szCs w:val="28"/>
          <w:lang w:eastAsia="ru-RU"/>
        </w:rPr>
        <w:t>рование полити</w:t>
      </w:r>
      <w:r w:rsidR="00AF2C74">
        <w:rPr>
          <w:rFonts w:ascii="Times New Roman" w:eastAsia="Times New Roman" w:hAnsi="Times New Roman" w:cs="Times New Roman"/>
          <w:color w:val="000000"/>
          <w:sz w:val="28"/>
          <w:szCs w:val="28"/>
          <w:lang w:eastAsia="ru-RU"/>
        </w:rPr>
        <w:t>ков, находящихся у власти, обе</w:t>
      </w:r>
      <w:r w:rsidRPr="008925F0">
        <w:rPr>
          <w:rFonts w:ascii="Times New Roman" w:eastAsia="Times New Roman" w:hAnsi="Times New Roman" w:cs="Times New Roman"/>
          <w:color w:val="000000"/>
          <w:sz w:val="28"/>
          <w:szCs w:val="28"/>
          <w:lang w:eastAsia="ru-RU"/>
        </w:rPr>
        <w:t>спечивается не только в период, непосредственно</w:t>
      </w:r>
      <w:r w:rsidR="00AF2C74">
        <w:rPr>
          <w:rFonts w:ascii="Times New Roman" w:eastAsia="Times New Roman" w:hAnsi="Times New Roman" w:cs="Times New Roman"/>
          <w:color w:val="000000"/>
          <w:sz w:val="28"/>
          <w:szCs w:val="28"/>
          <w:lang w:eastAsia="ru-RU"/>
        </w:rPr>
        <w:t xml:space="preserve"> </w:t>
      </w:r>
      <w:r w:rsidRPr="008925F0">
        <w:rPr>
          <w:rFonts w:ascii="Times New Roman" w:eastAsia="Times New Roman" w:hAnsi="Times New Roman" w:cs="Times New Roman"/>
          <w:color w:val="000000"/>
          <w:sz w:val="28"/>
          <w:szCs w:val="28"/>
          <w:lang w:eastAsia="ru-RU"/>
        </w:rPr>
        <w:t>предшест</w:t>
      </w:r>
      <w:r w:rsidR="00AF2C74">
        <w:rPr>
          <w:rFonts w:ascii="Times New Roman" w:eastAsia="Times New Roman" w:hAnsi="Times New Roman" w:cs="Times New Roman"/>
          <w:color w:val="000000"/>
          <w:sz w:val="28"/>
          <w:szCs w:val="28"/>
          <w:lang w:eastAsia="ru-RU"/>
        </w:rPr>
        <w:t>вующий голосованию. Как показал приведенный пример с Алтайским краем</w:t>
      </w:r>
      <w:r w:rsidRPr="008925F0">
        <w:rPr>
          <w:rFonts w:ascii="Times New Roman" w:eastAsia="Times New Roman" w:hAnsi="Times New Roman" w:cs="Times New Roman"/>
          <w:color w:val="000000"/>
          <w:sz w:val="28"/>
          <w:szCs w:val="28"/>
          <w:lang w:eastAsia="ru-RU"/>
        </w:rPr>
        <w:t xml:space="preserve"> заказные статьи в</w:t>
      </w:r>
      <w:r w:rsidR="00AF2C74">
        <w:rPr>
          <w:rFonts w:ascii="Times New Roman" w:eastAsia="Times New Roman" w:hAnsi="Times New Roman" w:cs="Times New Roman"/>
          <w:color w:val="000000"/>
          <w:sz w:val="28"/>
          <w:szCs w:val="28"/>
          <w:lang w:eastAsia="ru-RU"/>
        </w:rPr>
        <w:t xml:space="preserve"> крупней</w:t>
      </w:r>
      <w:r w:rsidRPr="008925F0">
        <w:rPr>
          <w:rFonts w:ascii="Times New Roman" w:eastAsia="Times New Roman" w:hAnsi="Times New Roman" w:cs="Times New Roman"/>
          <w:color w:val="000000"/>
          <w:sz w:val="28"/>
          <w:szCs w:val="28"/>
          <w:lang w:eastAsia="ru-RU"/>
        </w:rPr>
        <w:t xml:space="preserve">ших федеральных и региональных СМИ оплачиваются из региональных бюджетов постоянно. </w:t>
      </w:r>
    </w:p>
    <w:p w:rsidR="008925F0" w:rsidRDefault="008925F0" w:rsidP="008925F0">
      <w:pPr>
        <w:spacing w:after="0" w:line="360" w:lineRule="auto"/>
        <w:ind w:firstLine="567"/>
        <w:jc w:val="both"/>
        <w:rPr>
          <w:rFonts w:ascii="Times New Roman" w:eastAsia="Times New Roman" w:hAnsi="Times New Roman" w:cs="Times New Roman"/>
          <w:color w:val="000000"/>
          <w:sz w:val="28"/>
          <w:szCs w:val="28"/>
          <w:lang w:eastAsia="ru-RU"/>
        </w:rPr>
      </w:pPr>
      <w:r w:rsidRPr="008925F0">
        <w:rPr>
          <w:rFonts w:ascii="Times New Roman" w:eastAsia="Times New Roman" w:hAnsi="Times New Roman" w:cs="Times New Roman"/>
          <w:color w:val="000000"/>
          <w:sz w:val="28"/>
          <w:szCs w:val="28"/>
          <w:lang w:eastAsia="ru-RU"/>
        </w:rPr>
        <w:t>Иногда это выглядит довольно курьезно. Так, из бюджета Алтайского края оплачивалось размещение публикаций на сайт</w:t>
      </w:r>
      <w:r w:rsidR="00AF2C74">
        <w:rPr>
          <w:rFonts w:ascii="Times New Roman" w:eastAsia="Times New Roman" w:hAnsi="Times New Roman" w:cs="Times New Roman"/>
          <w:color w:val="000000"/>
          <w:sz w:val="28"/>
          <w:szCs w:val="28"/>
          <w:lang w:eastAsia="ru-RU"/>
        </w:rPr>
        <w:t>е «Клуб регионов» (www.club-rf.</w:t>
      </w:r>
      <w:r w:rsidRPr="008925F0">
        <w:rPr>
          <w:rFonts w:ascii="Times New Roman" w:eastAsia="Times New Roman" w:hAnsi="Times New Roman" w:cs="Times New Roman"/>
          <w:color w:val="000000"/>
          <w:sz w:val="28"/>
          <w:szCs w:val="28"/>
          <w:lang w:eastAsia="ru-RU"/>
        </w:rPr>
        <w:t>ru), в частности — «Размещение информации о деятельности гла</w:t>
      </w:r>
      <w:r w:rsidR="00AF2C74">
        <w:rPr>
          <w:rFonts w:ascii="Times New Roman" w:eastAsia="Times New Roman" w:hAnsi="Times New Roman" w:cs="Times New Roman"/>
          <w:color w:val="000000"/>
          <w:sz w:val="28"/>
          <w:szCs w:val="28"/>
          <w:lang w:eastAsia="ru-RU"/>
        </w:rPr>
        <w:t>вы региона в Ежемесячном анали</w:t>
      </w:r>
      <w:r w:rsidRPr="008925F0">
        <w:rPr>
          <w:rFonts w:ascii="Times New Roman" w:eastAsia="Times New Roman" w:hAnsi="Times New Roman" w:cs="Times New Roman"/>
          <w:color w:val="000000"/>
          <w:sz w:val="28"/>
          <w:szCs w:val="28"/>
          <w:lang w:eastAsia="ru-RU"/>
        </w:rPr>
        <w:t>тическом обзоре "Рейтинг оценок деятельност</w:t>
      </w:r>
      <w:r w:rsidR="00AF2C74">
        <w:rPr>
          <w:rFonts w:ascii="Times New Roman" w:eastAsia="Times New Roman" w:hAnsi="Times New Roman" w:cs="Times New Roman"/>
          <w:color w:val="000000"/>
          <w:sz w:val="28"/>
          <w:szCs w:val="28"/>
          <w:lang w:eastAsia="ru-RU"/>
        </w:rPr>
        <w:t>и глав российских регионов"»</w:t>
      </w:r>
      <w:r w:rsidR="00AF2C74">
        <w:rPr>
          <w:rStyle w:val="a5"/>
          <w:rFonts w:ascii="Times New Roman" w:eastAsia="Times New Roman" w:hAnsi="Times New Roman" w:cs="Times New Roman"/>
          <w:color w:val="000000"/>
          <w:sz w:val="28"/>
          <w:szCs w:val="28"/>
          <w:lang w:eastAsia="ru-RU"/>
        </w:rPr>
        <w:footnoteReference w:id="94"/>
      </w:r>
      <w:r w:rsidRPr="008925F0">
        <w:rPr>
          <w:rFonts w:ascii="Times New Roman" w:eastAsia="Times New Roman" w:hAnsi="Times New Roman" w:cs="Times New Roman"/>
          <w:color w:val="000000"/>
          <w:sz w:val="28"/>
          <w:szCs w:val="28"/>
          <w:lang w:eastAsia="ru-RU"/>
        </w:rPr>
        <w:t>. Достаточно большие суммы были потрачены за статьи на сайтах «Интерфакс», ТАСС, «Аргументы и факты». Довольно большие средства получали и региональные СМИ, причем лидером стал сайт с очень скромными показателями посещаемости, но зато принадлежащий одному из краевых политтехнологов.</w:t>
      </w: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692005" w:rsidRDefault="00692005" w:rsidP="0026437F">
      <w:pPr>
        <w:spacing w:after="0" w:line="360" w:lineRule="auto"/>
        <w:jc w:val="center"/>
        <w:rPr>
          <w:rFonts w:ascii="Times New Roman" w:eastAsia="Times New Roman" w:hAnsi="Times New Roman" w:cs="Times New Roman"/>
          <w:color w:val="000000"/>
          <w:sz w:val="28"/>
          <w:szCs w:val="28"/>
          <w:lang w:eastAsia="ru-RU"/>
        </w:rPr>
      </w:pPr>
    </w:p>
    <w:p w:rsidR="00AF2C74" w:rsidRDefault="00AF2C74" w:rsidP="002A14C8">
      <w:pPr>
        <w:spacing w:after="0" w:line="360" w:lineRule="auto"/>
        <w:rPr>
          <w:rFonts w:ascii="Times New Roman" w:eastAsia="Times New Roman" w:hAnsi="Times New Roman" w:cs="Times New Roman"/>
          <w:color w:val="000000"/>
          <w:sz w:val="28"/>
          <w:szCs w:val="28"/>
          <w:lang w:eastAsia="ru-RU"/>
        </w:rPr>
      </w:pPr>
    </w:p>
    <w:p w:rsidR="0026437F" w:rsidRPr="0026437F" w:rsidRDefault="0026437F" w:rsidP="008430BF">
      <w:pPr>
        <w:spacing w:after="0" w:line="360" w:lineRule="auto"/>
        <w:jc w:val="center"/>
        <w:rPr>
          <w:rFonts w:ascii="Times New Roman" w:hAnsi="Times New Roman" w:cs="Times New Roman"/>
          <w:b/>
          <w:sz w:val="28"/>
          <w:szCs w:val="28"/>
        </w:rPr>
      </w:pPr>
      <w:r w:rsidRPr="0026437F">
        <w:rPr>
          <w:rFonts w:ascii="Times New Roman" w:hAnsi="Times New Roman" w:cs="Times New Roman"/>
          <w:b/>
          <w:sz w:val="28"/>
          <w:szCs w:val="28"/>
        </w:rPr>
        <w:lastRenderedPageBreak/>
        <w:t xml:space="preserve">Глава 3. </w:t>
      </w:r>
      <w:r w:rsidR="008430BF">
        <w:rPr>
          <w:rFonts w:ascii="Times New Roman" w:hAnsi="Times New Roman" w:cs="Times New Roman"/>
          <w:b/>
          <w:sz w:val="28"/>
          <w:szCs w:val="28"/>
        </w:rPr>
        <w:t>Контроль (надзор) за финансированием политических партий и избирательных кампаний</w:t>
      </w:r>
    </w:p>
    <w:p w:rsidR="0026437F" w:rsidRPr="0026437F" w:rsidRDefault="0026437F" w:rsidP="0026437F">
      <w:pPr>
        <w:spacing w:after="0" w:line="360" w:lineRule="auto"/>
        <w:jc w:val="center"/>
        <w:rPr>
          <w:rFonts w:ascii="Times New Roman" w:hAnsi="Times New Roman" w:cs="Times New Roman"/>
          <w:b/>
          <w:sz w:val="28"/>
          <w:szCs w:val="28"/>
        </w:rPr>
      </w:pPr>
    </w:p>
    <w:p w:rsidR="0026437F" w:rsidRPr="0026437F" w:rsidRDefault="0026437F" w:rsidP="0026437F">
      <w:pPr>
        <w:spacing w:after="0" w:line="360" w:lineRule="auto"/>
        <w:jc w:val="center"/>
        <w:rPr>
          <w:rFonts w:ascii="Times New Roman" w:hAnsi="Times New Roman" w:cs="Times New Roman"/>
          <w:b/>
          <w:sz w:val="28"/>
          <w:szCs w:val="28"/>
        </w:rPr>
      </w:pPr>
      <w:r w:rsidRPr="0026437F">
        <w:rPr>
          <w:rFonts w:ascii="Times New Roman" w:hAnsi="Times New Roman" w:cs="Times New Roman"/>
          <w:b/>
          <w:sz w:val="28"/>
          <w:szCs w:val="28"/>
        </w:rPr>
        <w:t xml:space="preserve">§ 3.1 </w:t>
      </w:r>
      <w:r w:rsidR="008430BF">
        <w:rPr>
          <w:rFonts w:ascii="Times New Roman" w:hAnsi="Times New Roman" w:cs="Times New Roman"/>
          <w:b/>
          <w:sz w:val="28"/>
          <w:szCs w:val="28"/>
        </w:rPr>
        <w:t>Органы, осуществляющие контроль (надзор) за финансированием политических партий и избирательных кампаний</w:t>
      </w:r>
    </w:p>
    <w:p w:rsidR="0026437F" w:rsidRDefault="0026437F" w:rsidP="0026437F">
      <w:pPr>
        <w:spacing w:after="0" w:line="360" w:lineRule="auto"/>
        <w:jc w:val="center"/>
        <w:rPr>
          <w:rFonts w:ascii="Times New Roman" w:hAnsi="Times New Roman" w:cs="Times New Roman"/>
          <w:b/>
          <w:sz w:val="28"/>
          <w:szCs w:val="28"/>
        </w:rPr>
      </w:pP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В современных условиях представляется актуальной разработка в российской правовой системе эффек</w:t>
      </w:r>
      <w:r>
        <w:rPr>
          <w:rFonts w:ascii="Times New Roman" w:hAnsi="Times New Roman" w:cs="Times New Roman"/>
          <w:sz w:val="28"/>
          <w:szCs w:val="28"/>
        </w:rPr>
        <w:t>тивного механизма контроля (над</w:t>
      </w:r>
      <w:r w:rsidRPr="008430BF">
        <w:rPr>
          <w:rFonts w:ascii="Times New Roman" w:hAnsi="Times New Roman" w:cs="Times New Roman"/>
          <w:sz w:val="28"/>
          <w:szCs w:val="28"/>
        </w:rPr>
        <w:t>зора) за финансированием политиче</w:t>
      </w:r>
      <w:r>
        <w:rPr>
          <w:rFonts w:ascii="Times New Roman" w:hAnsi="Times New Roman" w:cs="Times New Roman"/>
          <w:sz w:val="28"/>
          <w:szCs w:val="28"/>
        </w:rPr>
        <w:t>ских партий и избирательных кам</w:t>
      </w:r>
      <w:r w:rsidRPr="008430BF">
        <w:rPr>
          <w:rFonts w:ascii="Times New Roman" w:hAnsi="Times New Roman" w:cs="Times New Roman"/>
          <w:sz w:val="28"/>
          <w:szCs w:val="28"/>
        </w:rPr>
        <w:t>паний, направленного на прозра</w:t>
      </w:r>
      <w:r>
        <w:rPr>
          <w:rFonts w:ascii="Times New Roman" w:hAnsi="Times New Roman" w:cs="Times New Roman"/>
          <w:sz w:val="28"/>
          <w:szCs w:val="28"/>
        </w:rPr>
        <w:t>чность финансирования выборов</w:t>
      </w:r>
      <w:r>
        <w:rPr>
          <w:rStyle w:val="a5"/>
          <w:rFonts w:ascii="Times New Roman" w:hAnsi="Times New Roman" w:cs="Times New Roman"/>
          <w:sz w:val="28"/>
          <w:szCs w:val="28"/>
        </w:rPr>
        <w:footnoteReference w:id="95"/>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Одна из главных задач при со</w:t>
      </w:r>
      <w:r>
        <w:rPr>
          <w:rFonts w:ascii="Times New Roman" w:hAnsi="Times New Roman" w:cs="Times New Roman"/>
          <w:sz w:val="28"/>
          <w:szCs w:val="28"/>
        </w:rPr>
        <w:t>здании такого механизма заключа</w:t>
      </w:r>
      <w:r w:rsidRPr="008430BF">
        <w:rPr>
          <w:rFonts w:ascii="Times New Roman" w:hAnsi="Times New Roman" w:cs="Times New Roman"/>
          <w:sz w:val="28"/>
          <w:szCs w:val="28"/>
        </w:rPr>
        <w:t xml:space="preserve">ется в обеспечении независимости, </w:t>
      </w:r>
      <w:r>
        <w:rPr>
          <w:rFonts w:ascii="Times New Roman" w:hAnsi="Times New Roman" w:cs="Times New Roman"/>
          <w:sz w:val="28"/>
          <w:szCs w:val="28"/>
        </w:rPr>
        <w:t>а значит объективности и непред</w:t>
      </w:r>
      <w:r w:rsidRPr="008430BF">
        <w:rPr>
          <w:rFonts w:ascii="Times New Roman" w:hAnsi="Times New Roman" w:cs="Times New Roman"/>
          <w:sz w:val="28"/>
          <w:szCs w:val="28"/>
        </w:rPr>
        <w:t>взятости, деятельности органов контроля (надзора). На данное обстоятельство обращ</w:t>
      </w:r>
      <w:r>
        <w:rPr>
          <w:rFonts w:ascii="Times New Roman" w:hAnsi="Times New Roman" w:cs="Times New Roman"/>
          <w:sz w:val="28"/>
          <w:szCs w:val="28"/>
        </w:rPr>
        <w:t>ают внимание и эксперты ГРЕКО</w:t>
      </w:r>
      <w:r>
        <w:rPr>
          <w:rStyle w:val="a5"/>
          <w:rFonts w:ascii="Times New Roman" w:hAnsi="Times New Roman" w:cs="Times New Roman"/>
          <w:sz w:val="28"/>
          <w:szCs w:val="28"/>
        </w:rPr>
        <w:footnoteReference w:id="96"/>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В Российской Федерации правоотношения, возникающие в сфере контроля (надзора) за финансирова</w:t>
      </w:r>
      <w:r>
        <w:rPr>
          <w:rFonts w:ascii="Times New Roman" w:hAnsi="Times New Roman" w:cs="Times New Roman"/>
          <w:sz w:val="28"/>
          <w:szCs w:val="28"/>
        </w:rPr>
        <w:t>нием политических партий и изби</w:t>
      </w:r>
      <w:r w:rsidRPr="008430BF">
        <w:rPr>
          <w:rFonts w:ascii="Times New Roman" w:hAnsi="Times New Roman" w:cs="Times New Roman"/>
          <w:sz w:val="28"/>
          <w:szCs w:val="28"/>
        </w:rPr>
        <w:t>рательных кампаний, регламентируются указанными</w:t>
      </w:r>
      <w:r>
        <w:rPr>
          <w:rFonts w:ascii="Times New Roman" w:hAnsi="Times New Roman" w:cs="Times New Roman"/>
          <w:sz w:val="28"/>
          <w:szCs w:val="28"/>
        </w:rPr>
        <w:t xml:space="preserve"> выше федераль</w:t>
      </w:r>
      <w:r w:rsidRPr="008430BF">
        <w:rPr>
          <w:rFonts w:ascii="Times New Roman" w:hAnsi="Times New Roman" w:cs="Times New Roman"/>
          <w:sz w:val="28"/>
          <w:szCs w:val="28"/>
        </w:rPr>
        <w:t xml:space="preserve">ными законами </w:t>
      </w:r>
      <w:r w:rsidRPr="008E5F20">
        <w:rPr>
          <w:rFonts w:ascii="Times New Roman" w:hAnsi="Times New Roman" w:cs="Times New Roman"/>
          <w:i/>
          <w:sz w:val="28"/>
          <w:szCs w:val="28"/>
        </w:rPr>
        <w:t>«О политических партиях»</w:t>
      </w:r>
      <w:r w:rsidRPr="008430BF">
        <w:rPr>
          <w:rFonts w:ascii="Times New Roman" w:hAnsi="Times New Roman" w:cs="Times New Roman"/>
          <w:sz w:val="28"/>
          <w:szCs w:val="28"/>
        </w:rPr>
        <w:t xml:space="preserve">, </w:t>
      </w:r>
      <w:r w:rsidRPr="008E5F20">
        <w:rPr>
          <w:rFonts w:ascii="Times New Roman" w:hAnsi="Times New Roman" w:cs="Times New Roman"/>
          <w:i/>
          <w:sz w:val="28"/>
          <w:szCs w:val="28"/>
        </w:rPr>
        <w:t>«Об основных гарантиях»</w:t>
      </w:r>
      <w:r w:rsidRPr="008430BF">
        <w:rPr>
          <w:rFonts w:ascii="Times New Roman" w:hAnsi="Times New Roman" w:cs="Times New Roman"/>
          <w:sz w:val="28"/>
          <w:szCs w:val="28"/>
        </w:rPr>
        <w:t xml:space="preserve">, </w:t>
      </w:r>
      <w:r w:rsidRPr="008E5F20">
        <w:rPr>
          <w:rFonts w:ascii="Times New Roman" w:hAnsi="Times New Roman" w:cs="Times New Roman"/>
          <w:i/>
          <w:sz w:val="28"/>
          <w:szCs w:val="28"/>
        </w:rPr>
        <w:t xml:space="preserve">«О выборах Президента </w:t>
      </w:r>
      <w:r w:rsidR="00986CB0" w:rsidRPr="00986CB0">
        <w:rPr>
          <w:rFonts w:ascii="Times New Roman" w:hAnsi="Times New Roman" w:cs="Times New Roman"/>
          <w:i/>
          <w:sz w:val="28"/>
          <w:szCs w:val="28"/>
        </w:rPr>
        <w:t>Российской Федерации</w:t>
      </w:r>
      <w:r w:rsidRPr="008E5F20">
        <w:rPr>
          <w:rFonts w:ascii="Times New Roman" w:hAnsi="Times New Roman" w:cs="Times New Roman"/>
          <w:i/>
          <w:sz w:val="28"/>
          <w:szCs w:val="28"/>
        </w:rPr>
        <w:t>»</w:t>
      </w:r>
      <w:r w:rsidRPr="008430BF">
        <w:rPr>
          <w:rFonts w:ascii="Times New Roman" w:hAnsi="Times New Roman" w:cs="Times New Roman"/>
          <w:sz w:val="28"/>
          <w:szCs w:val="28"/>
        </w:rPr>
        <w:t xml:space="preserve">, </w:t>
      </w:r>
      <w:r w:rsidRPr="008E5F20">
        <w:rPr>
          <w:rFonts w:ascii="Times New Roman" w:hAnsi="Times New Roman" w:cs="Times New Roman"/>
          <w:i/>
          <w:sz w:val="28"/>
          <w:szCs w:val="28"/>
        </w:rPr>
        <w:t xml:space="preserve">«О выборах депутатов Государственной Думы </w:t>
      </w:r>
      <w:r w:rsidR="00986CB0" w:rsidRPr="00986CB0">
        <w:rPr>
          <w:rFonts w:ascii="Times New Roman" w:hAnsi="Times New Roman" w:cs="Times New Roman"/>
          <w:i/>
          <w:sz w:val="28"/>
          <w:szCs w:val="28"/>
        </w:rPr>
        <w:t>Российской Федерации</w:t>
      </w:r>
      <w:r w:rsidRPr="008E5F20">
        <w:rPr>
          <w:rFonts w:ascii="Times New Roman" w:hAnsi="Times New Roman" w:cs="Times New Roman"/>
          <w:i/>
          <w:sz w:val="28"/>
          <w:szCs w:val="28"/>
        </w:rPr>
        <w:t>»</w:t>
      </w:r>
      <w:r w:rsidRPr="008430BF">
        <w:rPr>
          <w:rFonts w:ascii="Times New Roman" w:hAnsi="Times New Roman" w:cs="Times New Roman"/>
          <w:sz w:val="28"/>
          <w:szCs w:val="28"/>
        </w:rPr>
        <w:t xml:space="preserve">, а также Федеральным законом от 17.01.1992 </w:t>
      </w:r>
      <w:r w:rsidRPr="008E5F20">
        <w:rPr>
          <w:rFonts w:ascii="Times New Roman" w:hAnsi="Times New Roman" w:cs="Times New Roman"/>
          <w:i/>
          <w:sz w:val="28"/>
          <w:szCs w:val="28"/>
        </w:rPr>
        <w:t>№ 2202-1 «О прокуратуре Российской Федерации»</w:t>
      </w:r>
      <w:r w:rsidR="004A30A2">
        <w:rPr>
          <w:rStyle w:val="a5"/>
          <w:rFonts w:ascii="Times New Roman" w:hAnsi="Times New Roman" w:cs="Times New Roman"/>
          <w:sz w:val="28"/>
          <w:szCs w:val="28"/>
        </w:rPr>
        <w:footnoteReference w:id="97"/>
      </w:r>
      <w:r w:rsidRPr="008430BF">
        <w:rPr>
          <w:rFonts w:ascii="Times New Roman" w:hAnsi="Times New Roman" w:cs="Times New Roman"/>
          <w:sz w:val="28"/>
          <w:szCs w:val="28"/>
        </w:rPr>
        <w:t xml:space="preserve"> от (далее – За</w:t>
      </w:r>
      <w:r>
        <w:rPr>
          <w:rFonts w:ascii="Times New Roman" w:hAnsi="Times New Roman" w:cs="Times New Roman"/>
          <w:sz w:val="28"/>
          <w:szCs w:val="28"/>
        </w:rPr>
        <w:t>кон о прокура</w:t>
      </w:r>
      <w:r w:rsidRPr="008430BF">
        <w:rPr>
          <w:rFonts w:ascii="Times New Roman" w:hAnsi="Times New Roman" w:cs="Times New Roman"/>
          <w:sz w:val="28"/>
          <w:szCs w:val="28"/>
        </w:rPr>
        <w:t xml:space="preserve">туре РФ), Указом Президента </w:t>
      </w:r>
      <w:r w:rsidR="00986CB0" w:rsidRPr="00986CB0">
        <w:rPr>
          <w:rFonts w:ascii="Times New Roman" w:hAnsi="Times New Roman" w:cs="Times New Roman"/>
          <w:sz w:val="28"/>
          <w:szCs w:val="28"/>
        </w:rPr>
        <w:t>Российской Федерации</w:t>
      </w:r>
      <w:proofErr w:type="gramEnd"/>
      <w:r w:rsidR="00986CB0" w:rsidRPr="00986CB0">
        <w:rPr>
          <w:rFonts w:ascii="Times New Roman" w:hAnsi="Times New Roman" w:cs="Times New Roman"/>
          <w:sz w:val="28"/>
          <w:szCs w:val="28"/>
        </w:rPr>
        <w:t xml:space="preserve"> </w:t>
      </w:r>
      <w:r w:rsidRPr="008430BF">
        <w:rPr>
          <w:rFonts w:ascii="Times New Roman" w:hAnsi="Times New Roman" w:cs="Times New Roman"/>
          <w:sz w:val="28"/>
          <w:szCs w:val="28"/>
        </w:rPr>
        <w:t xml:space="preserve">от 13.10.2004 </w:t>
      </w:r>
      <w:r w:rsidRPr="008E5F20">
        <w:rPr>
          <w:rFonts w:ascii="Times New Roman" w:hAnsi="Times New Roman" w:cs="Times New Roman"/>
          <w:i/>
          <w:sz w:val="28"/>
          <w:szCs w:val="28"/>
        </w:rPr>
        <w:t>№ 1313 «Вопросы Министерства юстиции Российской Федерации»</w:t>
      </w:r>
      <w:r w:rsidR="004A30A2">
        <w:rPr>
          <w:rStyle w:val="a5"/>
          <w:rFonts w:ascii="Times New Roman" w:hAnsi="Times New Roman" w:cs="Times New Roman"/>
          <w:sz w:val="28"/>
          <w:szCs w:val="28"/>
        </w:rPr>
        <w:footnoteReference w:id="98"/>
      </w:r>
      <w:r w:rsidRPr="008430BF">
        <w:rPr>
          <w:rFonts w:ascii="Times New Roman" w:hAnsi="Times New Roman" w:cs="Times New Roman"/>
          <w:sz w:val="28"/>
          <w:szCs w:val="28"/>
        </w:rPr>
        <w:t xml:space="preserve"> и Постановление</w:t>
      </w:r>
      <w:r w:rsidR="00F131C6">
        <w:rPr>
          <w:rFonts w:ascii="Times New Roman" w:hAnsi="Times New Roman" w:cs="Times New Roman"/>
          <w:sz w:val="28"/>
          <w:szCs w:val="28"/>
        </w:rPr>
        <w:t>м</w:t>
      </w:r>
      <w:r w:rsidRPr="008430BF">
        <w:rPr>
          <w:rFonts w:ascii="Times New Roman" w:hAnsi="Times New Roman" w:cs="Times New Roman"/>
          <w:sz w:val="28"/>
          <w:szCs w:val="28"/>
        </w:rPr>
        <w:t xml:space="preserve"> Правительства </w:t>
      </w:r>
      <w:r w:rsidR="00986CB0" w:rsidRPr="00986CB0">
        <w:rPr>
          <w:rFonts w:ascii="Times New Roman" w:hAnsi="Times New Roman" w:cs="Times New Roman"/>
          <w:sz w:val="28"/>
          <w:szCs w:val="28"/>
        </w:rPr>
        <w:lastRenderedPageBreak/>
        <w:t xml:space="preserve">Российской Федерации </w:t>
      </w:r>
      <w:r w:rsidRPr="008430BF">
        <w:rPr>
          <w:rFonts w:ascii="Times New Roman" w:hAnsi="Times New Roman" w:cs="Times New Roman"/>
          <w:sz w:val="28"/>
          <w:szCs w:val="28"/>
        </w:rPr>
        <w:t xml:space="preserve">от 30.09.2004 </w:t>
      </w:r>
      <w:r w:rsidRPr="008E5F20">
        <w:rPr>
          <w:rFonts w:ascii="Times New Roman" w:hAnsi="Times New Roman" w:cs="Times New Roman"/>
          <w:i/>
          <w:sz w:val="28"/>
          <w:szCs w:val="28"/>
        </w:rPr>
        <w:t>№ 506 «Об утверждении Положения о Федеральной налоговой службе»</w:t>
      </w:r>
      <w:r w:rsidR="004A30A2">
        <w:rPr>
          <w:rStyle w:val="a5"/>
          <w:rFonts w:ascii="Times New Roman" w:hAnsi="Times New Roman" w:cs="Times New Roman"/>
          <w:sz w:val="28"/>
          <w:szCs w:val="28"/>
        </w:rPr>
        <w:footnoteReference w:id="99"/>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Российское законодательство функцию контроля (надзора) за финансированием политических партий и избирательных кампаний возлагает на государственные органы.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Проверка финансовых (бухгалтерских) отчетов политической партии (ст. 313 </w:t>
      </w:r>
      <w:r w:rsidRPr="00FB19C6">
        <w:rPr>
          <w:rFonts w:ascii="Times New Roman" w:hAnsi="Times New Roman" w:cs="Times New Roman"/>
          <w:i/>
          <w:sz w:val="28"/>
          <w:szCs w:val="28"/>
        </w:rPr>
        <w:t xml:space="preserve">Налогового кодекса </w:t>
      </w:r>
      <w:r w:rsidR="00986CB0" w:rsidRPr="00986CB0">
        <w:rPr>
          <w:rFonts w:ascii="Times New Roman" w:hAnsi="Times New Roman" w:cs="Times New Roman"/>
          <w:i/>
          <w:sz w:val="28"/>
          <w:szCs w:val="28"/>
        </w:rPr>
        <w:t>Российской Федерации</w:t>
      </w:r>
      <w:r w:rsidRPr="008430BF">
        <w:rPr>
          <w:rFonts w:ascii="Times New Roman" w:hAnsi="Times New Roman" w:cs="Times New Roman"/>
          <w:sz w:val="28"/>
          <w:szCs w:val="28"/>
        </w:rPr>
        <w:t>), ее региональных отделений и иных зарегистрированных структурных</w:t>
      </w:r>
      <w:r w:rsidR="004C52CF">
        <w:rPr>
          <w:rFonts w:ascii="Times New Roman" w:hAnsi="Times New Roman" w:cs="Times New Roman"/>
          <w:sz w:val="28"/>
          <w:szCs w:val="28"/>
        </w:rPr>
        <w:t xml:space="preserve"> подразделений осуществля</w:t>
      </w:r>
      <w:r w:rsidRPr="008430BF">
        <w:rPr>
          <w:rFonts w:ascii="Times New Roman" w:hAnsi="Times New Roman" w:cs="Times New Roman"/>
          <w:sz w:val="28"/>
          <w:szCs w:val="28"/>
        </w:rPr>
        <w:t>ется Федеральной налоговой службой Российской Федерации (далее – ФНС России) и её территориальными</w:t>
      </w:r>
      <w:r w:rsidR="004C52CF">
        <w:rPr>
          <w:rFonts w:ascii="Times New Roman" w:hAnsi="Times New Roman" w:cs="Times New Roman"/>
          <w:sz w:val="28"/>
          <w:szCs w:val="28"/>
        </w:rPr>
        <w:t xml:space="preserve"> органами (п. 1 ст. 35 </w:t>
      </w:r>
      <w:r w:rsidR="004C52CF" w:rsidRPr="00FB19C6">
        <w:rPr>
          <w:rFonts w:ascii="Times New Roman" w:hAnsi="Times New Roman" w:cs="Times New Roman"/>
          <w:i/>
          <w:sz w:val="28"/>
          <w:szCs w:val="28"/>
        </w:rPr>
        <w:t>ФЗ «О по</w:t>
      </w:r>
      <w:r w:rsidRPr="00FB19C6">
        <w:rPr>
          <w:rFonts w:ascii="Times New Roman" w:hAnsi="Times New Roman" w:cs="Times New Roman"/>
          <w:i/>
          <w:sz w:val="28"/>
          <w:szCs w:val="28"/>
        </w:rPr>
        <w:t>литических партиях</w:t>
      </w:r>
      <w:r w:rsidR="00FB19C6">
        <w:rPr>
          <w:rFonts w:ascii="Times New Roman" w:hAnsi="Times New Roman" w:cs="Times New Roman"/>
          <w:i/>
          <w:sz w:val="28"/>
          <w:szCs w:val="28"/>
        </w:rPr>
        <w:t>»</w:t>
      </w:r>
      <w:r w:rsidRPr="008430BF">
        <w:rPr>
          <w:rFonts w:ascii="Times New Roman" w:hAnsi="Times New Roman" w:cs="Times New Roman"/>
          <w:sz w:val="28"/>
          <w:szCs w:val="28"/>
        </w:rPr>
        <w:t xml:space="preserve">), которая является органом исполнительной власти.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Министерство юстиции Ро</w:t>
      </w:r>
      <w:r w:rsidR="004C52CF">
        <w:rPr>
          <w:rFonts w:ascii="Times New Roman" w:hAnsi="Times New Roman" w:cs="Times New Roman"/>
          <w:sz w:val="28"/>
          <w:szCs w:val="28"/>
        </w:rPr>
        <w:t>ссийской Федерации (далее – Мин</w:t>
      </w:r>
      <w:r w:rsidRPr="008430BF">
        <w:rPr>
          <w:rFonts w:ascii="Times New Roman" w:hAnsi="Times New Roman" w:cs="Times New Roman"/>
          <w:sz w:val="28"/>
          <w:szCs w:val="28"/>
        </w:rPr>
        <w:t>юст России) осуществляет надзор за деятельностью политических партий (п. 30.10 Указа Президента</w:t>
      </w:r>
      <w:r w:rsidR="004C52CF">
        <w:rPr>
          <w:rFonts w:ascii="Times New Roman" w:hAnsi="Times New Roman" w:cs="Times New Roman"/>
          <w:sz w:val="28"/>
          <w:szCs w:val="28"/>
        </w:rPr>
        <w:t xml:space="preserve"> </w:t>
      </w:r>
      <w:r w:rsidR="00986CB0" w:rsidRPr="00986CB0">
        <w:rPr>
          <w:rFonts w:ascii="Times New Roman" w:hAnsi="Times New Roman" w:cs="Times New Roman"/>
          <w:sz w:val="28"/>
          <w:szCs w:val="28"/>
        </w:rPr>
        <w:t xml:space="preserve">Российской Федерации </w:t>
      </w:r>
      <w:r w:rsidR="004C52CF">
        <w:rPr>
          <w:rFonts w:ascii="Times New Roman" w:hAnsi="Times New Roman" w:cs="Times New Roman"/>
          <w:sz w:val="28"/>
          <w:szCs w:val="28"/>
        </w:rPr>
        <w:t xml:space="preserve">от 13.10.2004 </w:t>
      </w:r>
      <w:r w:rsidR="004C52CF" w:rsidRPr="00FB19C6">
        <w:rPr>
          <w:rFonts w:ascii="Times New Roman" w:hAnsi="Times New Roman" w:cs="Times New Roman"/>
          <w:i/>
          <w:sz w:val="28"/>
          <w:szCs w:val="28"/>
        </w:rPr>
        <w:t>№ 1313 «Вопро</w:t>
      </w:r>
      <w:r w:rsidRPr="00FB19C6">
        <w:rPr>
          <w:rFonts w:ascii="Times New Roman" w:hAnsi="Times New Roman" w:cs="Times New Roman"/>
          <w:i/>
          <w:sz w:val="28"/>
          <w:szCs w:val="28"/>
        </w:rPr>
        <w:t>сы Министерства юстиции Российской Федерации»</w:t>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Правда, контроль (надзор), осуществляемый соответствующим органом исполнительной власти, о</w:t>
      </w:r>
      <w:r w:rsidR="004C52CF">
        <w:rPr>
          <w:rFonts w:ascii="Times New Roman" w:hAnsi="Times New Roman" w:cs="Times New Roman"/>
          <w:sz w:val="28"/>
          <w:szCs w:val="28"/>
        </w:rPr>
        <w:t>чень часто ограничивается инфор</w:t>
      </w:r>
      <w:r w:rsidRPr="008430BF">
        <w:rPr>
          <w:rFonts w:ascii="Times New Roman" w:hAnsi="Times New Roman" w:cs="Times New Roman"/>
          <w:sz w:val="28"/>
          <w:szCs w:val="28"/>
        </w:rPr>
        <w:t xml:space="preserve">мацией, представленной самими политическими партиями.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Независимость контрольного органа может быть поставлена под сомнение, если он является органом исполните</w:t>
      </w:r>
      <w:r w:rsidR="004C52CF">
        <w:rPr>
          <w:rFonts w:ascii="Times New Roman" w:hAnsi="Times New Roman" w:cs="Times New Roman"/>
          <w:sz w:val="28"/>
          <w:szCs w:val="28"/>
        </w:rPr>
        <w:t>льной власти и тем са</w:t>
      </w:r>
      <w:r w:rsidRPr="008430BF">
        <w:rPr>
          <w:rFonts w:ascii="Times New Roman" w:hAnsi="Times New Roman" w:cs="Times New Roman"/>
          <w:sz w:val="28"/>
          <w:szCs w:val="28"/>
        </w:rPr>
        <w:t>мым может быть подвержен давлению со стороны исполнительной власти. Органы исполнительной вл</w:t>
      </w:r>
      <w:r w:rsidR="004C52CF">
        <w:rPr>
          <w:rFonts w:ascii="Times New Roman" w:hAnsi="Times New Roman" w:cs="Times New Roman"/>
          <w:sz w:val="28"/>
          <w:szCs w:val="28"/>
        </w:rPr>
        <w:t>асти не могут объективно контро</w:t>
      </w:r>
      <w:r w:rsidRPr="008430BF">
        <w:rPr>
          <w:rFonts w:ascii="Times New Roman" w:hAnsi="Times New Roman" w:cs="Times New Roman"/>
          <w:sz w:val="28"/>
          <w:szCs w:val="28"/>
        </w:rPr>
        <w:t>лировать финансовую деятельность</w:t>
      </w:r>
      <w:r w:rsidR="004C52CF">
        <w:rPr>
          <w:rFonts w:ascii="Times New Roman" w:hAnsi="Times New Roman" w:cs="Times New Roman"/>
          <w:sz w:val="28"/>
          <w:szCs w:val="28"/>
        </w:rPr>
        <w:t xml:space="preserve"> других политических партий, по</w:t>
      </w:r>
      <w:r w:rsidRPr="008430BF">
        <w:rPr>
          <w:rFonts w:ascii="Times New Roman" w:hAnsi="Times New Roman" w:cs="Times New Roman"/>
          <w:sz w:val="28"/>
          <w:szCs w:val="28"/>
        </w:rPr>
        <w:t xml:space="preserve">скольку подотчетны «правящей партии». </w:t>
      </w:r>
    </w:p>
    <w:p w:rsidR="008430BF" w:rsidRPr="008430BF" w:rsidRDefault="008430BF" w:rsidP="004C52C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Федеральный закон от 24.11</w:t>
      </w:r>
      <w:r w:rsidR="004C52CF">
        <w:rPr>
          <w:rFonts w:ascii="Times New Roman" w:hAnsi="Times New Roman" w:cs="Times New Roman"/>
          <w:sz w:val="28"/>
          <w:szCs w:val="28"/>
        </w:rPr>
        <w:t xml:space="preserve">.2014 </w:t>
      </w:r>
      <w:r w:rsidR="004C52CF" w:rsidRPr="00FB19C6">
        <w:rPr>
          <w:rFonts w:ascii="Times New Roman" w:hAnsi="Times New Roman" w:cs="Times New Roman"/>
          <w:i/>
          <w:sz w:val="28"/>
          <w:szCs w:val="28"/>
        </w:rPr>
        <w:t>№ 355-ФЗ «О внесении изме</w:t>
      </w:r>
      <w:r w:rsidRPr="00FB19C6">
        <w:rPr>
          <w:rFonts w:ascii="Times New Roman" w:hAnsi="Times New Roman" w:cs="Times New Roman"/>
          <w:i/>
          <w:sz w:val="28"/>
          <w:szCs w:val="28"/>
        </w:rPr>
        <w:t xml:space="preserve">нений в отдельные законодательные акты Российской Федерации по вопросу финансовой отчетности </w:t>
      </w:r>
      <w:r w:rsidR="004C52CF" w:rsidRPr="00FB19C6">
        <w:rPr>
          <w:rFonts w:ascii="Times New Roman" w:hAnsi="Times New Roman" w:cs="Times New Roman"/>
          <w:i/>
          <w:sz w:val="28"/>
          <w:szCs w:val="28"/>
        </w:rPr>
        <w:t>политических партий, избиратель</w:t>
      </w:r>
      <w:r w:rsidRPr="00FB19C6">
        <w:rPr>
          <w:rFonts w:ascii="Times New Roman" w:hAnsi="Times New Roman" w:cs="Times New Roman"/>
          <w:i/>
          <w:sz w:val="28"/>
          <w:szCs w:val="28"/>
        </w:rPr>
        <w:t xml:space="preserve">ных объединений, кандидатов на выборах в органы государственной власти и </w:t>
      </w:r>
      <w:r w:rsidRPr="00FB19C6">
        <w:rPr>
          <w:rFonts w:ascii="Times New Roman" w:hAnsi="Times New Roman" w:cs="Times New Roman"/>
          <w:i/>
          <w:sz w:val="28"/>
          <w:szCs w:val="28"/>
        </w:rPr>
        <w:lastRenderedPageBreak/>
        <w:t>органы местного самоуправления»</w:t>
      </w:r>
      <w:r w:rsidR="004C52CF">
        <w:rPr>
          <w:rStyle w:val="a5"/>
          <w:rFonts w:ascii="Times New Roman" w:hAnsi="Times New Roman" w:cs="Times New Roman"/>
          <w:sz w:val="28"/>
          <w:szCs w:val="28"/>
        </w:rPr>
        <w:footnoteReference w:id="100"/>
      </w:r>
      <w:r w:rsidRPr="008430BF">
        <w:rPr>
          <w:rFonts w:ascii="Times New Roman" w:hAnsi="Times New Roman" w:cs="Times New Roman"/>
          <w:sz w:val="28"/>
          <w:szCs w:val="28"/>
        </w:rPr>
        <w:t xml:space="preserve"> установил, что контроль за источниками и размерами имущества, получаемого политическими партиями, их региональными отде</w:t>
      </w:r>
      <w:r w:rsidR="004C52CF">
        <w:rPr>
          <w:rFonts w:ascii="Times New Roman" w:hAnsi="Times New Roman" w:cs="Times New Roman"/>
          <w:sz w:val="28"/>
          <w:szCs w:val="28"/>
        </w:rPr>
        <w:t>лениями и иными зарегистрирован</w:t>
      </w:r>
      <w:r w:rsidRPr="008430BF">
        <w:rPr>
          <w:rFonts w:ascii="Times New Roman" w:hAnsi="Times New Roman" w:cs="Times New Roman"/>
          <w:sz w:val="28"/>
          <w:szCs w:val="28"/>
        </w:rPr>
        <w:t>ными структурными подразделени</w:t>
      </w:r>
      <w:r w:rsidR="004C52CF">
        <w:rPr>
          <w:rFonts w:ascii="Times New Roman" w:hAnsi="Times New Roman" w:cs="Times New Roman"/>
          <w:sz w:val="28"/>
          <w:szCs w:val="28"/>
        </w:rPr>
        <w:t>ями в виде вступительных и член</w:t>
      </w:r>
      <w:r w:rsidRPr="008430BF">
        <w:rPr>
          <w:rFonts w:ascii="Times New Roman" w:hAnsi="Times New Roman" w:cs="Times New Roman"/>
          <w:sz w:val="28"/>
          <w:szCs w:val="28"/>
        </w:rPr>
        <w:t>ских взносов, пожертвований граждан</w:t>
      </w:r>
      <w:proofErr w:type="gramEnd"/>
      <w:r w:rsidRPr="008430BF">
        <w:rPr>
          <w:rFonts w:ascii="Times New Roman" w:hAnsi="Times New Roman" w:cs="Times New Roman"/>
          <w:sz w:val="28"/>
          <w:szCs w:val="28"/>
        </w:rPr>
        <w:t xml:space="preserve">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 осуществляют ЦИК </w:t>
      </w:r>
      <w:r w:rsidR="00986CB0" w:rsidRPr="00986CB0">
        <w:rPr>
          <w:rFonts w:ascii="Times New Roman" w:hAnsi="Times New Roman" w:cs="Times New Roman"/>
          <w:sz w:val="28"/>
          <w:szCs w:val="28"/>
        </w:rPr>
        <w:t>Российской Федерации</w:t>
      </w:r>
      <w:r w:rsidRPr="008430BF">
        <w:rPr>
          <w:rFonts w:ascii="Times New Roman" w:hAnsi="Times New Roman" w:cs="Times New Roman"/>
          <w:sz w:val="28"/>
          <w:szCs w:val="28"/>
        </w:rPr>
        <w:t xml:space="preserve"> и соответствующая избирательная комиссия субъекта Российской Федерации. </w:t>
      </w:r>
    </w:p>
    <w:p w:rsidR="008430BF" w:rsidRPr="008430BF" w:rsidRDefault="004C52CF" w:rsidP="008430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8430BF" w:rsidRPr="00FB19C6">
        <w:rPr>
          <w:rFonts w:ascii="Times New Roman" w:hAnsi="Times New Roman" w:cs="Times New Roman"/>
          <w:i/>
          <w:sz w:val="28"/>
          <w:szCs w:val="28"/>
        </w:rPr>
        <w:t>ФЗ «О политических партия</w:t>
      </w:r>
      <w:r w:rsidRPr="00FB19C6">
        <w:rPr>
          <w:rFonts w:ascii="Times New Roman" w:hAnsi="Times New Roman" w:cs="Times New Roman"/>
          <w:i/>
          <w:sz w:val="28"/>
          <w:szCs w:val="28"/>
        </w:rPr>
        <w:t>х»</w:t>
      </w:r>
      <w:r>
        <w:rPr>
          <w:rFonts w:ascii="Times New Roman" w:hAnsi="Times New Roman" w:cs="Times New Roman"/>
          <w:sz w:val="28"/>
          <w:szCs w:val="28"/>
        </w:rPr>
        <w:t xml:space="preserve"> обязанность проведения прове</w:t>
      </w:r>
      <w:r w:rsidR="008430BF" w:rsidRPr="008430BF">
        <w:rPr>
          <w:rFonts w:ascii="Times New Roman" w:hAnsi="Times New Roman" w:cs="Times New Roman"/>
          <w:sz w:val="28"/>
          <w:szCs w:val="28"/>
        </w:rPr>
        <w:t xml:space="preserve">рок сводных финансовых отчетов политических партий возлагается на ЦИК </w:t>
      </w:r>
      <w:r w:rsidR="00986CB0" w:rsidRPr="00986CB0">
        <w:rPr>
          <w:rFonts w:ascii="Times New Roman" w:hAnsi="Times New Roman" w:cs="Times New Roman"/>
          <w:sz w:val="28"/>
          <w:szCs w:val="28"/>
        </w:rPr>
        <w:t xml:space="preserve">Российской Федерации </w:t>
      </w:r>
      <w:r w:rsidR="008430BF" w:rsidRPr="008430BF">
        <w:rPr>
          <w:rFonts w:ascii="Times New Roman" w:hAnsi="Times New Roman" w:cs="Times New Roman"/>
          <w:sz w:val="28"/>
          <w:szCs w:val="28"/>
        </w:rPr>
        <w:t xml:space="preserve">(ст. 34). </w:t>
      </w:r>
    </w:p>
    <w:p w:rsidR="008430BF" w:rsidRPr="008430BF" w:rsidRDefault="008430BF" w:rsidP="008430B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 xml:space="preserve">Правовой статус ЦИК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 xml:space="preserve">как федерального государственного органа, организующего подготовку и проведение выборов, закреплен в п. 1 ст. 21 </w:t>
      </w:r>
      <w:r w:rsidRPr="00FB19C6">
        <w:rPr>
          <w:rFonts w:ascii="Times New Roman" w:hAnsi="Times New Roman" w:cs="Times New Roman"/>
          <w:i/>
          <w:sz w:val="28"/>
          <w:szCs w:val="28"/>
        </w:rPr>
        <w:t>ФЗ «Об основных гарантиях</w:t>
      </w:r>
      <w:r w:rsidR="004C52CF" w:rsidRPr="00FB19C6">
        <w:rPr>
          <w:rFonts w:ascii="Times New Roman" w:hAnsi="Times New Roman" w:cs="Times New Roman"/>
          <w:i/>
          <w:sz w:val="28"/>
          <w:szCs w:val="28"/>
        </w:rPr>
        <w:t>»</w:t>
      </w:r>
      <w:r w:rsidR="004C52CF">
        <w:rPr>
          <w:rFonts w:ascii="Times New Roman" w:hAnsi="Times New Roman" w:cs="Times New Roman"/>
          <w:sz w:val="28"/>
          <w:szCs w:val="28"/>
        </w:rPr>
        <w:t xml:space="preserve"> и в ст. 1 </w:t>
      </w:r>
      <w:r w:rsidR="004C52CF" w:rsidRPr="00FB19C6">
        <w:rPr>
          <w:rFonts w:ascii="Times New Roman" w:hAnsi="Times New Roman" w:cs="Times New Roman"/>
          <w:i/>
          <w:sz w:val="28"/>
          <w:szCs w:val="28"/>
        </w:rPr>
        <w:t xml:space="preserve">Регламента ЦИК </w:t>
      </w:r>
      <w:r w:rsidR="00986CB0" w:rsidRPr="00986CB0">
        <w:rPr>
          <w:rFonts w:ascii="Times New Roman" w:hAnsi="Times New Roman" w:cs="Times New Roman"/>
          <w:i/>
          <w:sz w:val="28"/>
          <w:szCs w:val="28"/>
        </w:rPr>
        <w:t>Российской Федерации</w:t>
      </w:r>
      <w:r w:rsidR="00986CB0" w:rsidRPr="00986CB0">
        <w:rPr>
          <w:rStyle w:val="a5"/>
          <w:rFonts w:ascii="Times New Roman" w:hAnsi="Times New Roman" w:cs="Times New Roman"/>
          <w:i/>
          <w:sz w:val="28"/>
          <w:szCs w:val="28"/>
          <w:vertAlign w:val="baseline"/>
        </w:rPr>
        <w:t xml:space="preserve"> </w:t>
      </w:r>
      <w:r w:rsidR="004C52CF">
        <w:rPr>
          <w:rStyle w:val="a5"/>
          <w:rFonts w:ascii="Times New Roman" w:hAnsi="Times New Roman" w:cs="Times New Roman"/>
          <w:sz w:val="28"/>
          <w:szCs w:val="28"/>
        </w:rPr>
        <w:footnoteReference w:id="101"/>
      </w:r>
      <w:r w:rsidRPr="008430BF">
        <w:rPr>
          <w:rFonts w:ascii="Times New Roman" w:hAnsi="Times New Roman" w:cs="Times New Roman"/>
          <w:sz w:val="28"/>
          <w:szCs w:val="28"/>
        </w:rPr>
        <w:t xml:space="preserve">. Особый статус ЦИК </w:t>
      </w:r>
      <w:r w:rsidR="00986CB0" w:rsidRPr="00986CB0">
        <w:rPr>
          <w:rFonts w:ascii="Times New Roman" w:hAnsi="Times New Roman" w:cs="Times New Roman"/>
          <w:sz w:val="28"/>
          <w:szCs w:val="28"/>
        </w:rPr>
        <w:t>Российской Федерации</w:t>
      </w:r>
      <w:r w:rsidRPr="008430BF">
        <w:rPr>
          <w:rFonts w:ascii="Times New Roman" w:hAnsi="Times New Roman" w:cs="Times New Roman"/>
          <w:sz w:val="28"/>
          <w:szCs w:val="28"/>
        </w:rPr>
        <w:t>, не входящей</w:t>
      </w:r>
      <w:r w:rsidR="004C52CF">
        <w:rPr>
          <w:rFonts w:ascii="Times New Roman" w:hAnsi="Times New Roman" w:cs="Times New Roman"/>
          <w:sz w:val="28"/>
          <w:szCs w:val="28"/>
        </w:rPr>
        <w:t xml:space="preserve"> в систему разделения властей</w:t>
      </w:r>
      <w:r w:rsidR="004C52CF">
        <w:rPr>
          <w:rStyle w:val="a5"/>
          <w:rFonts w:ascii="Times New Roman" w:hAnsi="Times New Roman" w:cs="Times New Roman"/>
          <w:sz w:val="28"/>
          <w:szCs w:val="28"/>
        </w:rPr>
        <w:footnoteReference w:id="102"/>
      </w:r>
      <w:r w:rsidRPr="008430BF">
        <w:rPr>
          <w:rFonts w:ascii="Times New Roman" w:hAnsi="Times New Roman" w:cs="Times New Roman"/>
          <w:sz w:val="28"/>
          <w:szCs w:val="28"/>
        </w:rPr>
        <w:t xml:space="preserve">, обусловлен необходимостью обеспечения </w:t>
      </w:r>
      <w:r w:rsidR="004C52CF">
        <w:rPr>
          <w:rFonts w:ascii="Times New Roman" w:hAnsi="Times New Roman" w:cs="Times New Roman"/>
          <w:sz w:val="28"/>
          <w:szCs w:val="28"/>
        </w:rPr>
        <w:t>независимого статуса комиссии</w:t>
      </w:r>
      <w:r w:rsidR="004C52CF">
        <w:rPr>
          <w:rStyle w:val="a5"/>
          <w:rFonts w:ascii="Times New Roman" w:hAnsi="Times New Roman" w:cs="Times New Roman"/>
          <w:sz w:val="28"/>
          <w:szCs w:val="28"/>
        </w:rPr>
        <w:footnoteReference w:id="103"/>
      </w:r>
      <w:r w:rsidRPr="008430BF">
        <w:rPr>
          <w:rFonts w:ascii="Times New Roman" w:hAnsi="Times New Roman" w:cs="Times New Roman"/>
          <w:sz w:val="28"/>
          <w:szCs w:val="28"/>
        </w:rPr>
        <w:t xml:space="preserve">. </w:t>
      </w:r>
      <w:proofErr w:type="gramEnd"/>
    </w:p>
    <w:p w:rsidR="008430BF" w:rsidRPr="008430BF" w:rsidRDefault="008430BF" w:rsidP="004C52C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 xml:space="preserve">Порядок организации ЦИК </w:t>
      </w:r>
      <w:r w:rsidR="00312C2E" w:rsidRPr="00312C2E">
        <w:rPr>
          <w:rFonts w:ascii="Times New Roman" w:hAnsi="Times New Roman" w:cs="Times New Roman"/>
          <w:sz w:val="28"/>
          <w:szCs w:val="28"/>
        </w:rPr>
        <w:t>Российской Федерации</w:t>
      </w:r>
      <w:r w:rsidRPr="008430BF">
        <w:rPr>
          <w:rFonts w:ascii="Times New Roman" w:hAnsi="Times New Roman" w:cs="Times New Roman"/>
          <w:sz w:val="28"/>
          <w:szCs w:val="28"/>
        </w:rPr>
        <w:t xml:space="preserve">, избирательными комиссиями субъектов Российской Федерации проверок сведений о поступлении и расходовании средств политических партий, их </w:t>
      </w:r>
      <w:r w:rsidR="007C6E04">
        <w:rPr>
          <w:rFonts w:ascii="Times New Roman" w:hAnsi="Times New Roman" w:cs="Times New Roman"/>
          <w:sz w:val="28"/>
          <w:szCs w:val="28"/>
        </w:rPr>
        <w:t>региональных отде</w:t>
      </w:r>
      <w:r w:rsidRPr="008430BF">
        <w:rPr>
          <w:rFonts w:ascii="Times New Roman" w:hAnsi="Times New Roman" w:cs="Times New Roman"/>
          <w:sz w:val="28"/>
          <w:szCs w:val="28"/>
        </w:rPr>
        <w:t>лений и иных зарегистрированных структурных подразделений, сводных финансовых отчетов пол</w:t>
      </w:r>
      <w:r w:rsidR="007C6E04">
        <w:rPr>
          <w:rFonts w:ascii="Times New Roman" w:hAnsi="Times New Roman" w:cs="Times New Roman"/>
          <w:sz w:val="28"/>
          <w:szCs w:val="28"/>
        </w:rPr>
        <w:t>итических партий детально регла</w:t>
      </w:r>
      <w:r w:rsidRPr="008430BF">
        <w:rPr>
          <w:rFonts w:ascii="Times New Roman" w:hAnsi="Times New Roman" w:cs="Times New Roman"/>
          <w:sz w:val="28"/>
          <w:szCs w:val="28"/>
        </w:rPr>
        <w:t xml:space="preserve">ментируется </w:t>
      </w:r>
      <w:r w:rsidRPr="008430BF">
        <w:rPr>
          <w:rFonts w:ascii="Times New Roman" w:hAnsi="Times New Roman" w:cs="Times New Roman"/>
          <w:sz w:val="28"/>
          <w:szCs w:val="28"/>
        </w:rPr>
        <w:lastRenderedPageBreak/>
        <w:t xml:space="preserve">Постановлением ЦИК </w:t>
      </w:r>
      <w:r w:rsidR="00312C2E" w:rsidRPr="00312C2E">
        <w:rPr>
          <w:rFonts w:ascii="Times New Roman" w:hAnsi="Times New Roman" w:cs="Times New Roman"/>
          <w:sz w:val="28"/>
          <w:szCs w:val="28"/>
        </w:rPr>
        <w:t xml:space="preserve">Российской Федерации </w:t>
      </w:r>
      <w:r w:rsidR="004C52CF">
        <w:rPr>
          <w:rFonts w:ascii="Times New Roman" w:hAnsi="Times New Roman" w:cs="Times New Roman"/>
          <w:sz w:val="28"/>
          <w:szCs w:val="28"/>
        </w:rPr>
        <w:t>от 10.06.2009 № 163/1157-5</w:t>
      </w:r>
      <w:r w:rsidR="004C52CF">
        <w:rPr>
          <w:rStyle w:val="a5"/>
          <w:rFonts w:ascii="Times New Roman" w:hAnsi="Times New Roman" w:cs="Times New Roman"/>
          <w:sz w:val="28"/>
          <w:szCs w:val="28"/>
        </w:rPr>
        <w:footnoteReference w:id="104"/>
      </w:r>
      <w:r w:rsidRPr="008430BF">
        <w:rPr>
          <w:rFonts w:ascii="Times New Roman" w:hAnsi="Times New Roman" w:cs="Times New Roman"/>
          <w:sz w:val="28"/>
          <w:szCs w:val="28"/>
        </w:rPr>
        <w:t xml:space="preserve">. В Постановлении ЦИК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от 10.06.2009 № 163/1158-5 (ред. от 24.12.2014) содержатся практические рекомендации по составлению сведений</w:t>
      </w:r>
      <w:proofErr w:type="gramEnd"/>
      <w:r w:rsidRPr="008430BF">
        <w:rPr>
          <w:rFonts w:ascii="Times New Roman" w:hAnsi="Times New Roman" w:cs="Times New Roman"/>
          <w:sz w:val="28"/>
          <w:szCs w:val="28"/>
        </w:rPr>
        <w:t xml:space="preserve"> о поступлении и расход</w:t>
      </w:r>
      <w:r w:rsidR="007C6E04">
        <w:rPr>
          <w:rFonts w:ascii="Times New Roman" w:hAnsi="Times New Roman" w:cs="Times New Roman"/>
          <w:sz w:val="28"/>
          <w:szCs w:val="28"/>
        </w:rPr>
        <w:t>овании средств политической пар</w:t>
      </w:r>
      <w:r w:rsidRPr="008430BF">
        <w:rPr>
          <w:rFonts w:ascii="Times New Roman" w:hAnsi="Times New Roman" w:cs="Times New Roman"/>
          <w:sz w:val="28"/>
          <w:szCs w:val="28"/>
        </w:rPr>
        <w:t>тии, регионального отделения полит</w:t>
      </w:r>
      <w:r w:rsidR="004C52CF">
        <w:rPr>
          <w:rFonts w:ascii="Times New Roman" w:hAnsi="Times New Roman" w:cs="Times New Roman"/>
          <w:sz w:val="28"/>
          <w:szCs w:val="28"/>
        </w:rPr>
        <w:t>ической партии, иного зарегист</w:t>
      </w:r>
      <w:r w:rsidRPr="008430BF">
        <w:rPr>
          <w:rFonts w:ascii="Times New Roman" w:hAnsi="Times New Roman" w:cs="Times New Roman"/>
          <w:sz w:val="28"/>
          <w:szCs w:val="28"/>
        </w:rPr>
        <w:t>рированного структурного подразделения политической партии и по составлению сводного финансово</w:t>
      </w:r>
      <w:r w:rsidR="007C6E04">
        <w:rPr>
          <w:rFonts w:ascii="Times New Roman" w:hAnsi="Times New Roman" w:cs="Times New Roman"/>
          <w:sz w:val="28"/>
          <w:szCs w:val="28"/>
        </w:rPr>
        <w:t>го отчета политической партии</w:t>
      </w:r>
      <w:r w:rsidR="007C6E04">
        <w:rPr>
          <w:rStyle w:val="a5"/>
          <w:rFonts w:ascii="Times New Roman" w:hAnsi="Times New Roman" w:cs="Times New Roman"/>
          <w:sz w:val="28"/>
          <w:szCs w:val="28"/>
        </w:rPr>
        <w:footnoteReference w:id="105"/>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Ежеквартально, не позднее, чем через 30 дней со дня окончания квартала, политическая партия пре</w:t>
      </w:r>
      <w:r w:rsidR="007C6E04">
        <w:rPr>
          <w:rFonts w:ascii="Times New Roman" w:hAnsi="Times New Roman" w:cs="Times New Roman"/>
          <w:sz w:val="28"/>
          <w:szCs w:val="28"/>
        </w:rPr>
        <w:t xml:space="preserve">дставляет в ЦИК </w:t>
      </w:r>
      <w:r w:rsidR="00312C2E" w:rsidRPr="00312C2E">
        <w:rPr>
          <w:rFonts w:ascii="Times New Roman" w:hAnsi="Times New Roman" w:cs="Times New Roman"/>
          <w:sz w:val="28"/>
          <w:szCs w:val="28"/>
        </w:rPr>
        <w:t>Российской Федерации</w:t>
      </w:r>
      <w:r w:rsidR="007C6E04">
        <w:rPr>
          <w:rFonts w:ascii="Times New Roman" w:hAnsi="Times New Roman" w:cs="Times New Roman"/>
          <w:sz w:val="28"/>
          <w:szCs w:val="28"/>
        </w:rPr>
        <w:t>, а региональ</w:t>
      </w:r>
      <w:r w:rsidRPr="008430BF">
        <w:rPr>
          <w:rFonts w:ascii="Times New Roman" w:hAnsi="Times New Roman" w:cs="Times New Roman"/>
          <w:sz w:val="28"/>
          <w:szCs w:val="28"/>
        </w:rPr>
        <w:t>ное отделение, иное зарегистрированное структурное подразделение политической партии – в избират</w:t>
      </w:r>
      <w:r w:rsidR="007C6E04">
        <w:rPr>
          <w:rFonts w:ascii="Times New Roman" w:hAnsi="Times New Roman" w:cs="Times New Roman"/>
          <w:sz w:val="28"/>
          <w:szCs w:val="28"/>
        </w:rPr>
        <w:t>ельную комиссию субъекта Россий</w:t>
      </w:r>
      <w:r w:rsidRPr="008430BF">
        <w:rPr>
          <w:rFonts w:ascii="Times New Roman" w:hAnsi="Times New Roman" w:cs="Times New Roman"/>
          <w:sz w:val="28"/>
          <w:szCs w:val="28"/>
        </w:rPr>
        <w:t>ской Федерации, на территории кот</w:t>
      </w:r>
      <w:r w:rsidR="007C6E04">
        <w:rPr>
          <w:rFonts w:ascii="Times New Roman" w:hAnsi="Times New Roman" w:cs="Times New Roman"/>
          <w:sz w:val="28"/>
          <w:szCs w:val="28"/>
        </w:rPr>
        <w:t>орого они зарегистрированы, све</w:t>
      </w:r>
      <w:r w:rsidRPr="008430BF">
        <w:rPr>
          <w:rFonts w:ascii="Times New Roman" w:hAnsi="Times New Roman" w:cs="Times New Roman"/>
          <w:sz w:val="28"/>
          <w:szCs w:val="28"/>
        </w:rPr>
        <w:t xml:space="preserve">дения о поступлении и расходовании средств политической партии. </w:t>
      </w:r>
    </w:p>
    <w:p w:rsidR="008430BF" w:rsidRPr="008430BF" w:rsidRDefault="008430BF" w:rsidP="008430B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 xml:space="preserve">При этом политическая партия обязана ежегодно, не позднее 1 апреля года, следующего за отчетным, представлять в ЦИК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 xml:space="preserve">сводный финансовый отчет политической партии за отчетный период (п. 3–4 ст. 34 </w:t>
      </w:r>
      <w:r w:rsidRPr="00FB19C6">
        <w:rPr>
          <w:rFonts w:ascii="Times New Roman" w:hAnsi="Times New Roman" w:cs="Times New Roman"/>
          <w:i/>
          <w:sz w:val="28"/>
          <w:szCs w:val="28"/>
        </w:rPr>
        <w:t>ФЗ «О политических партиях»</w:t>
      </w:r>
      <w:r w:rsidRPr="008430BF">
        <w:rPr>
          <w:rFonts w:ascii="Times New Roman" w:hAnsi="Times New Roman" w:cs="Times New Roman"/>
          <w:sz w:val="28"/>
          <w:szCs w:val="28"/>
        </w:rPr>
        <w:t xml:space="preserve">). </w:t>
      </w:r>
      <w:proofErr w:type="gramEnd"/>
    </w:p>
    <w:p w:rsidR="008430BF" w:rsidRPr="008430BF" w:rsidRDefault="008430BF" w:rsidP="00F95879">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Стоит заметить, что избирательные комиссии</w:t>
      </w:r>
      <w:r w:rsidR="00F95879">
        <w:rPr>
          <w:rFonts w:ascii="Times New Roman" w:hAnsi="Times New Roman" w:cs="Times New Roman"/>
          <w:sz w:val="28"/>
          <w:szCs w:val="28"/>
        </w:rPr>
        <w:t xml:space="preserve"> субъектов </w:t>
      </w:r>
      <w:r w:rsidR="00312C2E" w:rsidRPr="00312C2E">
        <w:rPr>
          <w:rFonts w:ascii="Times New Roman" w:hAnsi="Times New Roman" w:cs="Times New Roman"/>
          <w:sz w:val="28"/>
          <w:szCs w:val="28"/>
        </w:rPr>
        <w:t>Российской Федерации</w:t>
      </w:r>
      <w:r w:rsidR="00F95879">
        <w:rPr>
          <w:rFonts w:ascii="Times New Roman" w:hAnsi="Times New Roman" w:cs="Times New Roman"/>
          <w:sz w:val="28"/>
          <w:szCs w:val="28"/>
        </w:rPr>
        <w:t>, осу</w:t>
      </w:r>
      <w:r w:rsidRPr="008430BF">
        <w:rPr>
          <w:rFonts w:ascii="Times New Roman" w:hAnsi="Times New Roman" w:cs="Times New Roman"/>
          <w:sz w:val="28"/>
          <w:szCs w:val="28"/>
        </w:rPr>
        <w:t xml:space="preserve">ществляющие финансовый </w:t>
      </w:r>
      <w:proofErr w:type="gramStart"/>
      <w:r w:rsidRPr="008430BF">
        <w:rPr>
          <w:rFonts w:ascii="Times New Roman" w:hAnsi="Times New Roman" w:cs="Times New Roman"/>
          <w:sz w:val="28"/>
          <w:szCs w:val="28"/>
        </w:rPr>
        <w:t>контроль за</w:t>
      </w:r>
      <w:proofErr w:type="gramEnd"/>
      <w:r w:rsidRPr="008430BF">
        <w:rPr>
          <w:rFonts w:ascii="Times New Roman" w:hAnsi="Times New Roman" w:cs="Times New Roman"/>
          <w:sz w:val="28"/>
          <w:szCs w:val="28"/>
        </w:rPr>
        <w:t xml:space="preserve"> региональными отделениями политических партий, являются государственными органами субъектов Рос</w:t>
      </w:r>
      <w:r w:rsidR="00FB19C6">
        <w:rPr>
          <w:rFonts w:ascii="Times New Roman" w:hAnsi="Times New Roman" w:cs="Times New Roman"/>
          <w:sz w:val="28"/>
          <w:szCs w:val="28"/>
        </w:rPr>
        <w:t>сийской Федерации, и их правовой</w:t>
      </w:r>
      <w:r w:rsidRPr="008430BF">
        <w:rPr>
          <w:rFonts w:ascii="Times New Roman" w:hAnsi="Times New Roman" w:cs="Times New Roman"/>
          <w:sz w:val="28"/>
          <w:szCs w:val="28"/>
        </w:rPr>
        <w:t xml:space="preserve"> статус з</w:t>
      </w:r>
      <w:r w:rsidR="00F95879">
        <w:rPr>
          <w:rFonts w:ascii="Times New Roman" w:hAnsi="Times New Roman" w:cs="Times New Roman"/>
          <w:sz w:val="28"/>
          <w:szCs w:val="28"/>
        </w:rPr>
        <w:t>акреплен в законах субъектов</w:t>
      </w:r>
      <w:r w:rsidR="00F95879">
        <w:rPr>
          <w:rStyle w:val="a5"/>
          <w:rFonts w:ascii="Times New Roman" w:hAnsi="Times New Roman" w:cs="Times New Roman"/>
          <w:sz w:val="28"/>
          <w:szCs w:val="28"/>
        </w:rPr>
        <w:footnoteReference w:id="106"/>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В </w:t>
      </w:r>
      <w:proofErr w:type="spellStart"/>
      <w:r w:rsidRPr="008430BF">
        <w:rPr>
          <w:rFonts w:ascii="Times New Roman" w:hAnsi="Times New Roman" w:cs="Times New Roman"/>
          <w:sz w:val="28"/>
          <w:szCs w:val="28"/>
        </w:rPr>
        <w:t>межвыборный</w:t>
      </w:r>
      <w:proofErr w:type="spellEnd"/>
      <w:r w:rsidRPr="008430BF">
        <w:rPr>
          <w:rFonts w:ascii="Times New Roman" w:hAnsi="Times New Roman" w:cs="Times New Roman"/>
          <w:sz w:val="28"/>
          <w:szCs w:val="28"/>
        </w:rPr>
        <w:t xml:space="preserve"> период </w:t>
      </w:r>
      <w:r w:rsidR="00D86FB0">
        <w:rPr>
          <w:rFonts w:ascii="Times New Roman" w:hAnsi="Times New Roman" w:cs="Times New Roman"/>
          <w:sz w:val="28"/>
          <w:szCs w:val="28"/>
        </w:rPr>
        <w:t xml:space="preserve">непосредственный финансовый </w:t>
      </w:r>
      <w:proofErr w:type="gramStart"/>
      <w:r w:rsidR="00D86FB0">
        <w:rPr>
          <w:rFonts w:ascii="Times New Roman" w:hAnsi="Times New Roman" w:cs="Times New Roman"/>
          <w:sz w:val="28"/>
          <w:szCs w:val="28"/>
        </w:rPr>
        <w:t>кон</w:t>
      </w:r>
      <w:r w:rsidRPr="008430BF">
        <w:rPr>
          <w:rFonts w:ascii="Times New Roman" w:hAnsi="Times New Roman" w:cs="Times New Roman"/>
          <w:sz w:val="28"/>
          <w:szCs w:val="28"/>
        </w:rPr>
        <w:t>троль за</w:t>
      </w:r>
      <w:proofErr w:type="gramEnd"/>
      <w:r w:rsidRPr="008430BF">
        <w:rPr>
          <w:rFonts w:ascii="Times New Roman" w:hAnsi="Times New Roman" w:cs="Times New Roman"/>
          <w:sz w:val="28"/>
          <w:szCs w:val="28"/>
        </w:rPr>
        <w:t xml:space="preserve"> региональными отделени</w:t>
      </w:r>
      <w:r w:rsidR="00D86FB0">
        <w:rPr>
          <w:rFonts w:ascii="Times New Roman" w:hAnsi="Times New Roman" w:cs="Times New Roman"/>
          <w:sz w:val="28"/>
          <w:szCs w:val="28"/>
        </w:rPr>
        <w:t>ями политических партий осущест</w:t>
      </w:r>
      <w:r w:rsidRPr="008430BF">
        <w:rPr>
          <w:rFonts w:ascii="Times New Roman" w:hAnsi="Times New Roman" w:cs="Times New Roman"/>
          <w:sz w:val="28"/>
          <w:szCs w:val="28"/>
        </w:rPr>
        <w:t xml:space="preserve">вляется </w:t>
      </w:r>
      <w:r w:rsidRPr="008430BF">
        <w:rPr>
          <w:rFonts w:ascii="Times New Roman" w:hAnsi="Times New Roman" w:cs="Times New Roman"/>
          <w:sz w:val="28"/>
          <w:szCs w:val="28"/>
        </w:rPr>
        <w:lastRenderedPageBreak/>
        <w:t>контрольно-ревизионными управлениями при избирательных комиссиях субъектов Российской Ф</w:t>
      </w:r>
      <w:r w:rsidR="00D86FB0">
        <w:rPr>
          <w:rFonts w:ascii="Times New Roman" w:hAnsi="Times New Roman" w:cs="Times New Roman"/>
          <w:sz w:val="28"/>
          <w:szCs w:val="28"/>
        </w:rPr>
        <w:t>едерации. Их деятельность регла</w:t>
      </w:r>
      <w:r w:rsidRPr="008430BF">
        <w:rPr>
          <w:rFonts w:ascii="Times New Roman" w:hAnsi="Times New Roman" w:cs="Times New Roman"/>
          <w:sz w:val="28"/>
          <w:szCs w:val="28"/>
        </w:rPr>
        <w:t>ментируется специальн</w:t>
      </w:r>
      <w:r w:rsidR="00D86FB0">
        <w:rPr>
          <w:rFonts w:ascii="Times New Roman" w:hAnsi="Times New Roman" w:cs="Times New Roman"/>
          <w:sz w:val="28"/>
          <w:szCs w:val="28"/>
        </w:rPr>
        <w:t xml:space="preserve">ыми постановлениями ЦИК </w:t>
      </w:r>
      <w:r w:rsidR="00312C2E" w:rsidRPr="00312C2E">
        <w:rPr>
          <w:rFonts w:ascii="Times New Roman" w:hAnsi="Times New Roman" w:cs="Times New Roman"/>
          <w:sz w:val="28"/>
          <w:szCs w:val="28"/>
        </w:rPr>
        <w:t>Российской Федерации</w:t>
      </w:r>
      <w:r w:rsidR="00312C2E" w:rsidRPr="00312C2E">
        <w:rPr>
          <w:rStyle w:val="a5"/>
          <w:rFonts w:ascii="Times New Roman" w:hAnsi="Times New Roman" w:cs="Times New Roman"/>
          <w:sz w:val="28"/>
          <w:szCs w:val="28"/>
          <w:vertAlign w:val="baseline"/>
        </w:rPr>
        <w:t xml:space="preserve"> </w:t>
      </w:r>
      <w:r w:rsidR="00D86FB0">
        <w:rPr>
          <w:rStyle w:val="a5"/>
          <w:rFonts w:ascii="Times New Roman" w:hAnsi="Times New Roman" w:cs="Times New Roman"/>
          <w:sz w:val="28"/>
          <w:szCs w:val="28"/>
        </w:rPr>
        <w:footnoteReference w:id="107"/>
      </w:r>
      <w:r w:rsidRPr="008430BF">
        <w:rPr>
          <w:rFonts w:ascii="Times New Roman" w:hAnsi="Times New Roman" w:cs="Times New Roman"/>
          <w:sz w:val="28"/>
          <w:szCs w:val="28"/>
        </w:rPr>
        <w:t xml:space="preserve">. </w:t>
      </w:r>
    </w:p>
    <w:p w:rsidR="008430BF" w:rsidRPr="008430BF" w:rsidRDefault="00933828" w:rsidP="008430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8430BF" w:rsidRPr="008430BF">
        <w:rPr>
          <w:rFonts w:ascii="Times New Roman" w:hAnsi="Times New Roman" w:cs="Times New Roman"/>
          <w:sz w:val="28"/>
          <w:szCs w:val="28"/>
        </w:rPr>
        <w:t>ффективность деятельности контрольно-ревизионных служб во многом зависит от слаже</w:t>
      </w:r>
      <w:r w:rsidR="006757CF">
        <w:rPr>
          <w:rFonts w:ascii="Times New Roman" w:hAnsi="Times New Roman" w:cs="Times New Roman"/>
          <w:sz w:val="28"/>
          <w:szCs w:val="28"/>
        </w:rPr>
        <w:t>нного взаимодействия избиратель</w:t>
      </w:r>
      <w:r w:rsidR="008430BF" w:rsidRPr="008430BF">
        <w:rPr>
          <w:rFonts w:ascii="Times New Roman" w:hAnsi="Times New Roman" w:cs="Times New Roman"/>
          <w:sz w:val="28"/>
          <w:szCs w:val="28"/>
        </w:rPr>
        <w:t>ных комиссий с правоохранительными, налоговыми и финансовыми органами, а также другими ведомс</w:t>
      </w:r>
      <w:r w:rsidR="006757CF">
        <w:rPr>
          <w:rFonts w:ascii="Times New Roman" w:hAnsi="Times New Roman" w:cs="Times New Roman"/>
          <w:sz w:val="28"/>
          <w:szCs w:val="28"/>
        </w:rPr>
        <w:t>твами и организациями, участвую</w:t>
      </w:r>
      <w:r w:rsidR="008430BF" w:rsidRPr="008430BF">
        <w:rPr>
          <w:rFonts w:ascii="Times New Roman" w:hAnsi="Times New Roman" w:cs="Times New Roman"/>
          <w:sz w:val="28"/>
          <w:szCs w:val="28"/>
        </w:rPr>
        <w:t xml:space="preserve">щими в подготовке к выборам и референдумам. Основой для такого взаимодействия с различными государственными органами являются заключенные ЦИК </w:t>
      </w:r>
      <w:r w:rsidR="00312C2E" w:rsidRPr="00312C2E">
        <w:rPr>
          <w:rFonts w:ascii="Times New Roman" w:hAnsi="Times New Roman" w:cs="Times New Roman"/>
          <w:sz w:val="28"/>
          <w:szCs w:val="28"/>
        </w:rPr>
        <w:t>Российской Федерации</w:t>
      </w:r>
      <w:r w:rsidR="008430BF" w:rsidRPr="008430BF">
        <w:rPr>
          <w:rFonts w:ascii="Times New Roman" w:hAnsi="Times New Roman" w:cs="Times New Roman"/>
          <w:sz w:val="28"/>
          <w:szCs w:val="28"/>
        </w:rPr>
        <w:t xml:space="preserve"> межведомс</w:t>
      </w:r>
      <w:r w:rsidR="006757CF">
        <w:rPr>
          <w:rFonts w:ascii="Times New Roman" w:hAnsi="Times New Roman" w:cs="Times New Roman"/>
          <w:sz w:val="28"/>
          <w:szCs w:val="28"/>
        </w:rPr>
        <w:t>твенные соглашения с Министерст</w:t>
      </w:r>
      <w:r w:rsidR="008430BF" w:rsidRPr="008430BF">
        <w:rPr>
          <w:rFonts w:ascii="Times New Roman" w:hAnsi="Times New Roman" w:cs="Times New Roman"/>
          <w:sz w:val="28"/>
          <w:szCs w:val="28"/>
        </w:rPr>
        <w:t xml:space="preserve">вом внутренних дел </w:t>
      </w:r>
      <w:r w:rsidR="00312C2E" w:rsidRPr="00312C2E">
        <w:rPr>
          <w:rFonts w:ascii="Times New Roman" w:hAnsi="Times New Roman" w:cs="Times New Roman"/>
          <w:sz w:val="28"/>
          <w:szCs w:val="28"/>
        </w:rPr>
        <w:t>Российской Федерации</w:t>
      </w:r>
      <w:r w:rsidR="008430BF" w:rsidRPr="008430BF">
        <w:rPr>
          <w:rFonts w:ascii="Times New Roman" w:hAnsi="Times New Roman" w:cs="Times New Roman"/>
          <w:sz w:val="28"/>
          <w:szCs w:val="28"/>
        </w:rPr>
        <w:t xml:space="preserve">, Счетной </w:t>
      </w:r>
      <w:r w:rsidR="006757CF">
        <w:rPr>
          <w:rFonts w:ascii="Times New Roman" w:hAnsi="Times New Roman" w:cs="Times New Roman"/>
          <w:sz w:val="28"/>
          <w:szCs w:val="28"/>
        </w:rPr>
        <w:t xml:space="preserve">палатой </w:t>
      </w:r>
      <w:r w:rsidR="00312C2E" w:rsidRPr="00312C2E">
        <w:rPr>
          <w:rFonts w:ascii="Times New Roman" w:hAnsi="Times New Roman" w:cs="Times New Roman"/>
          <w:sz w:val="28"/>
          <w:szCs w:val="28"/>
        </w:rPr>
        <w:t>Российской Федерации</w:t>
      </w:r>
      <w:r w:rsidR="006757CF">
        <w:rPr>
          <w:rFonts w:ascii="Times New Roman" w:hAnsi="Times New Roman" w:cs="Times New Roman"/>
          <w:sz w:val="28"/>
          <w:szCs w:val="28"/>
        </w:rPr>
        <w:t>, Следственным комите</w:t>
      </w:r>
      <w:r w:rsidR="008430BF" w:rsidRPr="008430BF">
        <w:rPr>
          <w:rFonts w:ascii="Times New Roman" w:hAnsi="Times New Roman" w:cs="Times New Roman"/>
          <w:sz w:val="28"/>
          <w:szCs w:val="28"/>
        </w:rPr>
        <w:t xml:space="preserve">том </w:t>
      </w:r>
      <w:r w:rsidR="00312C2E" w:rsidRPr="00312C2E">
        <w:rPr>
          <w:rFonts w:ascii="Times New Roman" w:hAnsi="Times New Roman" w:cs="Times New Roman"/>
          <w:sz w:val="28"/>
          <w:szCs w:val="28"/>
        </w:rPr>
        <w:t>Российской Федерации</w:t>
      </w:r>
      <w:r w:rsidR="008430BF" w:rsidRPr="008430BF">
        <w:rPr>
          <w:rFonts w:ascii="Times New Roman" w:hAnsi="Times New Roman" w:cs="Times New Roman"/>
          <w:sz w:val="28"/>
          <w:szCs w:val="28"/>
        </w:rPr>
        <w:t>, ФНС России и рядо</w:t>
      </w:r>
      <w:r w:rsidR="006757CF">
        <w:rPr>
          <w:rFonts w:ascii="Times New Roman" w:hAnsi="Times New Roman" w:cs="Times New Roman"/>
          <w:sz w:val="28"/>
          <w:szCs w:val="28"/>
        </w:rPr>
        <w:t>м других федеральных ведомств</w:t>
      </w:r>
      <w:r w:rsidR="006757CF">
        <w:rPr>
          <w:rStyle w:val="a5"/>
          <w:rFonts w:ascii="Times New Roman" w:hAnsi="Times New Roman" w:cs="Times New Roman"/>
          <w:sz w:val="28"/>
          <w:szCs w:val="28"/>
        </w:rPr>
        <w:footnoteReference w:id="108"/>
      </w:r>
      <w:r w:rsidR="008430BF" w:rsidRPr="008430BF">
        <w:rPr>
          <w:rFonts w:ascii="Times New Roman" w:hAnsi="Times New Roman" w:cs="Times New Roman"/>
          <w:sz w:val="28"/>
          <w:szCs w:val="28"/>
        </w:rPr>
        <w:t xml:space="preserve">. </w:t>
      </w:r>
    </w:p>
    <w:p w:rsidR="008430BF" w:rsidRPr="008430BF" w:rsidRDefault="008430BF" w:rsidP="009B633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Необходимо отметить, что п. </w:t>
      </w:r>
      <w:r w:rsidR="009B633F">
        <w:rPr>
          <w:rFonts w:ascii="Times New Roman" w:hAnsi="Times New Roman" w:cs="Times New Roman"/>
          <w:sz w:val="28"/>
          <w:szCs w:val="28"/>
        </w:rPr>
        <w:t xml:space="preserve">7 ст. 3 </w:t>
      </w:r>
      <w:r w:rsidR="009B633F" w:rsidRPr="00E44BBA">
        <w:rPr>
          <w:rFonts w:ascii="Times New Roman" w:hAnsi="Times New Roman" w:cs="Times New Roman"/>
          <w:i/>
          <w:sz w:val="28"/>
          <w:szCs w:val="28"/>
        </w:rPr>
        <w:t>ФЗ «Об основных гаранти</w:t>
      </w:r>
      <w:r w:rsidRPr="00E44BBA">
        <w:rPr>
          <w:rFonts w:ascii="Times New Roman" w:hAnsi="Times New Roman" w:cs="Times New Roman"/>
          <w:i/>
          <w:sz w:val="28"/>
          <w:szCs w:val="28"/>
        </w:rPr>
        <w:t>ях»</w:t>
      </w:r>
      <w:r w:rsidRPr="008430BF">
        <w:rPr>
          <w:rFonts w:ascii="Times New Roman" w:hAnsi="Times New Roman" w:cs="Times New Roman"/>
          <w:sz w:val="28"/>
          <w:szCs w:val="28"/>
        </w:rPr>
        <w:t xml:space="preserve"> запрещает вмешательство в деятельн</w:t>
      </w:r>
      <w:r w:rsidR="009B633F">
        <w:rPr>
          <w:rFonts w:ascii="Times New Roman" w:hAnsi="Times New Roman" w:cs="Times New Roman"/>
          <w:sz w:val="28"/>
          <w:szCs w:val="28"/>
        </w:rPr>
        <w:t>ость избирательных комис</w:t>
      </w:r>
      <w:r w:rsidRPr="008430BF">
        <w:rPr>
          <w:rFonts w:ascii="Times New Roman" w:hAnsi="Times New Roman" w:cs="Times New Roman"/>
          <w:sz w:val="28"/>
          <w:szCs w:val="28"/>
        </w:rPr>
        <w:t>сий и, следовательно, контрольно-</w:t>
      </w:r>
      <w:r w:rsidR="009B633F">
        <w:rPr>
          <w:rFonts w:ascii="Times New Roman" w:hAnsi="Times New Roman" w:cs="Times New Roman"/>
          <w:sz w:val="28"/>
          <w:szCs w:val="28"/>
        </w:rPr>
        <w:t>ревизионных служб со стороны за</w:t>
      </w:r>
      <w:r w:rsidRPr="008430BF">
        <w:rPr>
          <w:rFonts w:ascii="Times New Roman" w:hAnsi="Times New Roman" w:cs="Times New Roman"/>
          <w:sz w:val="28"/>
          <w:szCs w:val="28"/>
        </w:rPr>
        <w:t>конодательных (представительных) и исполнительны</w:t>
      </w:r>
      <w:r w:rsidR="009B633F">
        <w:rPr>
          <w:rFonts w:ascii="Times New Roman" w:hAnsi="Times New Roman" w:cs="Times New Roman"/>
          <w:sz w:val="28"/>
          <w:szCs w:val="28"/>
        </w:rPr>
        <w:t>х органов госу</w:t>
      </w:r>
      <w:r w:rsidRPr="008430BF">
        <w:rPr>
          <w:rFonts w:ascii="Times New Roman" w:hAnsi="Times New Roman" w:cs="Times New Roman"/>
          <w:sz w:val="28"/>
          <w:szCs w:val="28"/>
        </w:rPr>
        <w:t xml:space="preserve">дарственной власти.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Однако избирательные комис</w:t>
      </w:r>
      <w:r w:rsidR="009B633F">
        <w:rPr>
          <w:rFonts w:ascii="Times New Roman" w:hAnsi="Times New Roman" w:cs="Times New Roman"/>
          <w:sz w:val="28"/>
          <w:szCs w:val="28"/>
        </w:rPr>
        <w:t>сии формируются, хоть и на пари</w:t>
      </w:r>
      <w:r w:rsidRPr="008430BF">
        <w:rPr>
          <w:rFonts w:ascii="Times New Roman" w:hAnsi="Times New Roman" w:cs="Times New Roman"/>
          <w:sz w:val="28"/>
          <w:szCs w:val="28"/>
        </w:rPr>
        <w:t>тетных началах (не более одного представителя), но по предложениям политических партий, избирательны</w:t>
      </w:r>
      <w:r w:rsidR="009B633F">
        <w:rPr>
          <w:rFonts w:ascii="Times New Roman" w:hAnsi="Times New Roman" w:cs="Times New Roman"/>
          <w:sz w:val="28"/>
          <w:szCs w:val="28"/>
        </w:rPr>
        <w:t xml:space="preserve">х объединений (ст. 22 </w:t>
      </w:r>
      <w:r w:rsidR="009B633F" w:rsidRPr="00E44BBA">
        <w:rPr>
          <w:rFonts w:ascii="Times New Roman" w:hAnsi="Times New Roman" w:cs="Times New Roman"/>
          <w:i/>
          <w:sz w:val="28"/>
          <w:szCs w:val="28"/>
        </w:rPr>
        <w:t>ФЗ «Об ос</w:t>
      </w:r>
      <w:r w:rsidRPr="00E44BBA">
        <w:rPr>
          <w:rFonts w:ascii="Times New Roman" w:hAnsi="Times New Roman" w:cs="Times New Roman"/>
          <w:i/>
          <w:sz w:val="28"/>
          <w:szCs w:val="28"/>
        </w:rPr>
        <w:t>новных гарантиях»</w:t>
      </w:r>
      <w:r w:rsidRPr="008430BF">
        <w:rPr>
          <w:rFonts w:ascii="Times New Roman" w:hAnsi="Times New Roman" w:cs="Times New Roman"/>
          <w:sz w:val="28"/>
          <w:szCs w:val="28"/>
        </w:rPr>
        <w:t>). С таких позиций можно рассуждать о возможной политической ангажированности решений контрольно-ревизионных служб, подотчетных избирательным</w:t>
      </w:r>
      <w:r w:rsidR="009B633F">
        <w:rPr>
          <w:rFonts w:ascii="Times New Roman" w:hAnsi="Times New Roman" w:cs="Times New Roman"/>
          <w:sz w:val="28"/>
          <w:szCs w:val="28"/>
        </w:rPr>
        <w:t xml:space="preserve"> комиссиям, состоящим</w:t>
      </w:r>
      <w:r w:rsidR="00E44BBA">
        <w:rPr>
          <w:rFonts w:ascii="Times New Roman" w:hAnsi="Times New Roman" w:cs="Times New Roman"/>
          <w:sz w:val="28"/>
          <w:szCs w:val="28"/>
        </w:rPr>
        <w:t>,</w:t>
      </w:r>
      <w:r w:rsidR="009B633F">
        <w:rPr>
          <w:rFonts w:ascii="Times New Roman" w:hAnsi="Times New Roman" w:cs="Times New Roman"/>
          <w:sz w:val="28"/>
          <w:szCs w:val="28"/>
        </w:rPr>
        <w:t xml:space="preserve"> в том чис</w:t>
      </w:r>
      <w:r w:rsidRPr="008430BF">
        <w:rPr>
          <w:rFonts w:ascii="Times New Roman" w:hAnsi="Times New Roman" w:cs="Times New Roman"/>
          <w:sz w:val="28"/>
          <w:szCs w:val="28"/>
        </w:rPr>
        <w:t>ле</w:t>
      </w:r>
      <w:r w:rsidR="00E44BBA">
        <w:rPr>
          <w:rFonts w:ascii="Times New Roman" w:hAnsi="Times New Roman" w:cs="Times New Roman"/>
          <w:sz w:val="28"/>
          <w:szCs w:val="28"/>
        </w:rPr>
        <w:t>,</w:t>
      </w:r>
      <w:r w:rsidRPr="008430BF">
        <w:rPr>
          <w:rFonts w:ascii="Times New Roman" w:hAnsi="Times New Roman" w:cs="Times New Roman"/>
          <w:sz w:val="28"/>
          <w:szCs w:val="28"/>
        </w:rPr>
        <w:t xml:space="preserve"> из представителей политических партий.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lastRenderedPageBreak/>
        <w:t>Между тем в настоящее время в деятельности избирательных комиссий отмечаются многочисленные нарушения федерального законодательства о выборах. Уполномоченный по правам человека в Российской Федерации охарактеризовал сложившуюся ситуацию таким образом: «Общий знаменат</w:t>
      </w:r>
      <w:r w:rsidR="009B633F">
        <w:rPr>
          <w:rFonts w:ascii="Times New Roman" w:hAnsi="Times New Roman" w:cs="Times New Roman"/>
          <w:sz w:val="28"/>
          <w:szCs w:val="28"/>
        </w:rPr>
        <w:t>ель подавляющего большинства об</w:t>
      </w:r>
      <w:r w:rsidRPr="008430BF">
        <w:rPr>
          <w:rFonts w:ascii="Times New Roman" w:hAnsi="Times New Roman" w:cs="Times New Roman"/>
          <w:sz w:val="28"/>
          <w:szCs w:val="28"/>
        </w:rPr>
        <w:t>ращений граждан в связи с нарушением их избирательных прав – плохая, а порой и политически анг</w:t>
      </w:r>
      <w:r w:rsidR="009B633F">
        <w:rPr>
          <w:rFonts w:ascii="Times New Roman" w:hAnsi="Times New Roman" w:cs="Times New Roman"/>
          <w:sz w:val="28"/>
          <w:szCs w:val="28"/>
        </w:rPr>
        <w:t>ажированная работа территориаль</w:t>
      </w:r>
      <w:r w:rsidRPr="008430BF">
        <w:rPr>
          <w:rFonts w:ascii="Times New Roman" w:hAnsi="Times New Roman" w:cs="Times New Roman"/>
          <w:sz w:val="28"/>
          <w:szCs w:val="28"/>
        </w:rPr>
        <w:t xml:space="preserve">ных и участковых избирательных </w:t>
      </w:r>
      <w:r w:rsidR="009B633F">
        <w:rPr>
          <w:rFonts w:ascii="Times New Roman" w:hAnsi="Times New Roman" w:cs="Times New Roman"/>
          <w:sz w:val="28"/>
          <w:szCs w:val="28"/>
        </w:rPr>
        <w:t>комиссий. Никакие даже самые со</w:t>
      </w:r>
      <w:r w:rsidRPr="008430BF">
        <w:rPr>
          <w:rFonts w:ascii="Times New Roman" w:hAnsi="Times New Roman" w:cs="Times New Roman"/>
          <w:sz w:val="28"/>
          <w:szCs w:val="28"/>
        </w:rPr>
        <w:t>вершенные правила проведения голосования и подсчета голосов не станут панацеей от злоупотреблений, если исполнение этих правил будут контролировать полностью з</w:t>
      </w:r>
      <w:r w:rsidR="009B633F">
        <w:rPr>
          <w:rFonts w:ascii="Times New Roman" w:hAnsi="Times New Roman" w:cs="Times New Roman"/>
          <w:sz w:val="28"/>
          <w:szCs w:val="28"/>
        </w:rPr>
        <w:t>ависимые от местных органов власти люди»</w:t>
      </w:r>
      <w:r w:rsidR="009B633F">
        <w:rPr>
          <w:rStyle w:val="a5"/>
          <w:rFonts w:ascii="Times New Roman" w:hAnsi="Times New Roman" w:cs="Times New Roman"/>
          <w:sz w:val="28"/>
          <w:szCs w:val="28"/>
        </w:rPr>
        <w:footnoteReference w:id="109"/>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Неудовлетворительная работа избирательных комиссий, как нам представляется, обусловлена отсутствием надзора за ними.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В таких условиях важным э</w:t>
      </w:r>
      <w:r w:rsidR="002172E8">
        <w:rPr>
          <w:rFonts w:ascii="Times New Roman" w:hAnsi="Times New Roman" w:cs="Times New Roman"/>
          <w:sz w:val="28"/>
          <w:szCs w:val="28"/>
        </w:rPr>
        <w:t>лементом механизма государствен</w:t>
      </w:r>
      <w:r w:rsidRPr="008430BF">
        <w:rPr>
          <w:rFonts w:ascii="Times New Roman" w:hAnsi="Times New Roman" w:cs="Times New Roman"/>
          <w:sz w:val="28"/>
          <w:szCs w:val="28"/>
        </w:rPr>
        <w:t xml:space="preserve">ного </w:t>
      </w:r>
      <w:proofErr w:type="gramStart"/>
      <w:r w:rsidRPr="008430BF">
        <w:rPr>
          <w:rFonts w:ascii="Times New Roman" w:hAnsi="Times New Roman" w:cs="Times New Roman"/>
          <w:sz w:val="28"/>
          <w:szCs w:val="28"/>
        </w:rPr>
        <w:t>контроля за</w:t>
      </w:r>
      <w:proofErr w:type="gramEnd"/>
      <w:r w:rsidRPr="008430BF">
        <w:rPr>
          <w:rFonts w:ascii="Times New Roman" w:hAnsi="Times New Roman" w:cs="Times New Roman"/>
          <w:sz w:val="28"/>
          <w:szCs w:val="28"/>
        </w:rPr>
        <w:t xml:space="preserve"> финансированием политических партий и изб</w:t>
      </w:r>
      <w:r w:rsidR="002172E8">
        <w:rPr>
          <w:rFonts w:ascii="Times New Roman" w:hAnsi="Times New Roman" w:cs="Times New Roman"/>
          <w:sz w:val="28"/>
          <w:szCs w:val="28"/>
        </w:rPr>
        <w:t>ира</w:t>
      </w:r>
      <w:r w:rsidRPr="008430BF">
        <w:rPr>
          <w:rFonts w:ascii="Times New Roman" w:hAnsi="Times New Roman" w:cs="Times New Roman"/>
          <w:sz w:val="28"/>
          <w:szCs w:val="28"/>
        </w:rPr>
        <w:t>тельных кампаний является российская прокуратура. Среди других контрольно-надзорных государст</w:t>
      </w:r>
      <w:r w:rsidR="002172E8">
        <w:rPr>
          <w:rFonts w:ascii="Times New Roman" w:hAnsi="Times New Roman" w:cs="Times New Roman"/>
          <w:sz w:val="28"/>
          <w:szCs w:val="28"/>
        </w:rPr>
        <w:t>венных органов прокуратура отли</w:t>
      </w:r>
      <w:r w:rsidRPr="008430BF">
        <w:rPr>
          <w:rFonts w:ascii="Times New Roman" w:hAnsi="Times New Roman" w:cs="Times New Roman"/>
          <w:sz w:val="28"/>
          <w:szCs w:val="28"/>
        </w:rPr>
        <w:t>чается многофункциональностью, в</w:t>
      </w:r>
      <w:r w:rsidR="002172E8">
        <w:rPr>
          <w:rFonts w:ascii="Times New Roman" w:hAnsi="Times New Roman" w:cs="Times New Roman"/>
          <w:sz w:val="28"/>
          <w:szCs w:val="28"/>
        </w:rPr>
        <w:t xml:space="preserve"> том числе надзора и за деятель</w:t>
      </w:r>
      <w:r w:rsidRPr="008430BF">
        <w:rPr>
          <w:rFonts w:ascii="Times New Roman" w:hAnsi="Times New Roman" w:cs="Times New Roman"/>
          <w:sz w:val="28"/>
          <w:szCs w:val="28"/>
        </w:rPr>
        <w:t>ностью других</w:t>
      </w:r>
      <w:r w:rsidR="002172E8">
        <w:rPr>
          <w:rFonts w:ascii="Times New Roman" w:hAnsi="Times New Roman" w:cs="Times New Roman"/>
          <w:sz w:val="28"/>
          <w:szCs w:val="28"/>
        </w:rPr>
        <w:t xml:space="preserve"> контрольно-надзорных органов</w:t>
      </w:r>
      <w:r w:rsidR="002172E8">
        <w:rPr>
          <w:rStyle w:val="a5"/>
          <w:rFonts w:ascii="Times New Roman" w:hAnsi="Times New Roman" w:cs="Times New Roman"/>
          <w:sz w:val="28"/>
          <w:szCs w:val="28"/>
        </w:rPr>
        <w:footnoteReference w:id="110"/>
      </w:r>
      <w:r w:rsidRPr="008430BF">
        <w:rPr>
          <w:rFonts w:ascii="Times New Roman" w:hAnsi="Times New Roman" w:cs="Times New Roman"/>
          <w:sz w:val="28"/>
          <w:szCs w:val="28"/>
        </w:rPr>
        <w:t xml:space="preserve">. Эти качества делают прокуратуру универсальным и эффективным инструментов по обеспечению законности в сфере </w:t>
      </w:r>
      <w:r w:rsidR="002172E8">
        <w:rPr>
          <w:rFonts w:ascii="Times New Roman" w:hAnsi="Times New Roman" w:cs="Times New Roman"/>
          <w:sz w:val="28"/>
          <w:szCs w:val="28"/>
        </w:rPr>
        <w:t>финансирования политических пар</w:t>
      </w:r>
      <w:r w:rsidRPr="008430BF">
        <w:rPr>
          <w:rFonts w:ascii="Times New Roman" w:hAnsi="Times New Roman" w:cs="Times New Roman"/>
          <w:sz w:val="28"/>
          <w:szCs w:val="28"/>
        </w:rPr>
        <w:t xml:space="preserve">тий и избирательных кампаний. </w:t>
      </w:r>
    </w:p>
    <w:p w:rsidR="008430BF" w:rsidRPr="008430BF" w:rsidRDefault="008430BF" w:rsidP="007019AE">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 xml:space="preserve">В соответствии с </w:t>
      </w:r>
      <w:r w:rsidRPr="00E44BBA">
        <w:rPr>
          <w:rFonts w:ascii="Times New Roman" w:hAnsi="Times New Roman" w:cs="Times New Roman"/>
          <w:i/>
          <w:sz w:val="28"/>
          <w:szCs w:val="28"/>
        </w:rPr>
        <w:t>Законом о</w:t>
      </w:r>
      <w:r w:rsidR="007019AE" w:rsidRPr="00E44BBA">
        <w:rPr>
          <w:rFonts w:ascii="Times New Roman" w:hAnsi="Times New Roman" w:cs="Times New Roman"/>
          <w:i/>
          <w:sz w:val="28"/>
          <w:szCs w:val="28"/>
        </w:rPr>
        <w:t xml:space="preserve"> прокуратуре РФ</w:t>
      </w:r>
      <w:r w:rsidR="007019AE">
        <w:rPr>
          <w:rFonts w:ascii="Times New Roman" w:hAnsi="Times New Roman" w:cs="Times New Roman"/>
          <w:sz w:val="28"/>
          <w:szCs w:val="28"/>
        </w:rPr>
        <w:t xml:space="preserve"> предметом проку</w:t>
      </w:r>
      <w:r w:rsidRPr="008430BF">
        <w:rPr>
          <w:rFonts w:ascii="Times New Roman" w:hAnsi="Times New Roman" w:cs="Times New Roman"/>
          <w:sz w:val="28"/>
          <w:szCs w:val="28"/>
        </w:rPr>
        <w:t xml:space="preserve">рорского надзора являются: соблюдение </w:t>
      </w:r>
      <w:r w:rsidRPr="00312C2E">
        <w:rPr>
          <w:rFonts w:ascii="Times New Roman" w:hAnsi="Times New Roman" w:cs="Times New Roman"/>
          <w:i/>
          <w:sz w:val="28"/>
          <w:szCs w:val="28"/>
        </w:rPr>
        <w:t>Консти</w:t>
      </w:r>
      <w:r w:rsidR="007019AE" w:rsidRPr="00312C2E">
        <w:rPr>
          <w:rFonts w:ascii="Times New Roman" w:hAnsi="Times New Roman" w:cs="Times New Roman"/>
          <w:i/>
          <w:sz w:val="28"/>
          <w:szCs w:val="28"/>
        </w:rPr>
        <w:t>туции РФ</w:t>
      </w:r>
      <w:r w:rsidR="007019AE">
        <w:rPr>
          <w:rFonts w:ascii="Times New Roman" w:hAnsi="Times New Roman" w:cs="Times New Roman"/>
          <w:sz w:val="28"/>
          <w:szCs w:val="28"/>
        </w:rPr>
        <w:t xml:space="preserve"> и исполне</w:t>
      </w:r>
      <w:r w:rsidRPr="008430BF">
        <w:rPr>
          <w:rFonts w:ascii="Times New Roman" w:hAnsi="Times New Roman" w:cs="Times New Roman"/>
          <w:sz w:val="28"/>
          <w:szCs w:val="28"/>
        </w:rPr>
        <w:t xml:space="preserve">ние законов, действующих на территории Российской Федерации, федеральными </w:t>
      </w:r>
      <w:r w:rsidR="00954548">
        <w:rPr>
          <w:rFonts w:ascii="Times New Roman" w:hAnsi="Times New Roman" w:cs="Times New Roman"/>
          <w:sz w:val="28"/>
          <w:szCs w:val="28"/>
        </w:rPr>
        <w:t xml:space="preserve">органами исполнительной власти, </w:t>
      </w:r>
      <w:r w:rsidRPr="008430BF">
        <w:rPr>
          <w:rFonts w:ascii="Times New Roman" w:hAnsi="Times New Roman" w:cs="Times New Roman"/>
          <w:sz w:val="28"/>
          <w:szCs w:val="28"/>
        </w:rPr>
        <w:t>представительны</w:t>
      </w:r>
      <w:r w:rsidR="007019AE">
        <w:rPr>
          <w:rFonts w:ascii="Times New Roman" w:hAnsi="Times New Roman" w:cs="Times New Roman"/>
          <w:sz w:val="28"/>
          <w:szCs w:val="28"/>
        </w:rPr>
        <w:t>ми (законодательными) и исполни</w:t>
      </w:r>
      <w:r w:rsidRPr="008430BF">
        <w:rPr>
          <w:rFonts w:ascii="Times New Roman" w:hAnsi="Times New Roman" w:cs="Times New Roman"/>
          <w:sz w:val="28"/>
          <w:szCs w:val="28"/>
        </w:rPr>
        <w:t>тельными органами государственной власти субъектов Российской Федерации, органами местного самоуправления,</w:t>
      </w:r>
      <w:r w:rsidR="00933828">
        <w:rPr>
          <w:rFonts w:ascii="Times New Roman" w:hAnsi="Times New Roman" w:cs="Times New Roman"/>
          <w:sz w:val="28"/>
          <w:szCs w:val="28"/>
        </w:rPr>
        <w:t xml:space="preserve"> </w:t>
      </w:r>
      <w:r w:rsidRPr="008430BF">
        <w:rPr>
          <w:rFonts w:ascii="Times New Roman" w:hAnsi="Times New Roman" w:cs="Times New Roman"/>
          <w:sz w:val="28"/>
          <w:szCs w:val="28"/>
        </w:rPr>
        <w:t>органами контроля, и</w:t>
      </w:r>
      <w:r w:rsidR="007019AE">
        <w:rPr>
          <w:rFonts w:ascii="Times New Roman" w:hAnsi="Times New Roman" w:cs="Times New Roman"/>
          <w:sz w:val="28"/>
          <w:szCs w:val="28"/>
        </w:rPr>
        <w:t xml:space="preserve">х </w:t>
      </w:r>
      <w:r w:rsidR="007019AE">
        <w:rPr>
          <w:rFonts w:ascii="Times New Roman" w:hAnsi="Times New Roman" w:cs="Times New Roman"/>
          <w:sz w:val="28"/>
          <w:szCs w:val="28"/>
        </w:rPr>
        <w:lastRenderedPageBreak/>
        <w:t xml:space="preserve">должностными лицами, </w:t>
      </w:r>
      <w:r w:rsidRPr="008430BF">
        <w:rPr>
          <w:rFonts w:ascii="Times New Roman" w:hAnsi="Times New Roman" w:cs="Times New Roman"/>
          <w:sz w:val="28"/>
          <w:szCs w:val="28"/>
        </w:rPr>
        <w:t>а также органами управления и руководителями ком</w:t>
      </w:r>
      <w:r w:rsidR="007019AE">
        <w:rPr>
          <w:rFonts w:ascii="Times New Roman" w:hAnsi="Times New Roman" w:cs="Times New Roman"/>
          <w:sz w:val="28"/>
          <w:szCs w:val="28"/>
        </w:rPr>
        <w:t>мерческих и некоммерческих орга</w:t>
      </w:r>
      <w:r w:rsidRPr="008430BF">
        <w:rPr>
          <w:rFonts w:ascii="Times New Roman" w:hAnsi="Times New Roman" w:cs="Times New Roman"/>
          <w:sz w:val="28"/>
          <w:szCs w:val="28"/>
        </w:rPr>
        <w:t xml:space="preserve">низаций (ст. 21). </w:t>
      </w:r>
      <w:proofErr w:type="gramEnd"/>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Кроме того, принятый </w:t>
      </w:r>
      <w:r w:rsidRPr="00E44BBA">
        <w:rPr>
          <w:rFonts w:ascii="Times New Roman" w:hAnsi="Times New Roman" w:cs="Times New Roman"/>
          <w:i/>
          <w:sz w:val="28"/>
          <w:szCs w:val="28"/>
        </w:rPr>
        <w:t>Код</w:t>
      </w:r>
      <w:r w:rsidR="007019AE" w:rsidRPr="00E44BBA">
        <w:rPr>
          <w:rFonts w:ascii="Times New Roman" w:hAnsi="Times New Roman" w:cs="Times New Roman"/>
          <w:i/>
          <w:sz w:val="28"/>
          <w:szCs w:val="28"/>
        </w:rPr>
        <w:t>екс административного судопроиз</w:t>
      </w:r>
      <w:r w:rsidRPr="00E44BBA">
        <w:rPr>
          <w:rFonts w:ascii="Times New Roman" w:hAnsi="Times New Roman" w:cs="Times New Roman"/>
          <w:i/>
          <w:sz w:val="28"/>
          <w:szCs w:val="28"/>
        </w:rPr>
        <w:t xml:space="preserve">водства </w:t>
      </w:r>
      <w:r w:rsidR="00312C2E" w:rsidRPr="00312C2E">
        <w:rPr>
          <w:rFonts w:ascii="Times New Roman" w:hAnsi="Times New Roman" w:cs="Times New Roman"/>
          <w:i/>
          <w:sz w:val="28"/>
          <w:szCs w:val="28"/>
        </w:rPr>
        <w:t xml:space="preserve">Российской Федерации </w:t>
      </w:r>
      <w:r w:rsidRPr="008430BF">
        <w:rPr>
          <w:rFonts w:ascii="Times New Roman" w:hAnsi="Times New Roman" w:cs="Times New Roman"/>
          <w:sz w:val="28"/>
          <w:szCs w:val="28"/>
        </w:rPr>
        <w:t>(п. 11 ст. 239) несет в себе мощный правоохранительный потенциал, поскольку впервые наделяет прокурора правом обращения в суд с заявлением об отмене регистрации кандидата, списка</w:t>
      </w:r>
      <w:r w:rsidR="007019AE">
        <w:rPr>
          <w:rFonts w:ascii="Times New Roman" w:hAnsi="Times New Roman" w:cs="Times New Roman"/>
          <w:sz w:val="28"/>
          <w:szCs w:val="28"/>
        </w:rPr>
        <w:t xml:space="preserve"> кандида</w:t>
      </w:r>
      <w:r w:rsidRPr="008430BF">
        <w:rPr>
          <w:rFonts w:ascii="Times New Roman" w:hAnsi="Times New Roman" w:cs="Times New Roman"/>
          <w:sz w:val="28"/>
          <w:szCs w:val="28"/>
        </w:rPr>
        <w:t>тов на выборные должности, в том</w:t>
      </w:r>
      <w:r w:rsidR="007019AE">
        <w:rPr>
          <w:rFonts w:ascii="Times New Roman" w:hAnsi="Times New Roman" w:cs="Times New Roman"/>
          <w:sz w:val="28"/>
          <w:szCs w:val="28"/>
        </w:rPr>
        <w:t xml:space="preserve"> числе в связи с нарушениями по</w:t>
      </w:r>
      <w:r w:rsidRPr="008430BF">
        <w:rPr>
          <w:rFonts w:ascii="Times New Roman" w:hAnsi="Times New Roman" w:cs="Times New Roman"/>
          <w:sz w:val="28"/>
          <w:szCs w:val="28"/>
        </w:rPr>
        <w:t>рядка финансир</w:t>
      </w:r>
      <w:r w:rsidR="007019AE">
        <w:rPr>
          <w:rFonts w:ascii="Times New Roman" w:hAnsi="Times New Roman" w:cs="Times New Roman"/>
          <w:sz w:val="28"/>
          <w:szCs w:val="28"/>
        </w:rPr>
        <w:t>ования избирательных кампаний</w:t>
      </w:r>
      <w:r w:rsidR="007019AE">
        <w:rPr>
          <w:rStyle w:val="a5"/>
          <w:rFonts w:ascii="Times New Roman" w:hAnsi="Times New Roman" w:cs="Times New Roman"/>
          <w:sz w:val="28"/>
          <w:szCs w:val="28"/>
        </w:rPr>
        <w:footnoteReference w:id="111"/>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Научная дискуссия о допустимости и пределах прокурорского надзора за избирательными комиссиями (как основными органами, осуществляющими </w:t>
      </w:r>
      <w:proofErr w:type="gramStart"/>
      <w:r w:rsidRPr="008430BF">
        <w:rPr>
          <w:rFonts w:ascii="Times New Roman" w:hAnsi="Times New Roman" w:cs="Times New Roman"/>
          <w:sz w:val="28"/>
          <w:szCs w:val="28"/>
        </w:rPr>
        <w:t>контроль за</w:t>
      </w:r>
      <w:proofErr w:type="gramEnd"/>
      <w:r w:rsidRPr="008430BF">
        <w:rPr>
          <w:rFonts w:ascii="Times New Roman" w:hAnsi="Times New Roman" w:cs="Times New Roman"/>
          <w:sz w:val="28"/>
          <w:szCs w:val="28"/>
        </w:rPr>
        <w:t xml:space="preserve"> финансированием пол</w:t>
      </w:r>
      <w:r w:rsidR="0029131D">
        <w:rPr>
          <w:rFonts w:ascii="Times New Roman" w:hAnsi="Times New Roman" w:cs="Times New Roman"/>
          <w:sz w:val="28"/>
          <w:szCs w:val="28"/>
        </w:rPr>
        <w:t>итических пар</w:t>
      </w:r>
      <w:r w:rsidRPr="008430BF">
        <w:rPr>
          <w:rFonts w:ascii="Times New Roman" w:hAnsi="Times New Roman" w:cs="Times New Roman"/>
          <w:sz w:val="28"/>
          <w:szCs w:val="28"/>
        </w:rPr>
        <w:t>тий и избирательными кампаниями</w:t>
      </w:r>
      <w:r w:rsidR="0029131D">
        <w:rPr>
          <w:rFonts w:ascii="Times New Roman" w:hAnsi="Times New Roman" w:cs="Times New Roman"/>
          <w:sz w:val="28"/>
          <w:szCs w:val="28"/>
        </w:rPr>
        <w:t>) выявила многие проблемы в данной сфере</w:t>
      </w:r>
      <w:r w:rsidR="0029131D">
        <w:rPr>
          <w:rStyle w:val="a5"/>
          <w:rFonts w:ascii="Times New Roman" w:hAnsi="Times New Roman" w:cs="Times New Roman"/>
          <w:sz w:val="28"/>
          <w:szCs w:val="28"/>
        </w:rPr>
        <w:footnoteReference w:id="112"/>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По мнению ряда авторов, ввид</w:t>
      </w:r>
      <w:r w:rsidR="0029131D">
        <w:rPr>
          <w:rFonts w:ascii="Times New Roman" w:hAnsi="Times New Roman" w:cs="Times New Roman"/>
          <w:sz w:val="28"/>
          <w:szCs w:val="28"/>
        </w:rPr>
        <w:t>у отсутствия у российской проку</w:t>
      </w:r>
      <w:r w:rsidRPr="008430BF">
        <w:rPr>
          <w:rFonts w:ascii="Times New Roman" w:hAnsi="Times New Roman" w:cs="Times New Roman"/>
          <w:sz w:val="28"/>
          <w:szCs w:val="28"/>
        </w:rPr>
        <w:t>ратуры возможности осуществлять надзор за исполнением законов избирательными комиссиями различных уровней особое значение для достижения возложенных на нее задач приобретает вз</w:t>
      </w:r>
      <w:r w:rsidR="0029131D">
        <w:rPr>
          <w:rFonts w:ascii="Times New Roman" w:hAnsi="Times New Roman" w:cs="Times New Roman"/>
          <w:sz w:val="28"/>
          <w:szCs w:val="28"/>
        </w:rPr>
        <w:t>аимодействие с этими органами</w:t>
      </w:r>
      <w:r w:rsidR="0029131D">
        <w:rPr>
          <w:rStyle w:val="a5"/>
          <w:rFonts w:ascii="Times New Roman" w:hAnsi="Times New Roman" w:cs="Times New Roman"/>
          <w:sz w:val="28"/>
          <w:szCs w:val="28"/>
        </w:rPr>
        <w:footnoteReference w:id="113"/>
      </w:r>
      <w:r w:rsidRPr="008430BF">
        <w:rPr>
          <w:rFonts w:ascii="Times New Roman" w:hAnsi="Times New Roman" w:cs="Times New Roman"/>
          <w:sz w:val="28"/>
          <w:szCs w:val="28"/>
        </w:rPr>
        <w:t xml:space="preserve">. </w:t>
      </w:r>
    </w:p>
    <w:p w:rsidR="008430BF" w:rsidRPr="008430BF" w:rsidRDefault="008430BF" w:rsidP="00884FAA">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На практике органы прокурат</w:t>
      </w:r>
      <w:r w:rsidR="0029131D">
        <w:rPr>
          <w:rFonts w:ascii="Times New Roman" w:hAnsi="Times New Roman" w:cs="Times New Roman"/>
          <w:sz w:val="28"/>
          <w:szCs w:val="28"/>
        </w:rPr>
        <w:t>уры осуществляют надзор за изда</w:t>
      </w:r>
      <w:r w:rsidRPr="008430BF">
        <w:rPr>
          <w:rFonts w:ascii="Times New Roman" w:hAnsi="Times New Roman" w:cs="Times New Roman"/>
          <w:sz w:val="28"/>
          <w:szCs w:val="28"/>
        </w:rPr>
        <w:t xml:space="preserve">ваемыми избирательными комиссиями правовыми актами. </w:t>
      </w:r>
      <w:r w:rsidR="00884FAA">
        <w:rPr>
          <w:rFonts w:ascii="Times New Roman" w:hAnsi="Times New Roman" w:cs="Times New Roman"/>
          <w:sz w:val="28"/>
          <w:szCs w:val="28"/>
        </w:rPr>
        <w:t xml:space="preserve">Кроме того, </w:t>
      </w:r>
      <w:r w:rsidRPr="008430BF">
        <w:rPr>
          <w:rFonts w:ascii="Times New Roman" w:hAnsi="Times New Roman" w:cs="Times New Roman"/>
          <w:sz w:val="28"/>
          <w:szCs w:val="28"/>
        </w:rPr>
        <w:t xml:space="preserve">Генеральным прокурором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 xml:space="preserve">поставлены задачи нижестоящим прокурорам </w:t>
      </w:r>
      <w:proofErr w:type="gramStart"/>
      <w:r w:rsidRPr="008430BF">
        <w:rPr>
          <w:rFonts w:ascii="Times New Roman" w:hAnsi="Times New Roman" w:cs="Times New Roman"/>
          <w:sz w:val="28"/>
          <w:szCs w:val="28"/>
        </w:rPr>
        <w:t>обращать</w:t>
      </w:r>
      <w:proofErr w:type="gramEnd"/>
      <w:r w:rsidRPr="008430BF">
        <w:rPr>
          <w:rFonts w:ascii="Times New Roman" w:hAnsi="Times New Roman" w:cs="Times New Roman"/>
          <w:sz w:val="28"/>
          <w:szCs w:val="28"/>
        </w:rPr>
        <w:t xml:space="preserve"> особое вним</w:t>
      </w:r>
      <w:r w:rsidR="005212AD">
        <w:rPr>
          <w:rFonts w:ascii="Times New Roman" w:hAnsi="Times New Roman" w:cs="Times New Roman"/>
          <w:sz w:val="28"/>
          <w:szCs w:val="28"/>
        </w:rPr>
        <w:t>ание на соблюдение законодатель</w:t>
      </w:r>
      <w:r w:rsidRPr="008430BF">
        <w:rPr>
          <w:rFonts w:ascii="Times New Roman" w:hAnsi="Times New Roman" w:cs="Times New Roman"/>
          <w:sz w:val="28"/>
          <w:szCs w:val="28"/>
        </w:rPr>
        <w:t>ст</w:t>
      </w:r>
      <w:r w:rsidR="005212AD">
        <w:rPr>
          <w:rFonts w:ascii="Times New Roman" w:hAnsi="Times New Roman" w:cs="Times New Roman"/>
          <w:sz w:val="28"/>
          <w:szCs w:val="28"/>
        </w:rPr>
        <w:t>ва при финансировании выборов</w:t>
      </w:r>
      <w:r w:rsidR="005212AD">
        <w:rPr>
          <w:rStyle w:val="a5"/>
          <w:rFonts w:ascii="Times New Roman" w:hAnsi="Times New Roman" w:cs="Times New Roman"/>
          <w:sz w:val="28"/>
          <w:szCs w:val="28"/>
        </w:rPr>
        <w:footnoteReference w:id="114"/>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lastRenderedPageBreak/>
        <w:t>Как справедливо отмечает Р.Т.</w:t>
      </w:r>
      <w:r w:rsidR="005212AD">
        <w:rPr>
          <w:rFonts w:ascii="Times New Roman" w:hAnsi="Times New Roman" w:cs="Times New Roman"/>
          <w:sz w:val="28"/>
          <w:szCs w:val="28"/>
        </w:rPr>
        <w:t xml:space="preserve"> </w:t>
      </w:r>
      <w:proofErr w:type="spellStart"/>
      <w:r w:rsidR="005212AD">
        <w:rPr>
          <w:rFonts w:ascii="Times New Roman" w:hAnsi="Times New Roman" w:cs="Times New Roman"/>
          <w:sz w:val="28"/>
          <w:szCs w:val="28"/>
        </w:rPr>
        <w:t>Биктагиров</w:t>
      </w:r>
      <w:proofErr w:type="spellEnd"/>
      <w:r w:rsidR="005212AD">
        <w:rPr>
          <w:rFonts w:ascii="Times New Roman" w:hAnsi="Times New Roman" w:cs="Times New Roman"/>
          <w:sz w:val="28"/>
          <w:szCs w:val="28"/>
        </w:rPr>
        <w:t>, «эти действия орга</w:t>
      </w:r>
      <w:r w:rsidRPr="008430BF">
        <w:rPr>
          <w:rFonts w:ascii="Times New Roman" w:hAnsi="Times New Roman" w:cs="Times New Roman"/>
          <w:sz w:val="28"/>
          <w:szCs w:val="28"/>
        </w:rPr>
        <w:t>нов прокуратуры до сих пор в установленном порядке не узаконены, следовательно, не легитимны, а б</w:t>
      </w:r>
      <w:r w:rsidR="005212AD">
        <w:rPr>
          <w:rFonts w:ascii="Times New Roman" w:hAnsi="Times New Roman" w:cs="Times New Roman"/>
          <w:sz w:val="28"/>
          <w:szCs w:val="28"/>
        </w:rPr>
        <w:t>азируются на расширительном тол</w:t>
      </w:r>
      <w:r w:rsidRPr="008430BF">
        <w:rPr>
          <w:rFonts w:ascii="Times New Roman" w:hAnsi="Times New Roman" w:cs="Times New Roman"/>
          <w:sz w:val="28"/>
          <w:szCs w:val="28"/>
        </w:rPr>
        <w:t>ковании полномочий прокуроров</w:t>
      </w:r>
      <w:r w:rsidR="005212AD">
        <w:rPr>
          <w:rFonts w:ascii="Times New Roman" w:hAnsi="Times New Roman" w:cs="Times New Roman"/>
          <w:sz w:val="28"/>
          <w:szCs w:val="28"/>
        </w:rPr>
        <w:t xml:space="preserve"> самими органами прокуратуры»</w:t>
      </w:r>
      <w:r w:rsidR="005212AD">
        <w:rPr>
          <w:rStyle w:val="a5"/>
          <w:rFonts w:ascii="Times New Roman" w:hAnsi="Times New Roman" w:cs="Times New Roman"/>
          <w:sz w:val="28"/>
          <w:szCs w:val="28"/>
        </w:rPr>
        <w:footnoteReference w:id="115"/>
      </w:r>
      <w:r w:rsidRPr="008430BF">
        <w:rPr>
          <w:rFonts w:ascii="Times New Roman" w:hAnsi="Times New Roman" w:cs="Times New Roman"/>
          <w:sz w:val="28"/>
          <w:szCs w:val="28"/>
        </w:rPr>
        <w:t xml:space="preserve">. </w:t>
      </w:r>
    </w:p>
    <w:p w:rsidR="008430BF" w:rsidRPr="008430BF" w:rsidRDefault="008430BF" w:rsidP="000A7A7B">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Правовым пробелом является исключение из предмета надзора прокуратуры исполнение законо</w:t>
      </w:r>
      <w:r w:rsidR="000A7A7B">
        <w:rPr>
          <w:rFonts w:ascii="Times New Roman" w:hAnsi="Times New Roman" w:cs="Times New Roman"/>
          <w:sz w:val="28"/>
          <w:szCs w:val="28"/>
        </w:rPr>
        <w:t>в политическими партиями. Учиты</w:t>
      </w:r>
      <w:r w:rsidRPr="008430BF">
        <w:rPr>
          <w:rFonts w:ascii="Times New Roman" w:hAnsi="Times New Roman" w:cs="Times New Roman"/>
          <w:sz w:val="28"/>
          <w:szCs w:val="28"/>
        </w:rPr>
        <w:t>вая, что в Федеральном законе о</w:t>
      </w:r>
      <w:r w:rsidR="000A7A7B">
        <w:rPr>
          <w:rFonts w:ascii="Times New Roman" w:hAnsi="Times New Roman" w:cs="Times New Roman"/>
          <w:sz w:val="28"/>
          <w:szCs w:val="28"/>
        </w:rPr>
        <w:t xml:space="preserve">т 19.05.1995 </w:t>
      </w:r>
      <w:r w:rsidR="000A7A7B" w:rsidRPr="00E44BBA">
        <w:rPr>
          <w:rFonts w:ascii="Times New Roman" w:hAnsi="Times New Roman" w:cs="Times New Roman"/>
          <w:i/>
          <w:sz w:val="28"/>
          <w:szCs w:val="28"/>
        </w:rPr>
        <w:t>№ 82-ФЗ «Об общест</w:t>
      </w:r>
      <w:r w:rsidRPr="00E44BBA">
        <w:rPr>
          <w:rFonts w:ascii="Times New Roman" w:hAnsi="Times New Roman" w:cs="Times New Roman"/>
          <w:i/>
          <w:sz w:val="28"/>
          <w:szCs w:val="28"/>
        </w:rPr>
        <w:t>венных объединениях»</w:t>
      </w:r>
      <w:r w:rsidR="00A60268">
        <w:rPr>
          <w:rStyle w:val="a5"/>
          <w:rFonts w:ascii="Times New Roman" w:hAnsi="Times New Roman" w:cs="Times New Roman"/>
          <w:sz w:val="28"/>
          <w:szCs w:val="28"/>
        </w:rPr>
        <w:footnoteReference w:id="116"/>
      </w:r>
      <w:r w:rsidRPr="008430BF">
        <w:rPr>
          <w:rFonts w:ascii="Times New Roman" w:hAnsi="Times New Roman" w:cs="Times New Roman"/>
          <w:sz w:val="28"/>
          <w:szCs w:val="28"/>
        </w:rPr>
        <w:t xml:space="preserve"> указано, что надзор за соблюдением законов общественными объединениями осуществляет про</w:t>
      </w:r>
      <w:r w:rsidR="000A7A7B">
        <w:rPr>
          <w:rFonts w:ascii="Times New Roman" w:hAnsi="Times New Roman" w:cs="Times New Roman"/>
          <w:sz w:val="28"/>
          <w:szCs w:val="28"/>
        </w:rPr>
        <w:t>куратура Россий</w:t>
      </w:r>
      <w:r w:rsidRPr="008430BF">
        <w:rPr>
          <w:rFonts w:ascii="Times New Roman" w:hAnsi="Times New Roman" w:cs="Times New Roman"/>
          <w:sz w:val="28"/>
          <w:szCs w:val="28"/>
        </w:rPr>
        <w:t xml:space="preserve">ской Федерации (ст. 38), а также предусмотрено право прокурора вносить в суд </w:t>
      </w:r>
      <w:proofErr w:type="gramStart"/>
      <w:r w:rsidRPr="008430BF">
        <w:rPr>
          <w:rFonts w:ascii="Times New Roman" w:hAnsi="Times New Roman" w:cs="Times New Roman"/>
          <w:sz w:val="28"/>
          <w:szCs w:val="28"/>
        </w:rPr>
        <w:t>заявления</w:t>
      </w:r>
      <w:proofErr w:type="gramEnd"/>
      <w:r w:rsidRPr="008430BF">
        <w:rPr>
          <w:rFonts w:ascii="Times New Roman" w:hAnsi="Times New Roman" w:cs="Times New Roman"/>
          <w:sz w:val="28"/>
          <w:szCs w:val="28"/>
        </w:rPr>
        <w:t xml:space="preserve"> как о приостановлении, так и о ликвидации общественного объединения (пол</w:t>
      </w:r>
      <w:r w:rsidR="000A7A7B">
        <w:rPr>
          <w:rFonts w:ascii="Times New Roman" w:hAnsi="Times New Roman" w:cs="Times New Roman"/>
          <w:sz w:val="28"/>
          <w:szCs w:val="28"/>
        </w:rPr>
        <w:t>итическая партия является разно</w:t>
      </w:r>
      <w:r w:rsidRPr="008430BF">
        <w:rPr>
          <w:rFonts w:ascii="Times New Roman" w:hAnsi="Times New Roman" w:cs="Times New Roman"/>
          <w:sz w:val="28"/>
          <w:szCs w:val="28"/>
        </w:rPr>
        <w:t xml:space="preserve">видностью общественного объединения) полагаем, что прокурорский надзор нужно распространить и на политические партии (ст. 44).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Современное состояние борьбы с преступностью в сфере финансирования политических партий и избирательных кампаний требует объединения усилий и согласованности действий органов государства, чье основное назначе</w:t>
      </w:r>
      <w:r w:rsidR="0008184E">
        <w:rPr>
          <w:rFonts w:ascii="Times New Roman" w:hAnsi="Times New Roman" w:cs="Times New Roman"/>
          <w:sz w:val="28"/>
          <w:szCs w:val="28"/>
        </w:rPr>
        <w:t>ние состоит в обеспечении закон</w:t>
      </w:r>
      <w:r w:rsidRPr="008430BF">
        <w:rPr>
          <w:rFonts w:ascii="Times New Roman" w:hAnsi="Times New Roman" w:cs="Times New Roman"/>
          <w:sz w:val="28"/>
          <w:szCs w:val="28"/>
        </w:rPr>
        <w:t xml:space="preserve">ности проведения выборов. </w:t>
      </w:r>
    </w:p>
    <w:p w:rsidR="008430BF" w:rsidRPr="008430BF" w:rsidRDefault="008430BF" w:rsidP="008430B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 xml:space="preserve">В соответствии с п. 1 ст. 8 </w:t>
      </w:r>
      <w:r w:rsidRPr="00E44BBA">
        <w:rPr>
          <w:rFonts w:ascii="Times New Roman" w:hAnsi="Times New Roman" w:cs="Times New Roman"/>
          <w:i/>
          <w:sz w:val="28"/>
          <w:szCs w:val="28"/>
        </w:rPr>
        <w:t>З</w:t>
      </w:r>
      <w:r w:rsidR="0008184E" w:rsidRPr="00E44BBA">
        <w:rPr>
          <w:rFonts w:ascii="Times New Roman" w:hAnsi="Times New Roman" w:cs="Times New Roman"/>
          <w:i/>
          <w:sz w:val="28"/>
          <w:szCs w:val="28"/>
        </w:rPr>
        <w:t>акона о прокуратуре РФ</w:t>
      </w:r>
      <w:r w:rsidR="0008184E">
        <w:rPr>
          <w:rFonts w:ascii="Times New Roman" w:hAnsi="Times New Roman" w:cs="Times New Roman"/>
          <w:sz w:val="28"/>
          <w:szCs w:val="28"/>
        </w:rPr>
        <w:t xml:space="preserve"> Генераль</w:t>
      </w:r>
      <w:r w:rsidRPr="008430BF">
        <w:rPr>
          <w:rFonts w:ascii="Times New Roman" w:hAnsi="Times New Roman" w:cs="Times New Roman"/>
          <w:sz w:val="28"/>
          <w:szCs w:val="28"/>
        </w:rPr>
        <w:t xml:space="preserve">ный прокурор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и подчиненные ему прокуроры координируют деятельность правоохранительны</w:t>
      </w:r>
      <w:r w:rsidR="0008184E">
        <w:rPr>
          <w:rFonts w:ascii="Times New Roman" w:hAnsi="Times New Roman" w:cs="Times New Roman"/>
          <w:sz w:val="28"/>
          <w:szCs w:val="28"/>
        </w:rPr>
        <w:t>х органов по борьбе с преступностью</w:t>
      </w:r>
      <w:r w:rsidR="0008184E">
        <w:rPr>
          <w:rStyle w:val="a5"/>
          <w:rFonts w:ascii="Times New Roman" w:hAnsi="Times New Roman" w:cs="Times New Roman"/>
          <w:sz w:val="28"/>
          <w:szCs w:val="28"/>
        </w:rPr>
        <w:footnoteReference w:id="117"/>
      </w:r>
      <w:r w:rsidRPr="008430BF">
        <w:rPr>
          <w:rFonts w:ascii="Times New Roman" w:hAnsi="Times New Roman" w:cs="Times New Roman"/>
          <w:sz w:val="28"/>
          <w:szCs w:val="28"/>
        </w:rPr>
        <w:t>. О значимости и необходимости обеспечения действенности координационных мероприятий по</w:t>
      </w:r>
      <w:r w:rsidR="0008184E">
        <w:rPr>
          <w:rFonts w:ascii="Times New Roman" w:hAnsi="Times New Roman" w:cs="Times New Roman"/>
          <w:sz w:val="28"/>
          <w:szCs w:val="28"/>
        </w:rPr>
        <w:t xml:space="preserve"> борьбе с преступностью высказы</w:t>
      </w:r>
      <w:r w:rsidRPr="008430BF">
        <w:rPr>
          <w:rFonts w:ascii="Times New Roman" w:hAnsi="Times New Roman" w:cs="Times New Roman"/>
          <w:sz w:val="28"/>
          <w:szCs w:val="28"/>
        </w:rPr>
        <w:t>вался 24 марта 2015 г. на расширен</w:t>
      </w:r>
      <w:r w:rsidR="0008184E">
        <w:rPr>
          <w:rFonts w:ascii="Times New Roman" w:hAnsi="Times New Roman" w:cs="Times New Roman"/>
          <w:sz w:val="28"/>
          <w:szCs w:val="28"/>
        </w:rPr>
        <w:t xml:space="preserve">ном заседании коллегии </w:t>
      </w:r>
      <w:r w:rsidR="0008184E">
        <w:rPr>
          <w:rFonts w:ascii="Times New Roman" w:hAnsi="Times New Roman" w:cs="Times New Roman"/>
          <w:sz w:val="28"/>
          <w:szCs w:val="28"/>
        </w:rPr>
        <w:lastRenderedPageBreak/>
        <w:t>Генераль</w:t>
      </w:r>
      <w:r w:rsidRPr="008430BF">
        <w:rPr>
          <w:rFonts w:ascii="Times New Roman" w:hAnsi="Times New Roman" w:cs="Times New Roman"/>
          <w:sz w:val="28"/>
          <w:szCs w:val="28"/>
        </w:rPr>
        <w:t xml:space="preserve">ной прокуратуры </w:t>
      </w:r>
      <w:r w:rsidR="00312C2E" w:rsidRPr="00312C2E">
        <w:rPr>
          <w:rFonts w:ascii="Times New Roman" w:hAnsi="Times New Roman" w:cs="Times New Roman"/>
          <w:sz w:val="28"/>
          <w:szCs w:val="28"/>
        </w:rPr>
        <w:t>Российской Федерации</w:t>
      </w:r>
      <w:r w:rsidRPr="008430BF">
        <w:rPr>
          <w:rFonts w:ascii="Times New Roman" w:hAnsi="Times New Roman" w:cs="Times New Roman"/>
          <w:sz w:val="28"/>
          <w:szCs w:val="28"/>
        </w:rPr>
        <w:t xml:space="preserve"> Пр</w:t>
      </w:r>
      <w:r w:rsidR="0008184E">
        <w:rPr>
          <w:rFonts w:ascii="Times New Roman" w:hAnsi="Times New Roman" w:cs="Times New Roman"/>
          <w:sz w:val="28"/>
          <w:szCs w:val="28"/>
        </w:rPr>
        <w:t xml:space="preserve">езидент </w:t>
      </w:r>
      <w:r w:rsidR="00312C2E" w:rsidRPr="00312C2E">
        <w:rPr>
          <w:rFonts w:ascii="Times New Roman" w:hAnsi="Times New Roman" w:cs="Times New Roman"/>
          <w:sz w:val="28"/>
          <w:szCs w:val="28"/>
        </w:rPr>
        <w:t xml:space="preserve">Российской Федерации </w:t>
      </w:r>
      <w:r w:rsidR="0008184E">
        <w:rPr>
          <w:rFonts w:ascii="Times New Roman" w:hAnsi="Times New Roman" w:cs="Times New Roman"/>
          <w:sz w:val="28"/>
          <w:szCs w:val="28"/>
        </w:rPr>
        <w:t>В.В. Путин</w:t>
      </w:r>
      <w:r w:rsidR="0008184E">
        <w:rPr>
          <w:rStyle w:val="a5"/>
          <w:rFonts w:ascii="Times New Roman" w:hAnsi="Times New Roman" w:cs="Times New Roman"/>
          <w:sz w:val="28"/>
          <w:szCs w:val="28"/>
        </w:rPr>
        <w:footnoteReference w:id="118"/>
      </w:r>
      <w:r w:rsidRPr="008430BF">
        <w:rPr>
          <w:rFonts w:ascii="Times New Roman" w:hAnsi="Times New Roman" w:cs="Times New Roman"/>
          <w:sz w:val="28"/>
          <w:szCs w:val="28"/>
        </w:rPr>
        <w:t xml:space="preserve">. </w:t>
      </w:r>
      <w:proofErr w:type="gramEnd"/>
    </w:p>
    <w:p w:rsidR="008430BF" w:rsidRPr="008430BF" w:rsidRDefault="008430BF" w:rsidP="00365B48">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Прокуроры осуществляют к</w:t>
      </w:r>
      <w:r w:rsidR="00365B48">
        <w:rPr>
          <w:rFonts w:ascii="Times New Roman" w:hAnsi="Times New Roman" w:cs="Times New Roman"/>
          <w:sz w:val="28"/>
          <w:szCs w:val="28"/>
        </w:rPr>
        <w:t>оординацию деятельности правоох</w:t>
      </w:r>
      <w:r w:rsidRPr="008430BF">
        <w:rPr>
          <w:rFonts w:ascii="Times New Roman" w:hAnsi="Times New Roman" w:cs="Times New Roman"/>
          <w:sz w:val="28"/>
          <w:szCs w:val="28"/>
        </w:rPr>
        <w:t xml:space="preserve">ранительных органов по борьбе с </w:t>
      </w:r>
      <w:r w:rsidR="00365B48">
        <w:rPr>
          <w:rFonts w:ascii="Times New Roman" w:hAnsi="Times New Roman" w:cs="Times New Roman"/>
          <w:sz w:val="28"/>
          <w:szCs w:val="28"/>
        </w:rPr>
        <w:t xml:space="preserve">преступностью на основании </w:t>
      </w:r>
      <w:r w:rsidR="00365B48" w:rsidRPr="00E44BBA">
        <w:rPr>
          <w:rFonts w:ascii="Times New Roman" w:hAnsi="Times New Roman" w:cs="Times New Roman"/>
          <w:i/>
          <w:sz w:val="28"/>
          <w:szCs w:val="28"/>
        </w:rPr>
        <w:t>Зако</w:t>
      </w:r>
      <w:r w:rsidRPr="00E44BBA">
        <w:rPr>
          <w:rFonts w:ascii="Times New Roman" w:hAnsi="Times New Roman" w:cs="Times New Roman"/>
          <w:i/>
          <w:sz w:val="28"/>
          <w:szCs w:val="28"/>
        </w:rPr>
        <w:t>на о прокуратуре РФ</w:t>
      </w:r>
      <w:r w:rsidRPr="008430BF">
        <w:rPr>
          <w:rFonts w:ascii="Times New Roman" w:hAnsi="Times New Roman" w:cs="Times New Roman"/>
          <w:sz w:val="28"/>
          <w:szCs w:val="28"/>
        </w:rPr>
        <w:t xml:space="preserve"> (ст. 1 и 8), Указа Президента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 xml:space="preserve">от 18.04.1996 </w:t>
      </w:r>
      <w:r w:rsidRPr="00E44BBA">
        <w:rPr>
          <w:rFonts w:ascii="Times New Roman" w:hAnsi="Times New Roman" w:cs="Times New Roman"/>
          <w:i/>
          <w:sz w:val="28"/>
          <w:szCs w:val="28"/>
        </w:rPr>
        <w:t>№ 567 «О координации деятельности правоохранительных органов по борьбе с преступностью»</w:t>
      </w:r>
      <w:r w:rsidR="00365B48">
        <w:rPr>
          <w:rStyle w:val="a5"/>
          <w:rFonts w:ascii="Times New Roman" w:hAnsi="Times New Roman" w:cs="Times New Roman"/>
          <w:sz w:val="28"/>
          <w:szCs w:val="28"/>
        </w:rPr>
        <w:footnoteReference w:id="119"/>
      </w:r>
      <w:r w:rsidRPr="008430BF">
        <w:rPr>
          <w:rFonts w:ascii="Times New Roman" w:hAnsi="Times New Roman" w:cs="Times New Roman"/>
          <w:sz w:val="28"/>
          <w:szCs w:val="28"/>
        </w:rPr>
        <w:t xml:space="preserve">, а также </w:t>
      </w:r>
      <w:r w:rsidRPr="00E44BBA">
        <w:rPr>
          <w:rFonts w:ascii="Times New Roman" w:hAnsi="Times New Roman" w:cs="Times New Roman"/>
          <w:i/>
          <w:sz w:val="28"/>
          <w:szCs w:val="28"/>
        </w:rPr>
        <w:t>Регламентом Координационного совещания руководителей правоохранительных органов Российской Федерации</w:t>
      </w:r>
      <w:r w:rsidRPr="008430BF">
        <w:rPr>
          <w:rFonts w:ascii="Times New Roman" w:hAnsi="Times New Roman" w:cs="Times New Roman"/>
          <w:sz w:val="28"/>
          <w:szCs w:val="28"/>
        </w:rPr>
        <w:t xml:space="preserve"> от 14.12.2014 и Приказом Генерального прокурора </w:t>
      </w:r>
      <w:r w:rsidR="00312C2E" w:rsidRPr="00312C2E">
        <w:rPr>
          <w:rFonts w:ascii="Times New Roman" w:hAnsi="Times New Roman" w:cs="Times New Roman"/>
          <w:sz w:val="28"/>
          <w:szCs w:val="28"/>
        </w:rPr>
        <w:t xml:space="preserve">Российской Федерации </w:t>
      </w:r>
      <w:r w:rsidRPr="008430BF">
        <w:rPr>
          <w:rFonts w:ascii="Times New Roman" w:hAnsi="Times New Roman" w:cs="Times New Roman"/>
          <w:sz w:val="28"/>
          <w:szCs w:val="28"/>
        </w:rPr>
        <w:t xml:space="preserve">от 16.01.2012 </w:t>
      </w:r>
      <w:r w:rsidRPr="00E44BBA">
        <w:rPr>
          <w:rFonts w:ascii="Times New Roman" w:hAnsi="Times New Roman" w:cs="Times New Roman"/>
          <w:i/>
          <w:sz w:val="28"/>
          <w:szCs w:val="28"/>
        </w:rPr>
        <w:t>№ 7 «Об организации</w:t>
      </w:r>
      <w:r w:rsidR="00365B48" w:rsidRPr="00E44BBA">
        <w:rPr>
          <w:rFonts w:ascii="Times New Roman" w:hAnsi="Times New Roman" w:cs="Times New Roman"/>
          <w:i/>
          <w:sz w:val="28"/>
          <w:szCs w:val="28"/>
        </w:rPr>
        <w:t xml:space="preserve"> работы</w:t>
      </w:r>
      <w:proofErr w:type="gramEnd"/>
      <w:r w:rsidR="00365B48" w:rsidRPr="00E44BBA">
        <w:rPr>
          <w:rFonts w:ascii="Times New Roman" w:hAnsi="Times New Roman" w:cs="Times New Roman"/>
          <w:i/>
          <w:sz w:val="28"/>
          <w:szCs w:val="28"/>
        </w:rPr>
        <w:t xml:space="preserve"> органов прокуратуры Рос</w:t>
      </w:r>
      <w:r w:rsidRPr="00E44BBA">
        <w:rPr>
          <w:rFonts w:ascii="Times New Roman" w:hAnsi="Times New Roman" w:cs="Times New Roman"/>
          <w:i/>
          <w:sz w:val="28"/>
          <w:szCs w:val="28"/>
        </w:rPr>
        <w:t>сийской Федерации по противодействию преступности»</w:t>
      </w:r>
      <w:r w:rsidR="00365B48">
        <w:rPr>
          <w:rStyle w:val="a5"/>
          <w:rFonts w:ascii="Times New Roman" w:hAnsi="Times New Roman" w:cs="Times New Roman"/>
          <w:sz w:val="28"/>
          <w:szCs w:val="28"/>
        </w:rPr>
        <w:footnoteReference w:id="120"/>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Координацию деятельности правоохранительных органов по борьбе с преступлениями в сфере финансирования избирательных кампаний осуществляет прокурор со</w:t>
      </w:r>
      <w:r w:rsidR="00365B48">
        <w:rPr>
          <w:rFonts w:ascii="Times New Roman" w:hAnsi="Times New Roman" w:cs="Times New Roman"/>
          <w:sz w:val="28"/>
          <w:szCs w:val="28"/>
        </w:rPr>
        <w:t>ответствующего уровня выборов</w:t>
      </w:r>
      <w:r w:rsidR="00365B48">
        <w:rPr>
          <w:rStyle w:val="a5"/>
          <w:rFonts w:ascii="Times New Roman" w:hAnsi="Times New Roman" w:cs="Times New Roman"/>
          <w:sz w:val="28"/>
          <w:szCs w:val="28"/>
        </w:rPr>
        <w:footnoteReference w:id="121"/>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Представляется, что координационная функция прокуратуры подчеркивает ведущую роль прокуратуры среди правоохранительных органов как организатора борьбы с</w:t>
      </w:r>
      <w:r w:rsidR="00897917">
        <w:rPr>
          <w:rFonts w:ascii="Times New Roman" w:hAnsi="Times New Roman" w:cs="Times New Roman"/>
          <w:sz w:val="28"/>
          <w:szCs w:val="28"/>
        </w:rPr>
        <w:t xml:space="preserve"> преступностью и позволяет обес</w:t>
      </w:r>
      <w:r w:rsidRPr="008430BF">
        <w:rPr>
          <w:rFonts w:ascii="Times New Roman" w:hAnsi="Times New Roman" w:cs="Times New Roman"/>
          <w:sz w:val="28"/>
          <w:szCs w:val="28"/>
        </w:rPr>
        <w:t xml:space="preserve">печивать согласованные действия всех правоохранительных органов по борьбе с преступностью в сфере финансирования избирательных кампаний.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Следующим элементом механизм</w:t>
      </w:r>
      <w:r w:rsidR="00897917">
        <w:rPr>
          <w:rFonts w:ascii="Times New Roman" w:hAnsi="Times New Roman" w:cs="Times New Roman"/>
          <w:sz w:val="28"/>
          <w:szCs w:val="28"/>
        </w:rPr>
        <w:t xml:space="preserve">а контроля </w:t>
      </w:r>
      <w:r w:rsidR="0017774D">
        <w:rPr>
          <w:rFonts w:ascii="Times New Roman" w:hAnsi="Times New Roman" w:cs="Times New Roman"/>
          <w:sz w:val="28"/>
          <w:szCs w:val="28"/>
        </w:rPr>
        <w:t>над</w:t>
      </w:r>
      <w:r w:rsidR="00897917">
        <w:rPr>
          <w:rFonts w:ascii="Times New Roman" w:hAnsi="Times New Roman" w:cs="Times New Roman"/>
          <w:sz w:val="28"/>
          <w:szCs w:val="28"/>
        </w:rPr>
        <w:t xml:space="preserve"> финансировани</w:t>
      </w:r>
      <w:r w:rsidRPr="008430BF">
        <w:rPr>
          <w:rFonts w:ascii="Times New Roman" w:hAnsi="Times New Roman" w:cs="Times New Roman"/>
          <w:sz w:val="28"/>
          <w:szCs w:val="28"/>
        </w:rPr>
        <w:t xml:space="preserve">ем политических партий является институт аудита. </w:t>
      </w:r>
    </w:p>
    <w:p w:rsidR="008430BF" w:rsidRPr="008430BF" w:rsidRDefault="008430BF" w:rsidP="00365B48">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До недавнего времени российс</w:t>
      </w:r>
      <w:r w:rsidR="00897917">
        <w:rPr>
          <w:rFonts w:ascii="Times New Roman" w:hAnsi="Times New Roman" w:cs="Times New Roman"/>
          <w:sz w:val="28"/>
          <w:szCs w:val="28"/>
        </w:rPr>
        <w:t>кое законодательство не содержа</w:t>
      </w:r>
      <w:r w:rsidRPr="008430BF">
        <w:rPr>
          <w:rFonts w:ascii="Times New Roman" w:hAnsi="Times New Roman" w:cs="Times New Roman"/>
          <w:sz w:val="28"/>
          <w:szCs w:val="28"/>
        </w:rPr>
        <w:t xml:space="preserve">ло императивного предписания о независимом (негосударственном) аудите за </w:t>
      </w:r>
      <w:r w:rsidRPr="008430BF">
        <w:rPr>
          <w:rFonts w:ascii="Times New Roman" w:hAnsi="Times New Roman" w:cs="Times New Roman"/>
          <w:sz w:val="28"/>
          <w:szCs w:val="28"/>
        </w:rPr>
        <w:lastRenderedPageBreak/>
        <w:t>финансированием политических партий и избирательных кампаний. Справедливости ради стоит заметить, что политическая партия могла сама инициировать а</w:t>
      </w:r>
      <w:r w:rsidR="00897917">
        <w:rPr>
          <w:rFonts w:ascii="Times New Roman" w:hAnsi="Times New Roman" w:cs="Times New Roman"/>
          <w:sz w:val="28"/>
          <w:szCs w:val="28"/>
        </w:rPr>
        <w:t>удит своей финансовой деятельно</w:t>
      </w:r>
      <w:r w:rsidRPr="008430BF">
        <w:rPr>
          <w:rFonts w:ascii="Times New Roman" w:hAnsi="Times New Roman" w:cs="Times New Roman"/>
          <w:sz w:val="28"/>
          <w:szCs w:val="28"/>
        </w:rPr>
        <w:t>сти, но результат такого аудита не и</w:t>
      </w:r>
      <w:r w:rsidR="00897917">
        <w:rPr>
          <w:rFonts w:ascii="Times New Roman" w:hAnsi="Times New Roman" w:cs="Times New Roman"/>
          <w:sz w:val="28"/>
          <w:szCs w:val="28"/>
        </w:rPr>
        <w:t>мел правового значения для госу</w:t>
      </w:r>
      <w:r w:rsidR="00954548">
        <w:rPr>
          <w:rFonts w:ascii="Times New Roman" w:hAnsi="Times New Roman" w:cs="Times New Roman"/>
          <w:sz w:val="28"/>
          <w:szCs w:val="28"/>
        </w:rPr>
        <w:t>дарственных органов</w:t>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proofErr w:type="gramStart"/>
      <w:r w:rsidRPr="008430BF">
        <w:rPr>
          <w:rFonts w:ascii="Times New Roman" w:hAnsi="Times New Roman" w:cs="Times New Roman"/>
          <w:sz w:val="28"/>
          <w:szCs w:val="28"/>
        </w:rPr>
        <w:t>В 2014 г. в российское законо</w:t>
      </w:r>
      <w:r w:rsidR="00653D2F">
        <w:rPr>
          <w:rFonts w:ascii="Times New Roman" w:hAnsi="Times New Roman" w:cs="Times New Roman"/>
          <w:sz w:val="28"/>
          <w:szCs w:val="28"/>
        </w:rPr>
        <w:t>дательство под влиянием рекомен</w:t>
      </w:r>
      <w:r w:rsidRPr="008430BF">
        <w:rPr>
          <w:rFonts w:ascii="Times New Roman" w:hAnsi="Times New Roman" w:cs="Times New Roman"/>
          <w:sz w:val="28"/>
          <w:szCs w:val="28"/>
        </w:rPr>
        <w:t>даций ГРЕКО была введена процедура проведении аудита годовой бухгалтерской (финансовой) отчетности политической партии (региональных отделений) и иных зарегистрированных структурных подразделений, сводного финансового отчета политической партии, сведений о поступлении и расходован</w:t>
      </w:r>
      <w:r w:rsidR="00653D2F">
        <w:rPr>
          <w:rFonts w:ascii="Times New Roman" w:hAnsi="Times New Roman" w:cs="Times New Roman"/>
          <w:sz w:val="28"/>
          <w:szCs w:val="28"/>
        </w:rPr>
        <w:t>ии средств политической пар</w:t>
      </w:r>
      <w:r w:rsidRPr="008430BF">
        <w:rPr>
          <w:rFonts w:ascii="Times New Roman" w:hAnsi="Times New Roman" w:cs="Times New Roman"/>
          <w:sz w:val="28"/>
          <w:szCs w:val="28"/>
        </w:rPr>
        <w:t>тии, представляемых региональн</w:t>
      </w:r>
      <w:r w:rsidR="00653D2F">
        <w:rPr>
          <w:rFonts w:ascii="Times New Roman" w:hAnsi="Times New Roman" w:cs="Times New Roman"/>
          <w:sz w:val="28"/>
          <w:szCs w:val="28"/>
        </w:rPr>
        <w:t>ыми отделениями, иными зарегист</w:t>
      </w:r>
      <w:r w:rsidRPr="008430BF">
        <w:rPr>
          <w:rFonts w:ascii="Times New Roman" w:hAnsi="Times New Roman" w:cs="Times New Roman"/>
          <w:sz w:val="28"/>
          <w:szCs w:val="28"/>
        </w:rPr>
        <w:t>рированными структурными подразделениями политической партии в избирательные комиссии с</w:t>
      </w:r>
      <w:r w:rsidR="00653D2F">
        <w:rPr>
          <w:rFonts w:ascii="Times New Roman" w:hAnsi="Times New Roman" w:cs="Times New Roman"/>
          <w:sz w:val="28"/>
          <w:szCs w:val="28"/>
        </w:rPr>
        <w:t>убъектов Российской Федерации</w:t>
      </w:r>
      <w:r w:rsidR="00653D2F">
        <w:rPr>
          <w:rStyle w:val="a5"/>
          <w:rFonts w:ascii="Times New Roman" w:hAnsi="Times New Roman" w:cs="Times New Roman"/>
          <w:sz w:val="28"/>
          <w:szCs w:val="28"/>
        </w:rPr>
        <w:footnoteReference w:id="122"/>
      </w:r>
      <w:r w:rsidRPr="008430BF">
        <w:rPr>
          <w:rFonts w:ascii="Times New Roman" w:hAnsi="Times New Roman" w:cs="Times New Roman"/>
          <w:sz w:val="28"/>
          <w:szCs w:val="28"/>
        </w:rPr>
        <w:t xml:space="preserve">. </w:t>
      </w:r>
      <w:proofErr w:type="gramEnd"/>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Как нам представляется, бол</w:t>
      </w:r>
      <w:r w:rsidR="00653D2F">
        <w:rPr>
          <w:rFonts w:ascii="Times New Roman" w:hAnsi="Times New Roman" w:cs="Times New Roman"/>
          <w:sz w:val="28"/>
          <w:szCs w:val="28"/>
        </w:rPr>
        <w:t>ее эффективным было бы закрепле</w:t>
      </w:r>
      <w:r w:rsidRPr="008430BF">
        <w:rPr>
          <w:rFonts w:ascii="Times New Roman" w:hAnsi="Times New Roman" w:cs="Times New Roman"/>
          <w:sz w:val="28"/>
          <w:szCs w:val="28"/>
        </w:rPr>
        <w:t xml:space="preserve">ние в Федеральном законе от 05.04.2013 </w:t>
      </w:r>
      <w:r w:rsidRPr="00C93B2F">
        <w:rPr>
          <w:rFonts w:ascii="Times New Roman" w:hAnsi="Times New Roman" w:cs="Times New Roman"/>
          <w:i/>
          <w:sz w:val="28"/>
          <w:szCs w:val="28"/>
        </w:rPr>
        <w:t>№ 41-ФЗ «О Счетной палате Российской Федерации»</w:t>
      </w:r>
      <w:r w:rsidR="00653D2F">
        <w:rPr>
          <w:rStyle w:val="a5"/>
          <w:rFonts w:ascii="Times New Roman" w:hAnsi="Times New Roman" w:cs="Times New Roman"/>
          <w:sz w:val="28"/>
          <w:szCs w:val="28"/>
        </w:rPr>
        <w:footnoteReference w:id="123"/>
      </w:r>
      <w:r w:rsidRPr="008430BF">
        <w:rPr>
          <w:rFonts w:ascii="Times New Roman" w:hAnsi="Times New Roman" w:cs="Times New Roman"/>
          <w:sz w:val="28"/>
          <w:szCs w:val="28"/>
        </w:rPr>
        <w:t xml:space="preserve"> полномочий Счетной палаты Российской Федерации по проведению внешне</w:t>
      </w:r>
      <w:r w:rsidR="00653D2F">
        <w:rPr>
          <w:rFonts w:ascii="Times New Roman" w:hAnsi="Times New Roman" w:cs="Times New Roman"/>
          <w:sz w:val="28"/>
          <w:szCs w:val="28"/>
        </w:rPr>
        <w:t>го государственного аудита (кон</w:t>
      </w:r>
      <w:r w:rsidRPr="008430BF">
        <w:rPr>
          <w:rFonts w:ascii="Times New Roman" w:hAnsi="Times New Roman" w:cs="Times New Roman"/>
          <w:sz w:val="28"/>
          <w:szCs w:val="28"/>
        </w:rPr>
        <w:t>троля) расходования средств федерального б</w:t>
      </w:r>
      <w:r w:rsidR="00653D2F">
        <w:rPr>
          <w:rFonts w:ascii="Times New Roman" w:hAnsi="Times New Roman" w:cs="Times New Roman"/>
          <w:sz w:val="28"/>
          <w:szCs w:val="28"/>
        </w:rPr>
        <w:t>юджета политическими партиями</w:t>
      </w:r>
      <w:r w:rsidR="00653D2F">
        <w:rPr>
          <w:rStyle w:val="a5"/>
          <w:rFonts w:ascii="Times New Roman" w:hAnsi="Times New Roman" w:cs="Times New Roman"/>
          <w:sz w:val="28"/>
          <w:szCs w:val="28"/>
        </w:rPr>
        <w:footnoteReference w:id="124"/>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Учитывая </w:t>
      </w:r>
      <w:proofErr w:type="gramStart"/>
      <w:r w:rsidRPr="008430BF">
        <w:rPr>
          <w:rFonts w:ascii="Times New Roman" w:hAnsi="Times New Roman" w:cs="Times New Roman"/>
          <w:sz w:val="28"/>
          <w:szCs w:val="28"/>
        </w:rPr>
        <w:t>вышеизложенное</w:t>
      </w:r>
      <w:proofErr w:type="gramEnd"/>
      <w:r w:rsidR="00990EA6">
        <w:rPr>
          <w:rFonts w:ascii="Times New Roman" w:hAnsi="Times New Roman" w:cs="Times New Roman"/>
          <w:sz w:val="28"/>
          <w:szCs w:val="28"/>
        </w:rPr>
        <w:t>, выскажем ряд выводов и предло</w:t>
      </w:r>
      <w:r w:rsidRPr="008430BF">
        <w:rPr>
          <w:rFonts w:ascii="Times New Roman" w:hAnsi="Times New Roman" w:cs="Times New Roman"/>
          <w:sz w:val="28"/>
          <w:szCs w:val="28"/>
        </w:rPr>
        <w:t xml:space="preserve">жений. </w:t>
      </w:r>
    </w:p>
    <w:p w:rsidR="008430BF" w:rsidRPr="008430BF" w:rsidRDefault="008430BF" w:rsidP="00365B48">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Во-первых, в Российской Федерации сформирована</w:t>
      </w:r>
      <w:r w:rsidR="00990EA6">
        <w:rPr>
          <w:rFonts w:ascii="Times New Roman" w:hAnsi="Times New Roman" w:cs="Times New Roman"/>
          <w:sz w:val="28"/>
          <w:szCs w:val="28"/>
        </w:rPr>
        <w:t xml:space="preserve"> </w:t>
      </w:r>
      <w:r w:rsidRPr="008430BF">
        <w:rPr>
          <w:rFonts w:ascii="Times New Roman" w:hAnsi="Times New Roman" w:cs="Times New Roman"/>
          <w:sz w:val="28"/>
          <w:szCs w:val="28"/>
        </w:rPr>
        <w:t xml:space="preserve">достаточная нормативная база, определяющая правовой статус и функции органов контроля (надзора), направленная на прозрачность финансирования политических партий и </w:t>
      </w:r>
      <w:proofErr w:type="gramStart"/>
      <w:r w:rsidRPr="008430BF">
        <w:rPr>
          <w:rFonts w:ascii="Times New Roman" w:hAnsi="Times New Roman" w:cs="Times New Roman"/>
          <w:sz w:val="28"/>
          <w:szCs w:val="28"/>
        </w:rPr>
        <w:t>избирательных компаний</w:t>
      </w:r>
      <w:proofErr w:type="gramEnd"/>
      <w:r w:rsidRPr="008430BF">
        <w:rPr>
          <w:rFonts w:ascii="Times New Roman" w:hAnsi="Times New Roman" w:cs="Times New Roman"/>
          <w:sz w:val="28"/>
          <w:szCs w:val="28"/>
        </w:rPr>
        <w:t xml:space="preserve">. Сформировалась правоприменительная практика, закрепленная в судебных решениях. Предложение экспертов ГРЕКО о целесообразности создания одного органа </w:t>
      </w:r>
      <w:r w:rsidRPr="008430BF">
        <w:rPr>
          <w:rFonts w:ascii="Times New Roman" w:hAnsi="Times New Roman" w:cs="Times New Roman"/>
          <w:sz w:val="28"/>
          <w:szCs w:val="28"/>
        </w:rPr>
        <w:lastRenderedPageBreak/>
        <w:t xml:space="preserve">по </w:t>
      </w:r>
      <w:proofErr w:type="gramStart"/>
      <w:r w:rsidRPr="008430BF">
        <w:rPr>
          <w:rFonts w:ascii="Times New Roman" w:hAnsi="Times New Roman" w:cs="Times New Roman"/>
          <w:sz w:val="28"/>
          <w:szCs w:val="28"/>
        </w:rPr>
        <w:t>контролю за</w:t>
      </w:r>
      <w:proofErr w:type="gramEnd"/>
      <w:r w:rsidRPr="008430BF">
        <w:rPr>
          <w:rFonts w:ascii="Times New Roman" w:hAnsi="Times New Roman" w:cs="Times New Roman"/>
          <w:sz w:val="28"/>
          <w:szCs w:val="28"/>
        </w:rPr>
        <w:t xml:space="preserve"> финансиро</w:t>
      </w:r>
      <w:r w:rsidR="00990EA6">
        <w:rPr>
          <w:rFonts w:ascii="Times New Roman" w:hAnsi="Times New Roman" w:cs="Times New Roman"/>
          <w:sz w:val="28"/>
          <w:szCs w:val="28"/>
        </w:rPr>
        <w:t>ванием политических партий и из</w:t>
      </w:r>
      <w:r w:rsidRPr="008430BF">
        <w:rPr>
          <w:rFonts w:ascii="Times New Roman" w:hAnsi="Times New Roman" w:cs="Times New Roman"/>
          <w:sz w:val="28"/>
          <w:szCs w:val="28"/>
        </w:rPr>
        <w:t>бирательных компаний представл</w:t>
      </w:r>
      <w:r w:rsidR="00954548">
        <w:rPr>
          <w:rFonts w:ascii="Times New Roman" w:hAnsi="Times New Roman" w:cs="Times New Roman"/>
          <w:sz w:val="28"/>
          <w:szCs w:val="28"/>
        </w:rPr>
        <w:t>яется нецелесообразным</w:t>
      </w:r>
      <w:r w:rsidRPr="008430BF">
        <w:rPr>
          <w:rFonts w:ascii="Times New Roman" w:hAnsi="Times New Roman" w:cs="Times New Roman"/>
          <w:sz w:val="28"/>
          <w:szCs w:val="28"/>
        </w:rPr>
        <w:t xml:space="preserve">.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Во-вторых, судить об объекти</w:t>
      </w:r>
      <w:r w:rsidR="00FA0A52">
        <w:rPr>
          <w:rFonts w:ascii="Times New Roman" w:hAnsi="Times New Roman" w:cs="Times New Roman"/>
          <w:sz w:val="28"/>
          <w:szCs w:val="28"/>
        </w:rPr>
        <w:t>вности любого контроля (государ</w:t>
      </w:r>
      <w:r w:rsidRPr="008430BF">
        <w:rPr>
          <w:rFonts w:ascii="Times New Roman" w:hAnsi="Times New Roman" w:cs="Times New Roman"/>
          <w:sz w:val="28"/>
          <w:szCs w:val="28"/>
        </w:rPr>
        <w:t xml:space="preserve">ственного или негосударственного) </w:t>
      </w:r>
      <w:r w:rsidR="00FA0A52">
        <w:rPr>
          <w:rFonts w:ascii="Times New Roman" w:hAnsi="Times New Roman" w:cs="Times New Roman"/>
          <w:sz w:val="28"/>
          <w:szCs w:val="28"/>
        </w:rPr>
        <w:t xml:space="preserve">допустимо </w:t>
      </w:r>
      <w:r w:rsidRPr="008430BF">
        <w:rPr>
          <w:rFonts w:ascii="Times New Roman" w:hAnsi="Times New Roman" w:cs="Times New Roman"/>
          <w:sz w:val="28"/>
          <w:szCs w:val="28"/>
        </w:rPr>
        <w:t>только</w:t>
      </w:r>
      <w:r w:rsidR="00FA0A52">
        <w:rPr>
          <w:rFonts w:ascii="Times New Roman" w:hAnsi="Times New Roman" w:cs="Times New Roman"/>
          <w:sz w:val="28"/>
          <w:szCs w:val="28"/>
        </w:rPr>
        <w:t xml:space="preserve"> в тех случаях</w:t>
      </w:r>
      <w:r w:rsidRPr="008430BF">
        <w:rPr>
          <w:rFonts w:ascii="Times New Roman" w:hAnsi="Times New Roman" w:cs="Times New Roman"/>
          <w:sz w:val="28"/>
          <w:szCs w:val="28"/>
        </w:rPr>
        <w:t>, если он действительно независим. Даже большое количест</w:t>
      </w:r>
      <w:r w:rsidR="00FA0A52">
        <w:rPr>
          <w:rFonts w:ascii="Times New Roman" w:hAnsi="Times New Roman" w:cs="Times New Roman"/>
          <w:sz w:val="28"/>
          <w:szCs w:val="28"/>
        </w:rPr>
        <w:t>во контрольных органов не гаран</w:t>
      </w:r>
      <w:r w:rsidRPr="008430BF">
        <w:rPr>
          <w:rFonts w:ascii="Times New Roman" w:hAnsi="Times New Roman" w:cs="Times New Roman"/>
          <w:sz w:val="28"/>
          <w:szCs w:val="28"/>
        </w:rPr>
        <w:t xml:space="preserve">тирует, что они будут выполнять свои обязанности в полном объеме, если они не будут независимыми.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В-третьих, прокурорский над</w:t>
      </w:r>
      <w:r w:rsidR="00FA0A52">
        <w:rPr>
          <w:rFonts w:ascii="Times New Roman" w:hAnsi="Times New Roman" w:cs="Times New Roman"/>
          <w:sz w:val="28"/>
          <w:szCs w:val="28"/>
        </w:rPr>
        <w:t>зор за исполнением законов изби</w:t>
      </w:r>
      <w:r w:rsidRPr="008430BF">
        <w:rPr>
          <w:rFonts w:ascii="Times New Roman" w:hAnsi="Times New Roman" w:cs="Times New Roman"/>
          <w:sz w:val="28"/>
          <w:szCs w:val="28"/>
        </w:rPr>
        <w:t xml:space="preserve">рательными комиссиями является </w:t>
      </w:r>
      <w:r w:rsidR="00FA0A52">
        <w:rPr>
          <w:rFonts w:ascii="Times New Roman" w:hAnsi="Times New Roman" w:cs="Times New Roman"/>
          <w:sz w:val="28"/>
          <w:szCs w:val="28"/>
        </w:rPr>
        <w:t>одним из элементов механизма го</w:t>
      </w:r>
      <w:r w:rsidRPr="008430BF">
        <w:rPr>
          <w:rFonts w:ascii="Times New Roman" w:hAnsi="Times New Roman" w:cs="Times New Roman"/>
          <w:sz w:val="28"/>
          <w:szCs w:val="28"/>
        </w:rPr>
        <w:t xml:space="preserve">сударственного </w:t>
      </w:r>
      <w:proofErr w:type="gramStart"/>
      <w:r w:rsidRPr="008430BF">
        <w:rPr>
          <w:rFonts w:ascii="Times New Roman" w:hAnsi="Times New Roman" w:cs="Times New Roman"/>
          <w:sz w:val="28"/>
          <w:szCs w:val="28"/>
        </w:rPr>
        <w:t>контроля за</w:t>
      </w:r>
      <w:proofErr w:type="gramEnd"/>
      <w:r w:rsidRPr="008430BF">
        <w:rPr>
          <w:rFonts w:ascii="Times New Roman" w:hAnsi="Times New Roman" w:cs="Times New Roman"/>
          <w:sz w:val="28"/>
          <w:szCs w:val="28"/>
        </w:rPr>
        <w:t xml:space="preserve"> финансированием политических партий и избирательных кампаний. </w:t>
      </w:r>
    </w:p>
    <w:p w:rsidR="008430BF" w:rsidRPr="008430BF" w:rsidRDefault="008430BF" w:rsidP="008430BF">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Представляется необходимы</w:t>
      </w:r>
      <w:r w:rsidR="00FA0A52">
        <w:rPr>
          <w:rFonts w:ascii="Times New Roman" w:hAnsi="Times New Roman" w:cs="Times New Roman"/>
          <w:sz w:val="28"/>
          <w:szCs w:val="28"/>
        </w:rPr>
        <w:t>м закрепление прокурорского над</w:t>
      </w:r>
      <w:r w:rsidRPr="008430BF">
        <w:rPr>
          <w:rFonts w:ascii="Times New Roman" w:hAnsi="Times New Roman" w:cs="Times New Roman"/>
          <w:sz w:val="28"/>
          <w:szCs w:val="28"/>
        </w:rPr>
        <w:t>зора за избирательными комиссиям</w:t>
      </w:r>
      <w:r w:rsidR="00FA0A52">
        <w:rPr>
          <w:rFonts w:ascii="Times New Roman" w:hAnsi="Times New Roman" w:cs="Times New Roman"/>
          <w:sz w:val="28"/>
          <w:szCs w:val="28"/>
        </w:rPr>
        <w:t xml:space="preserve">и в </w:t>
      </w:r>
      <w:r w:rsidR="00FA0A52" w:rsidRPr="00312C2E">
        <w:rPr>
          <w:rFonts w:ascii="Times New Roman" w:hAnsi="Times New Roman" w:cs="Times New Roman"/>
          <w:i/>
          <w:sz w:val="28"/>
          <w:szCs w:val="28"/>
        </w:rPr>
        <w:t>Законе о прокуратуре РФ</w:t>
      </w:r>
      <w:r w:rsidR="00FA0A52">
        <w:rPr>
          <w:rFonts w:ascii="Times New Roman" w:hAnsi="Times New Roman" w:cs="Times New Roman"/>
          <w:sz w:val="28"/>
          <w:szCs w:val="28"/>
        </w:rPr>
        <w:t>. Ос</w:t>
      </w:r>
      <w:r w:rsidRPr="008430BF">
        <w:rPr>
          <w:rFonts w:ascii="Times New Roman" w:hAnsi="Times New Roman" w:cs="Times New Roman"/>
          <w:sz w:val="28"/>
          <w:szCs w:val="28"/>
        </w:rPr>
        <w:t>новная задача прокуратуры должна заключаться в том, чтобы, не подменяя другие государственные органы, осуществлять надзор за исполнением законов избиратель</w:t>
      </w:r>
      <w:r w:rsidR="00FA0A52">
        <w:rPr>
          <w:rFonts w:ascii="Times New Roman" w:hAnsi="Times New Roman" w:cs="Times New Roman"/>
          <w:sz w:val="28"/>
          <w:szCs w:val="28"/>
        </w:rPr>
        <w:t>ными комиссиями, которые уполно</w:t>
      </w:r>
      <w:r w:rsidRPr="008430BF">
        <w:rPr>
          <w:rFonts w:ascii="Times New Roman" w:hAnsi="Times New Roman" w:cs="Times New Roman"/>
          <w:sz w:val="28"/>
          <w:szCs w:val="28"/>
        </w:rPr>
        <w:t xml:space="preserve">мочены осуществлять </w:t>
      </w:r>
      <w:proofErr w:type="gramStart"/>
      <w:r w:rsidRPr="008430BF">
        <w:rPr>
          <w:rFonts w:ascii="Times New Roman" w:hAnsi="Times New Roman" w:cs="Times New Roman"/>
          <w:sz w:val="28"/>
          <w:szCs w:val="28"/>
        </w:rPr>
        <w:t>контроль за</w:t>
      </w:r>
      <w:proofErr w:type="gramEnd"/>
      <w:r w:rsidRPr="008430BF">
        <w:rPr>
          <w:rFonts w:ascii="Times New Roman" w:hAnsi="Times New Roman" w:cs="Times New Roman"/>
          <w:sz w:val="28"/>
          <w:szCs w:val="28"/>
        </w:rPr>
        <w:t xml:space="preserve"> финансированием политических партий и избирательных комиссий. В противном случае деятельность избирательных комиссий будет лишена необходимого надзора. </w:t>
      </w:r>
    </w:p>
    <w:p w:rsidR="0027309F" w:rsidRDefault="008430BF" w:rsidP="00312C2E">
      <w:pPr>
        <w:spacing w:after="0" w:line="360" w:lineRule="auto"/>
        <w:ind w:firstLine="567"/>
        <w:jc w:val="both"/>
        <w:rPr>
          <w:rFonts w:ascii="Times New Roman" w:hAnsi="Times New Roman" w:cs="Times New Roman"/>
          <w:sz w:val="28"/>
          <w:szCs w:val="28"/>
        </w:rPr>
      </w:pPr>
      <w:r w:rsidRPr="008430BF">
        <w:rPr>
          <w:rFonts w:ascii="Times New Roman" w:hAnsi="Times New Roman" w:cs="Times New Roman"/>
          <w:sz w:val="28"/>
          <w:szCs w:val="28"/>
        </w:rPr>
        <w:t xml:space="preserve">Также полагаем целесообразным в </w:t>
      </w:r>
      <w:r w:rsidRPr="00C93B2F">
        <w:rPr>
          <w:rFonts w:ascii="Times New Roman" w:hAnsi="Times New Roman" w:cs="Times New Roman"/>
          <w:i/>
          <w:sz w:val="28"/>
          <w:szCs w:val="28"/>
        </w:rPr>
        <w:t>Законе о прокуратуре РФ</w:t>
      </w:r>
      <w:r w:rsidRPr="008430BF">
        <w:rPr>
          <w:rFonts w:ascii="Times New Roman" w:hAnsi="Times New Roman" w:cs="Times New Roman"/>
          <w:sz w:val="28"/>
          <w:szCs w:val="28"/>
        </w:rPr>
        <w:t xml:space="preserve"> прописать полномочия прокурора о</w:t>
      </w:r>
      <w:r w:rsidR="00FA0A52">
        <w:rPr>
          <w:rFonts w:ascii="Times New Roman" w:hAnsi="Times New Roman" w:cs="Times New Roman"/>
          <w:sz w:val="28"/>
          <w:szCs w:val="28"/>
        </w:rPr>
        <w:t>существлять надзор за исполнени</w:t>
      </w:r>
      <w:r w:rsidRPr="008430BF">
        <w:rPr>
          <w:rFonts w:ascii="Times New Roman" w:hAnsi="Times New Roman" w:cs="Times New Roman"/>
          <w:sz w:val="28"/>
          <w:szCs w:val="28"/>
        </w:rPr>
        <w:t>ем законов политическими партиями.</w:t>
      </w:r>
    </w:p>
    <w:p w:rsidR="00AD5B18" w:rsidRDefault="00AD5B18" w:rsidP="00312C2E">
      <w:pPr>
        <w:spacing w:after="0" w:line="360" w:lineRule="auto"/>
        <w:ind w:firstLine="567"/>
        <w:jc w:val="both"/>
        <w:rPr>
          <w:rFonts w:ascii="Times New Roman" w:hAnsi="Times New Roman" w:cs="Times New Roman"/>
          <w:sz w:val="28"/>
          <w:szCs w:val="28"/>
        </w:rPr>
      </w:pPr>
    </w:p>
    <w:p w:rsidR="00AD5B18" w:rsidRDefault="00AD5B18" w:rsidP="00312C2E">
      <w:pPr>
        <w:spacing w:after="0" w:line="360" w:lineRule="auto"/>
        <w:ind w:firstLine="567"/>
        <w:jc w:val="both"/>
        <w:rPr>
          <w:rFonts w:ascii="Times New Roman" w:hAnsi="Times New Roman" w:cs="Times New Roman"/>
          <w:sz w:val="28"/>
          <w:szCs w:val="28"/>
        </w:rPr>
      </w:pPr>
    </w:p>
    <w:p w:rsidR="00AD5B18" w:rsidRDefault="00AD5B18" w:rsidP="00312C2E">
      <w:pPr>
        <w:spacing w:after="0" w:line="360" w:lineRule="auto"/>
        <w:ind w:firstLine="567"/>
        <w:jc w:val="both"/>
        <w:rPr>
          <w:rFonts w:ascii="Times New Roman" w:hAnsi="Times New Roman" w:cs="Times New Roman"/>
          <w:sz w:val="28"/>
          <w:szCs w:val="28"/>
        </w:rPr>
      </w:pPr>
    </w:p>
    <w:p w:rsidR="00AD5B18" w:rsidRDefault="00AD5B18" w:rsidP="00312C2E">
      <w:pPr>
        <w:spacing w:after="0" w:line="360" w:lineRule="auto"/>
        <w:ind w:firstLine="567"/>
        <w:jc w:val="both"/>
        <w:rPr>
          <w:rFonts w:ascii="Times New Roman" w:hAnsi="Times New Roman" w:cs="Times New Roman"/>
          <w:sz w:val="28"/>
          <w:szCs w:val="28"/>
        </w:rPr>
      </w:pPr>
    </w:p>
    <w:p w:rsidR="00AD5B18" w:rsidRDefault="00AD5B18" w:rsidP="00312C2E">
      <w:pPr>
        <w:spacing w:after="0" w:line="360" w:lineRule="auto"/>
        <w:ind w:firstLine="567"/>
        <w:jc w:val="both"/>
        <w:rPr>
          <w:rFonts w:ascii="Times New Roman" w:hAnsi="Times New Roman" w:cs="Times New Roman"/>
          <w:sz w:val="28"/>
          <w:szCs w:val="28"/>
        </w:rPr>
      </w:pPr>
    </w:p>
    <w:p w:rsidR="00AD5B18" w:rsidRDefault="00AD5B18" w:rsidP="00312C2E">
      <w:pPr>
        <w:spacing w:after="0" w:line="360" w:lineRule="auto"/>
        <w:ind w:firstLine="567"/>
        <w:jc w:val="both"/>
        <w:rPr>
          <w:rFonts w:ascii="Times New Roman" w:hAnsi="Times New Roman" w:cs="Times New Roman"/>
          <w:sz w:val="28"/>
          <w:szCs w:val="28"/>
        </w:rPr>
      </w:pPr>
    </w:p>
    <w:p w:rsidR="00AD5B18" w:rsidRPr="00312C2E" w:rsidRDefault="00AD5B18" w:rsidP="00312C2E">
      <w:pPr>
        <w:spacing w:after="0" w:line="360" w:lineRule="auto"/>
        <w:ind w:firstLine="567"/>
        <w:jc w:val="both"/>
        <w:rPr>
          <w:rFonts w:ascii="Times New Roman" w:hAnsi="Times New Roman" w:cs="Times New Roman"/>
          <w:sz w:val="28"/>
          <w:szCs w:val="28"/>
        </w:rPr>
      </w:pPr>
    </w:p>
    <w:p w:rsidR="0026437F" w:rsidRDefault="00597D96" w:rsidP="0026437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3.2</w:t>
      </w:r>
      <w:r w:rsidR="0026437F" w:rsidRPr="0026437F">
        <w:rPr>
          <w:rFonts w:ascii="Times New Roman" w:hAnsi="Times New Roman" w:cs="Times New Roman"/>
          <w:b/>
          <w:sz w:val="28"/>
          <w:szCs w:val="28"/>
        </w:rPr>
        <w:t xml:space="preserve"> </w:t>
      </w:r>
      <w:r w:rsidR="009E509A">
        <w:rPr>
          <w:rFonts w:ascii="Times New Roman" w:hAnsi="Times New Roman" w:cs="Times New Roman"/>
          <w:b/>
          <w:sz w:val="28"/>
          <w:szCs w:val="28"/>
        </w:rPr>
        <w:t>Основные формы нарушений</w:t>
      </w:r>
      <w:r w:rsidR="0026437F" w:rsidRPr="0026437F">
        <w:rPr>
          <w:rFonts w:ascii="Times New Roman" w:hAnsi="Times New Roman" w:cs="Times New Roman"/>
          <w:b/>
          <w:sz w:val="28"/>
          <w:szCs w:val="28"/>
        </w:rPr>
        <w:t xml:space="preserve"> порядка финансирования выборов</w:t>
      </w:r>
      <w:r w:rsidR="009E509A">
        <w:rPr>
          <w:rFonts w:ascii="Times New Roman" w:hAnsi="Times New Roman" w:cs="Times New Roman"/>
          <w:b/>
          <w:sz w:val="28"/>
          <w:szCs w:val="28"/>
        </w:rPr>
        <w:t xml:space="preserve"> и ответственность за такие деяния</w:t>
      </w:r>
    </w:p>
    <w:p w:rsidR="00322F83" w:rsidRDefault="00322F83" w:rsidP="0026437F">
      <w:pPr>
        <w:spacing w:after="0" w:line="360" w:lineRule="auto"/>
        <w:jc w:val="center"/>
        <w:rPr>
          <w:rFonts w:ascii="Times New Roman" w:hAnsi="Times New Roman" w:cs="Times New Roman"/>
          <w:b/>
          <w:sz w:val="28"/>
          <w:szCs w:val="28"/>
        </w:rPr>
      </w:pP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Современный избирательный процесс, по утверждению ряда исследователей, представляет собой совокупность «грязных» избир</w:t>
      </w:r>
      <w:r>
        <w:rPr>
          <w:rFonts w:ascii="Times New Roman" w:hAnsi="Times New Roman" w:cs="Times New Roman"/>
          <w:sz w:val="28"/>
          <w:szCs w:val="28"/>
        </w:rPr>
        <w:t>а</w:t>
      </w:r>
      <w:r w:rsidRPr="00322F83">
        <w:rPr>
          <w:rFonts w:ascii="Times New Roman" w:hAnsi="Times New Roman" w:cs="Times New Roman"/>
          <w:sz w:val="28"/>
          <w:szCs w:val="28"/>
        </w:rPr>
        <w:t>тельных технологий, в числе которых, наряду с ангажированностью средств массовой информации, пр</w:t>
      </w:r>
      <w:r>
        <w:rPr>
          <w:rFonts w:ascii="Times New Roman" w:hAnsi="Times New Roman" w:cs="Times New Roman"/>
          <w:sz w:val="28"/>
          <w:szCs w:val="28"/>
        </w:rPr>
        <w:t>едвзятостью избирательных комис</w:t>
      </w:r>
      <w:r w:rsidRPr="00322F83">
        <w:rPr>
          <w:rFonts w:ascii="Times New Roman" w:hAnsi="Times New Roman" w:cs="Times New Roman"/>
          <w:sz w:val="28"/>
          <w:szCs w:val="28"/>
        </w:rPr>
        <w:t>сий, существует незаконное финансирование политических партий и избирательных кампаний</w:t>
      </w:r>
      <w:r>
        <w:rPr>
          <w:rStyle w:val="a5"/>
          <w:rFonts w:ascii="Times New Roman" w:hAnsi="Times New Roman" w:cs="Times New Roman"/>
          <w:sz w:val="28"/>
          <w:szCs w:val="28"/>
        </w:rPr>
        <w:footnoteReference w:id="125"/>
      </w:r>
      <w:r w:rsidRPr="00322F83">
        <w:rPr>
          <w:rFonts w:ascii="Times New Roman" w:hAnsi="Times New Roman" w:cs="Times New Roman"/>
          <w:sz w:val="28"/>
          <w:szCs w:val="28"/>
        </w:rPr>
        <w:t xml:space="preserve">. </w:t>
      </w:r>
    </w:p>
    <w:p w:rsidR="00322F83" w:rsidRPr="00322F83" w:rsidRDefault="00322F83" w:rsidP="00322F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322F83">
        <w:rPr>
          <w:rFonts w:ascii="Times New Roman" w:hAnsi="Times New Roman" w:cs="Times New Roman"/>
          <w:sz w:val="28"/>
          <w:szCs w:val="28"/>
        </w:rPr>
        <w:t xml:space="preserve">ыделим характерные, на наш взгляд, нарушения в данной сфере. </w:t>
      </w:r>
    </w:p>
    <w:p w:rsidR="00322F83" w:rsidRPr="00BD359B" w:rsidRDefault="00322F83" w:rsidP="00BD359B">
      <w:pPr>
        <w:pStyle w:val="a6"/>
        <w:numPr>
          <w:ilvl w:val="0"/>
          <w:numId w:val="8"/>
        </w:numPr>
        <w:spacing w:after="0" w:line="360" w:lineRule="auto"/>
        <w:ind w:left="0" w:firstLine="284"/>
        <w:jc w:val="both"/>
        <w:rPr>
          <w:rFonts w:ascii="Times New Roman" w:hAnsi="Times New Roman" w:cs="Times New Roman"/>
          <w:sz w:val="28"/>
          <w:szCs w:val="28"/>
        </w:rPr>
      </w:pPr>
      <w:r w:rsidRPr="00F60E56">
        <w:rPr>
          <w:rFonts w:ascii="Times New Roman" w:hAnsi="Times New Roman" w:cs="Times New Roman"/>
          <w:sz w:val="28"/>
          <w:szCs w:val="28"/>
        </w:rPr>
        <w:t xml:space="preserve">Внесение пожертвований в крупных размерах на счет политической партий или специальный избирательный счет через подставных лиц. </w:t>
      </w:r>
      <w:proofErr w:type="gramStart"/>
      <w:r w:rsidRPr="00F60E56">
        <w:rPr>
          <w:rFonts w:ascii="Times New Roman" w:hAnsi="Times New Roman" w:cs="Times New Roman"/>
          <w:sz w:val="28"/>
          <w:szCs w:val="28"/>
        </w:rPr>
        <w:t>Чтобы обойти ограничения закона на размер пожертвований, спонсор политической партии, кандидата на выборную должность дробит сумму пожертвования на более мелкие и проводит их через подставных юридических или физических лиц</w:t>
      </w:r>
      <w:r w:rsidRPr="00F60E56">
        <w:rPr>
          <w:rFonts w:ascii="Times New Roman" w:hAnsi="Times New Roman" w:cs="Times New Roman"/>
          <w:i/>
          <w:iCs/>
          <w:sz w:val="28"/>
          <w:szCs w:val="28"/>
        </w:rPr>
        <w:t>.</w:t>
      </w:r>
      <w:proofErr w:type="gramEnd"/>
      <w:r w:rsidRPr="00F60E56">
        <w:rPr>
          <w:rFonts w:ascii="Times New Roman" w:hAnsi="Times New Roman" w:cs="Times New Roman"/>
          <w:i/>
          <w:iCs/>
          <w:sz w:val="28"/>
          <w:szCs w:val="28"/>
        </w:rPr>
        <w:t xml:space="preserve"> </w:t>
      </w:r>
      <w:r w:rsidRPr="00BD359B">
        <w:rPr>
          <w:rFonts w:ascii="Times New Roman" w:hAnsi="Times New Roman" w:cs="Times New Roman"/>
          <w:sz w:val="28"/>
          <w:szCs w:val="28"/>
        </w:rPr>
        <w:t>На проблему скрытого использовани</w:t>
      </w:r>
      <w:r w:rsidR="001F6C30" w:rsidRPr="00BD359B">
        <w:rPr>
          <w:rFonts w:ascii="Times New Roman" w:hAnsi="Times New Roman" w:cs="Times New Roman"/>
          <w:sz w:val="28"/>
          <w:szCs w:val="28"/>
        </w:rPr>
        <w:t>я бюд</w:t>
      </w:r>
      <w:r w:rsidRPr="00BD359B">
        <w:rPr>
          <w:rFonts w:ascii="Times New Roman" w:hAnsi="Times New Roman" w:cs="Times New Roman"/>
          <w:sz w:val="28"/>
          <w:szCs w:val="28"/>
        </w:rPr>
        <w:t>жетных сре</w:t>
      </w:r>
      <w:proofErr w:type="gramStart"/>
      <w:r w:rsidRPr="00BD359B">
        <w:rPr>
          <w:rFonts w:ascii="Times New Roman" w:hAnsi="Times New Roman" w:cs="Times New Roman"/>
          <w:sz w:val="28"/>
          <w:szCs w:val="28"/>
        </w:rPr>
        <w:t>дств дл</w:t>
      </w:r>
      <w:proofErr w:type="gramEnd"/>
      <w:r w:rsidRPr="00BD359B">
        <w:rPr>
          <w:rFonts w:ascii="Times New Roman" w:hAnsi="Times New Roman" w:cs="Times New Roman"/>
          <w:sz w:val="28"/>
          <w:szCs w:val="28"/>
        </w:rPr>
        <w:t>я финансирова</w:t>
      </w:r>
      <w:r w:rsidR="001F6C30" w:rsidRPr="00BD359B">
        <w:rPr>
          <w:rFonts w:ascii="Times New Roman" w:hAnsi="Times New Roman" w:cs="Times New Roman"/>
          <w:sz w:val="28"/>
          <w:szCs w:val="28"/>
        </w:rPr>
        <w:t>ния избирательных кампаний обра</w:t>
      </w:r>
      <w:r w:rsidRPr="00BD359B">
        <w:rPr>
          <w:rFonts w:ascii="Times New Roman" w:hAnsi="Times New Roman" w:cs="Times New Roman"/>
          <w:sz w:val="28"/>
          <w:szCs w:val="28"/>
        </w:rPr>
        <w:t>щали внимание многие эксперты</w:t>
      </w:r>
      <w:r w:rsidR="001F6C30">
        <w:rPr>
          <w:rStyle w:val="a5"/>
          <w:rFonts w:ascii="Times New Roman" w:hAnsi="Times New Roman" w:cs="Times New Roman"/>
          <w:sz w:val="28"/>
          <w:szCs w:val="28"/>
        </w:rPr>
        <w:footnoteReference w:id="126"/>
      </w:r>
      <w:r w:rsidRPr="00BD359B">
        <w:rPr>
          <w:rFonts w:ascii="Times New Roman" w:hAnsi="Times New Roman" w:cs="Times New Roman"/>
          <w:sz w:val="28"/>
          <w:szCs w:val="28"/>
        </w:rPr>
        <w:t xml:space="preserve">. </w:t>
      </w:r>
    </w:p>
    <w:p w:rsidR="00322F83" w:rsidRPr="00F60E56" w:rsidRDefault="00322F83" w:rsidP="00F60E56">
      <w:pPr>
        <w:pStyle w:val="a6"/>
        <w:numPr>
          <w:ilvl w:val="0"/>
          <w:numId w:val="8"/>
        </w:numPr>
        <w:spacing w:after="0" w:line="360" w:lineRule="auto"/>
        <w:ind w:left="0" w:firstLine="284"/>
        <w:jc w:val="both"/>
        <w:rPr>
          <w:rFonts w:ascii="Times New Roman" w:hAnsi="Times New Roman" w:cs="Times New Roman"/>
          <w:sz w:val="28"/>
          <w:szCs w:val="28"/>
        </w:rPr>
      </w:pPr>
      <w:r w:rsidRPr="00F60E56">
        <w:rPr>
          <w:rFonts w:ascii="Times New Roman" w:hAnsi="Times New Roman" w:cs="Times New Roman"/>
          <w:sz w:val="28"/>
          <w:szCs w:val="28"/>
        </w:rPr>
        <w:t xml:space="preserve">Создание некоммерческих фондов для финансовой </w:t>
      </w:r>
      <w:r w:rsidR="00F60E56">
        <w:rPr>
          <w:rFonts w:ascii="Times New Roman" w:hAnsi="Times New Roman" w:cs="Times New Roman"/>
          <w:sz w:val="28"/>
          <w:szCs w:val="28"/>
        </w:rPr>
        <w:t>поддержки политической партии</w:t>
      </w:r>
      <w:r w:rsidR="00F60E56">
        <w:rPr>
          <w:rStyle w:val="a5"/>
          <w:rFonts w:ascii="Times New Roman" w:hAnsi="Times New Roman" w:cs="Times New Roman"/>
          <w:sz w:val="28"/>
          <w:szCs w:val="28"/>
        </w:rPr>
        <w:footnoteReference w:id="127"/>
      </w:r>
      <w:r w:rsidRPr="00F60E56">
        <w:rPr>
          <w:rFonts w:ascii="Times New Roman" w:hAnsi="Times New Roman" w:cs="Times New Roman"/>
          <w:sz w:val="28"/>
          <w:szCs w:val="28"/>
        </w:rPr>
        <w:t xml:space="preserve">.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 xml:space="preserve">3. Заключение фиктивных договоров.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3.1. Заключение фиктивных договоров для получения наличных денежных сре</w:t>
      </w:r>
      <w:proofErr w:type="gramStart"/>
      <w:r w:rsidRPr="00322F83">
        <w:rPr>
          <w:rFonts w:ascii="Times New Roman" w:hAnsi="Times New Roman" w:cs="Times New Roman"/>
          <w:sz w:val="28"/>
          <w:szCs w:val="28"/>
        </w:rPr>
        <w:t>дств дл</w:t>
      </w:r>
      <w:proofErr w:type="gramEnd"/>
      <w:r w:rsidRPr="00322F83">
        <w:rPr>
          <w:rFonts w:ascii="Times New Roman" w:hAnsi="Times New Roman" w:cs="Times New Roman"/>
          <w:sz w:val="28"/>
          <w:szCs w:val="28"/>
        </w:rPr>
        <w:t xml:space="preserve">я использования при проведении незаконной предвыборной агитации.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6C4053">
        <w:rPr>
          <w:rFonts w:ascii="Times New Roman" w:hAnsi="Times New Roman" w:cs="Times New Roman"/>
          <w:i/>
          <w:sz w:val="28"/>
          <w:szCs w:val="28"/>
        </w:rPr>
        <w:lastRenderedPageBreak/>
        <w:t>ФЗ «Об основных гарантия</w:t>
      </w:r>
      <w:r w:rsidR="00F1097A" w:rsidRPr="006C4053">
        <w:rPr>
          <w:rFonts w:ascii="Times New Roman" w:hAnsi="Times New Roman" w:cs="Times New Roman"/>
          <w:i/>
          <w:sz w:val="28"/>
          <w:szCs w:val="28"/>
        </w:rPr>
        <w:t>х»</w:t>
      </w:r>
      <w:r w:rsidR="00F1097A">
        <w:rPr>
          <w:rFonts w:ascii="Times New Roman" w:hAnsi="Times New Roman" w:cs="Times New Roman"/>
          <w:sz w:val="28"/>
          <w:szCs w:val="28"/>
        </w:rPr>
        <w:t xml:space="preserve"> разрешает кандидату (уполномо</w:t>
      </w:r>
      <w:r w:rsidRPr="00322F83">
        <w:rPr>
          <w:rFonts w:ascii="Times New Roman" w:hAnsi="Times New Roman" w:cs="Times New Roman"/>
          <w:sz w:val="28"/>
          <w:szCs w:val="28"/>
        </w:rPr>
        <w:t>ченному по финансовым вопросам) снимать наличные денежные средства со специального избирательного счета для оплаты работы (услуги) физических лиц (п. 4 ст. 59). С целью вывести денежные средства из «легального» избирате</w:t>
      </w:r>
      <w:r w:rsidR="00193892">
        <w:rPr>
          <w:rFonts w:ascii="Times New Roman" w:hAnsi="Times New Roman" w:cs="Times New Roman"/>
          <w:sz w:val="28"/>
          <w:szCs w:val="28"/>
        </w:rPr>
        <w:t>льного фонда или счета политиче</w:t>
      </w:r>
      <w:r w:rsidRPr="00322F83">
        <w:rPr>
          <w:rFonts w:ascii="Times New Roman" w:hAnsi="Times New Roman" w:cs="Times New Roman"/>
          <w:sz w:val="28"/>
          <w:szCs w:val="28"/>
        </w:rPr>
        <w:t>ской партии в «черную кассу» для</w:t>
      </w:r>
      <w:r w:rsidR="00193892">
        <w:rPr>
          <w:rFonts w:ascii="Times New Roman" w:hAnsi="Times New Roman" w:cs="Times New Roman"/>
          <w:sz w:val="28"/>
          <w:szCs w:val="28"/>
        </w:rPr>
        <w:t xml:space="preserve"> подкупа избирателей или на проведение</w:t>
      </w:r>
      <w:r w:rsidRPr="00322F83">
        <w:rPr>
          <w:rFonts w:ascii="Times New Roman" w:hAnsi="Times New Roman" w:cs="Times New Roman"/>
          <w:sz w:val="28"/>
          <w:szCs w:val="28"/>
        </w:rPr>
        <w:t xml:space="preserve"> незаконной предвыборной агитации («черный пиар»), кандидат (уполномоченный по финансовым вопросам) заключает фиктивный договор об оказании каких-либо услуг (агитационных, транспортных) с подставным физ</w:t>
      </w:r>
      <w:r w:rsidR="00193892">
        <w:rPr>
          <w:rFonts w:ascii="Times New Roman" w:hAnsi="Times New Roman" w:cs="Times New Roman"/>
          <w:sz w:val="28"/>
          <w:szCs w:val="28"/>
        </w:rPr>
        <w:t>ическим лицом по завышенным рас</w:t>
      </w:r>
      <w:r w:rsidR="004208AE">
        <w:rPr>
          <w:rFonts w:ascii="Times New Roman" w:hAnsi="Times New Roman" w:cs="Times New Roman"/>
          <w:sz w:val="28"/>
          <w:szCs w:val="28"/>
        </w:rPr>
        <w:t>ценкам</w:t>
      </w:r>
      <w:r w:rsidRPr="00322F83">
        <w:rPr>
          <w:rFonts w:ascii="Times New Roman" w:hAnsi="Times New Roman" w:cs="Times New Roman"/>
          <w:sz w:val="28"/>
          <w:szCs w:val="28"/>
        </w:rPr>
        <w:t xml:space="preserve">. </w:t>
      </w:r>
    </w:p>
    <w:p w:rsidR="00322F83" w:rsidRPr="00322F83" w:rsidRDefault="00322F83" w:rsidP="00193892">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Такие действия влекут за собой ответственность инициаторов заключения такого договора. В данном случае имеет место мнимая сделка, поскольку она совершена л</w:t>
      </w:r>
      <w:r w:rsidR="00193892">
        <w:rPr>
          <w:rFonts w:ascii="Times New Roman" w:hAnsi="Times New Roman" w:cs="Times New Roman"/>
          <w:sz w:val="28"/>
          <w:szCs w:val="28"/>
        </w:rPr>
        <w:t>ишь для вида, без намерения соз</w:t>
      </w:r>
      <w:r w:rsidRPr="00322F83">
        <w:rPr>
          <w:rFonts w:ascii="Times New Roman" w:hAnsi="Times New Roman" w:cs="Times New Roman"/>
          <w:sz w:val="28"/>
          <w:szCs w:val="28"/>
        </w:rPr>
        <w:t>дать соответствующие ей правов</w:t>
      </w:r>
      <w:r w:rsidR="00193892">
        <w:rPr>
          <w:rFonts w:ascii="Times New Roman" w:hAnsi="Times New Roman" w:cs="Times New Roman"/>
          <w:sz w:val="28"/>
          <w:szCs w:val="28"/>
        </w:rPr>
        <w:t>ые послед</w:t>
      </w:r>
      <w:r w:rsidR="004208AE">
        <w:rPr>
          <w:rFonts w:ascii="Times New Roman" w:hAnsi="Times New Roman" w:cs="Times New Roman"/>
          <w:sz w:val="28"/>
          <w:szCs w:val="28"/>
        </w:rPr>
        <w:t>ствия</w:t>
      </w:r>
      <w:r w:rsidRPr="00322F83">
        <w:rPr>
          <w:rFonts w:ascii="Times New Roman" w:hAnsi="Times New Roman" w:cs="Times New Roman"/>
          <w:sz w:val="28"/>
          <w:szCs w:val="28"/>
        </w:rPr>
        <w:t xml:space="preserve">.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 xml:space="preserve">3.2. Фиктивный договор как подкуп избирателей.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При проведении избирательных кампаний, как правило</w:t>
      </w:r>
      <w:r w:rsidR="00193892">
        <w:rPr>
          <w:rFonts w:ascii="Times New Roman" w:hAnsi="Times New Roman" w:cs="Times New Roman"/>
          <w:sz w:val="28"/>
          <w:szCs w:val="28"/>
        </w:rPr>
        <w:t>, на мест</w:t>
      </w:r>
      <w:r w:rsidRPr="00322F83">
        <w:rPr>
          <w:rFonts w:ascii="Times New Roman" w:hAnsi="Times New Roman" w:cs="Times New Roman"/>
          <w:sz w:val="28"/>
          <w:szCs w:val="28"/>
        </w:rPr>
        <w:t>ном уровне выборов, недобросовестный кандидат на выборную должность, маскируя подкуп избирателей, заключает фиктивные до</w:t>
      </w:r>
      <w:r w:rsidR="00193892">
        <w:rPr>
          <w:rFonts w:ascii="Times New Roman" w:hAnsi="Times New Roman" w:cs="Times New Roman"/>
          <w:sz w:val="28"/>
          <w:szCs w:val="28"/>
        </w:rPr>
        <w:t>говоры</w:t>
      </w:r>
      <w:r w:rsidRPr="00322F83">
        <w:rPr>
          <w:rFonts w:ascii="Times New Roman" w:hAnsi="Times New Roman" w:cs="Times New Roman"/>
          <w:sz w:val="28"/>
          <w:szCs w:val="28"/>
        </w:rPr>
        <w:t xml:space="preserve"> об оказании агитационных у</w:t>
      </w:r>
      <w:r w:rsidR="00193892">
        <w:rPr>
          <w:rFonts w:ascii="Times New Roman" w:hAnsi="Times New Roman" w:cs="Times New Roman"/>
          <w:sz w:val="28"/>
          <w:szCs w:val="28"/>
        </w:rPr>
        <w:t>слуг. Фактически происходит раздача</w:t>
      </w:r>
      <w:r w:rsidRPr="00322F83">
        <w:rPr>
          <w:rFonts w:ascii="Times New Roman" w:hAnsi="Times New Roman" w:cs="Times New Roman"/>
          <w:sz w:val="28"/>
          <w:szCs w:val="28"/>
        </w:rPr>
        <w:t xml:space="preserve"> денежных средств в обмен на обещания проголосовать в интересах заказчика.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 xml:space="preserve">3.3. Фиктивный договор на </w:t>
      </w:r>
      <w:r w:rsidR="00193892">
        <w:rPr>
          <w:rFonts w:ascii="Times New Roman" w:hAnsi="Times New Roman" w:cs="Times New Roman"/>
          <w:sz w:val="28"/>
          <w:szCs w:val="28"/>
        </w:rPr>
        <w:t>изготовление агитационного мате</w:t>
      </w:r>
      <w:r w:rsidRPr="00322F83">
        <w:rPr>
          <w:rFonts w:ascii="Times New Roman" w:hAnsi="Times New Roman" w:cs="Times New Roman"/>
          <w:sz w:val="28"/>
          <w:szCs w:val="28"/>
        </w:rPr>
        <w:t xml:space="preserve">риала. </w:t>
      </w:r>
    </w:p>
    <w:p w:rsidR="00322F83" w:rsidRPr="00322F83" w:rsidRDefault="00322F83" w:rsidP="00193892">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Уполномоченный по финансовым вопросам с целью хищения денежных средст</w:t>
      </w:r>
      <w:r w:rsidR="00193892">
        <w:rPr>
          <w:rFonts w:ascii="Times New Roman" w:hAnsi="Times New Roman" w:cs="Times New Roman"/>
          <w:sz w:val="28"/>
          <w:szCs w:val="28"/>
        </w:rPr>
        <w:t>в из избирательного фонда заклю</w:t>
      </w:r>
      <w:r w:rsidRPr="00322F83">
        <w:rPr>
          <w:rFonts w:ascii="Times New Roman" w:hAnsi="Times New Roman" w:cs="Times New Roman"/>
          <w:sz w:val="28"/>
          <w:szCs w:val="28"/>
        </w:rPr>
        <w:t>чает фиктивный договор с типографией об изготовлении агитаци</w:t>
      </w:r>
      <w:r w:rsidR="00193892">
        <w:rPr>
          <w:rFonts w:ascii="Times New Roman" w:hAnsi="Times New Roman" w:cs="Times New Roman"/>
          <w:sz w:val="28"/>
          <w:szCs w:val="28"/>
        </w:rPr>
        <w:t>онно</w:t>
      </w:r>
      <w:r w:rsidRPr="00322F83">
        <w:rPr>
          <w:rFonts w:ascii="Times New Roman" w:hAnsi="Times New Roman" w:cs="Times New Roman"/>
          <w:sz w:val="28"/>
          <w:szCs w:val="28"/>
        </w:rPr>
        <w:t>го материала (листовок, плакатов). По факту тираж выпускаемого агитационного материала в разы ме</w:t>
      </w:r>
      <w:r w:rsidR="00193892">
        <w:rPr>
          <w:rFonts w:ascii="Times New Roman" w:hAnsi="Times New Roman" w:cs="Times New Roman"/>
          <w:sz w:val="28"/>
          <w:szCs w:val="28"/>
        </w:rPr>
        <w:t>ньше, чем декларируемый, и, сле</w:t>
      </w:r>
      <w:r w:rsidRPr="00322F83">
        <w:rPr>
          <w:rFonts w:ascii="Times New Roman" w:hAnsi="Times New Roman" w:cs="Times New Roman"/>
          <w:sz w:val="28"/>
          <w:szCs w:val="28"/>
        </w:rPr>
        <w:t>довательно, фактические затраты м</w:t>
      </w:r>
      <w:r w:rsidR="00E77A32">
        <w:rPr>
          <w:rFonts w:ascii="Times New Roman" w:hAnsi="Times New Roman" w:cs="Times New Roman"/>
          <w:sz w:val="28"/>
          <w:szCs w:val="28"/>
        </w:rPr>
        <w:t>еньше</w:t>
      </w:r>
      <w:r w:rsidRPr="00322F83">
        <w:rPr>
          <w:rFonts w:ascii="Times New Roman" w:hAnsi="Times New Roman" w:cs="Times New Roman"/>
          <w:sz w:val="28"/>
          <w:szCs w:val="28"/>
        </w:rPr>
        <w:t xml:space="preserve">. </w:t>
      </w:r>
    </w:p>
    <w:p w:rsidR="00322F83" w:rsidRPr="00322F83" w:rsidRDefault="00E77A32" w:rsidP="00322F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3.4</w:t>
      </w:r>
      <w:r w:rsidR="00322F83" w:rsidRPr="00322F83">
        <w:rPr>
          <w:rFonts w:ascii="Times New Roman" w:hAnsi="Times New Roman" w:cs="Times New Roman"/>
          <w:sz w:val="28"/>
          <w:szCs w:val="28"/>
        </w:rPr>
        <w:t>. Фиктивные договоры, заключаемые с физическими лицами на бесплатное оказание услуг (рабо</w:t>
      </w:r>
      <w:r>
        <w:rPr>
          <w:rFonts w:ascii="Times New Roman" w:hAnsi="Times New Roman" w:cs="Times New Roman"/>
          <w:sz w:val="28"/>
          <w:szCs w:val="28"/>
        </w:rPr>
        <w:t>т), могут скрывать за собой фактически оплачиваемые договоры с целью скрыть факт «черных» наличных средств</w:t>
      </w:r>
      <w:r>
        <w:rPr>
          <w:rStyle w:val="a5"/>
          <w:rFonts w:ascii="Times New Roman" w:hAnsi="Times New Roman" w:cs="Times New Roman"/>
          <w:sz w:val="28"/>
          <w:szCs w:val="28"/>
        </w:rPr>
        <w:footnoteReference w:id="128"/>
      </w:r>
      <w:r w:rsidR="00322F83" w:rsidRPr="00322F83">
        <w:rPr>
          <w:rFonts w:ascii="Times New Roman" w:hAnsi="Times New Roman" w:cs="Times New Roman"/>
          <w:sz w:val="28"/>
          <w:szCs w:val="28"/>
        </w:rPr>
        <w:t xml:space="preserve">.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 xml:space="preserve">4. Получение пожертвований на избирательную кампанию через электронные платежные системы.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Так, например, в 2013 г. в хо</w:t>
      </w:r>
      <w:r w:rsidR="00350CF1">
        <w:rPr>
          <w:rFonts w:ascii="Times New Roman" w:hAnsi="Times New Roman" w:cs="Times New Roman"/>
          <w:sz w:val="28"/>
          <w:szCs w:val="28"/>
        </w:rPr>
        <w:t>де проведенной органами прокура</w:t>
      </w:r>
      <w:r w:rsidRPr="00322F83">
        <w:rPr>
          <w:rFonts w:ascii="Times New Roman" w:hAnsi="Times New Roman" w:cs="Times New Roman"/>
          <w:sz w:val="28"/>
          <w:szCs w:val="28"/>
        </w:rPr>
        <w:t>туры проверки были выявлены факты финансирования избирательной кампании одного из кандидатов на</w:t>
      </w:r>
      <w:r w:rsidR="00350CF1">
        <w:rPr>
          <w:rFonts w:ascii="Times New Roman" w:hAnsi="Times New Roman" w:cs="Times New Roman"/>
          <w:sz w:val="28"/>
          <w:szCs w:val="28"/>
        </w:rPr>
        <w:t xml:space="preserve"> должность</w:t>
      </w:r>
      <w:r w:rsidR="004278C4">
        <w:rPr>
          <w:rFonts w:ascii="Times New Roman" w:hAnsi="Times New Roman" w:cs="Times New Roman"/>
          <w:sz w:val="28"/>
          <w:szCs w:val="28"/>
        </w:rPr>
        <w:t xml:space="preserve"> мэра г. Москвы</w:t>
      </w:r>
      <w:r w:rsidR="00350CF1">
        <w:rPr>
          <w:rFonts w:ascii="Times New Roman" w:hAnsi="Times New Roman" w:cs="Times New Roman"/>
          <w:sz w:val="28"/>
          <w:szCs w:val="28"/>
        </w:rPr>
        <w:t xml:space="preserve"> </w:t>
      </w:r>
      <w:r w:rsidRPr="00322F83">
        <w:rPr>
          <w:rFonts w:ascii="Times New Roman" w:hAnsi="Times New Roman" w:cs="Times New Roman"/>
          <w:sz w:val="28"/>
          <w:szCs w:val="28"/>
        </w:rPr>
        <w:t xml:space="preserve">через электронную платежную систему «Яндекс-деньги» </w:t>
      </w:r>
      <w:r w:rsidR="004278C4">
        <w:rPr>
          <w:rFonts w:ascii="Times New Roman" w:hAnsi="Times New Roman" w:cs="Times New Roman"/>
          <w:sz w:val="28"/>
          <w:szCs w:val="28"/>
        </w:rPr>
        <w:t>со стороны более чем</w:t>
      </w:r>
      <w:r w:rsidRPr="00322F83">
        <w:rPr>
          <w:rFonts w:ascii="Times New Roman" w:hAnsi="Times New Roman" w:cs="Times New Roman"/>
          <w:sz w:val="28"/>
          <w:szCs w:val="28"/>
        </w:rPr>
        <w:t xml:space="preserve"> 300 иностранных юридических и физических лиц, а также анонимных </w:t>
      </w:r>
      <w:r w:rsidR="004278C4">
        <w:rPr>
          <w:rFonts w:ascii="Times New Roman" w:hAnsi="Times New Roman" w:cs="Times New Roman"/>
          <w:sz w:val="28"/>
          <w:szCs w:val="28"/>
        </w:rPr>
        <w:t>жертвователей из 46 стран мира</w:t>
      </w:r>
      <w:r w:rsidR="00350CF1">
        <w:rPr>
          <w:rStyle w:val="a5"/>
          <w:rFonts w:ascii="Times New Roman" w:hAnsi="Times New Roman" w:cs="Times New Roman"/>
          <w:sz w:val="28"/>
          <w:szCs w:val="28"/>
        </w:rPr>
        <w:footnoteReference w:id="129"/>
      </w:r>
      <w:r w:rsidRPr="00322F83">
        <w:rPr>
          <w:rFonts w:ascii="Times New Roman" w:hAnsi="Times New Roman" w:cs="Times New Roman"/>
          <w:sz w:val="28"/>
          <w:szCs w:val="28"/>
        </w:rPr>
        <w:t xml:space="preserve">. </w:t>
      </w:r>
    </w:p>
    <w:p w:rsidR="00322F83" w:rsidRP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5. Финансирование избирате</w:t>
      </w:r>
      <w:r w:rsidR="00350CF1">
        <w:rPr>
          <w:rFonts w:ascii="Times New Roman" w:hAnsi="Times New Roman" w:cs="Times New Roman"/>
          <w:sz w:val="28"/>
          <w:szCs w:val="28"/>
        </w:rPr>
        <w:t>льной кампании, минуя соответствующий избирательный фонд</w:t>
      </w:r>
      <w:r w:rsidR="00350CF1">
        <w:rPr>
          <w:rStyle w:val="a5"/>
          <w:rFonts w:ascii="Times New Roman" w:hAnsi="Times New Roman" w:cs="Times New Roman"/>
          <w:sz w:val="28"/>
          <w:szCs w:val="28"/>
        </w:rPr>
        <w:footnoteReference w:id="130"/>
      </w:r>
      <w:r w:rsidRPr="00322F83">
        <w:rPr>
          <w:rFonts w:ascii="Times New Roman" w:hAnsi="Times New Roman" w:cs="Times New Roman"/>
          <w:sz w:val="28"/>
          <w:szCs w:val="28"/>
        </w:rPr>
        <w:t xml:space="preserve">. </w:t>
      </w:r>
    </w:p>
    <w:p w:rsidR="00322F83" w:rsidRPr="00322F83" w:rsidRDefault="00322F83" w:rsidP="00350CF1">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 xml:space="preserve">Правда, практика привлечения </w:t>
      </w:r>
      <w:r w:rsidR="00350CF1">
        <w:rPr>
          <w:rFonts w:ascii="Times New Roman" w:hAnsi="Times New Roman" w:cs="Times New Roman"/>
          <w:sz w:val="28"/>
          <w:szCs w:val="28"/>
        </w:rPr>
        <w:t>к ответственности за данное пра</w:t>
      </w:r>
      <w:r w:rsidRPr="00322F83">
        <w:rPr>
          <w:rFonts w:ascii="Times New Roman" w:hAnsi="Times New Roman" w:cs="Times New Roman"/>
          <w:sz w:val="28"/>
          <w:szCs w:val="28"/>
        </w:rPr>
        <w:t>вонару</w:t>
      </w:r>
      <w:r w:rsidR="00D00761">
        <w:rPr>
          <w:rFonts w:ascii="Times New Roman" w:hAnsi="Times New Roman" w:cs="Times New Roman"/>
          <w:sz w:val="28"/>
          <w:szCs w:val="28"/>
        </w:rPr>
        <w:t>шение далеко не однозначна</w:t>
      </w:r>
      <w:r w:rsidR="00350CF1">
        <w:rPr>
          <w:rStyle w:val="a5"/>
          <w:rFonts w:ascii="Times New Roman" w:hAnsi="Times New Roman" w:cs="Times New Roman"/>
          <w:sz w:val="28"/>
          <w:szCs w:val="28"/>
        </w:rPr>
        <w:footnoteReference w:id="131"/>
      </w:r>
      <w:r w:rsidRPr="00322F83">
        <w:rPr>
          <w:rFonts w:ascii="Times New Roman" w:hAnsi="Times New Roman" w:cs="Times New Roman"/>
          <w:sz w:val="28"/>
          <w:szCs w:val="28"/>
        </w:rPr>
        <w:t xml:space="preserve">. </w:t>
      </w:r>
    </w:p>
    <w:p w:rsidR="00322F83" w:rsidRDefault="00322F83" w:rsidP="00322F83">
      <w:pPr>
        <w:spacing w:after="0" w:line="360" w:lineRule="auto"/>
        <w:ind w:firstLine="567"/>
        <w:jc w:val="both"/>
        <w:rPr>
          <w:rFonts w:ascii="Times New Roman" w:hAnsi="Times New Roman" w:cs="Times New Roman"/>
          <w:sz w:val="28"/>
          <w:szCs w:val="28"/>
        </w:rPr>
      </w:pPr>
      <w:r w:rsidRPr="00322F83">
        <w:rPr>
          <w:rFonts w:ascii="Times New Roman" w:hAnsi="Times New Roman" w:cs="Times New Roman"/>
          <w:sz w:val="28"/>
          <w:szCs w:val="28"/>
        </w:rPr>
        <w:t>Встречаются и такие схемы</w:t>
      </w:r>
      <w:r w:rsidR="00350CF1">
        <w:rPr>
          <w:rFonts w:ascii="Times New Roman" w:hAnsi="Times New Roman" w:cs="Times New Roman"/>
          <w:sz w:val="28"/>
          <w:szCs w:val="28"/>
        </w:rPr>
        <w:t xml:space="preserve"> скрытого финансирования полити</w:t>
      </w:r>
      <w:r w:rsidRPr="00322F83">
        <w:rPr>
          <w:rFonts w:ascii="Times New Roman" w:hAnsi="Times New Roman" w:cs="Times New Roman"/>
          <w:sz w:val="28"/>
          <w:szCs w:val="28"/>
        </w:rPr>
        <w:t>ческих партий и избирательных кампаний, которые могут формально соответствовать законодательству. Например, политические партии могут создавать учебные и аналитические центры, услугами которых (но по значительно завышенным расценкам) «пользуются» те, кто осуществляет финансирование партии. Это позволяет перечислять на счет партии пожертвования, пр</w:t>
      </w:r>
      <w:r w:rsidR="00D22CE8">
        <w:rPr>
          <w:rFonts w:ascii="Times New Roman" w:hAnsi="Times New Roman" w:cs="Times New Roman"/>
          <w:sz w:val="28"/>
          <w:szCs w:val="28"/>
        </w:rPr>
        <w:t>евышающие установленные пределы</w:t>
      </w:r>
      <w:r w:rsidR="00350CF1">
        <w:rPr>
          <w:rStyle w:val="a5"/>
          <w:rFonts w:ascii="Times New Roman" w:hAnsi="Times New Roman" w:cs="Times New Roman"/>
          <w:sz w:val="28"/>
          <w:szCs w:val="28"/>
        </w:rPr>
        <w:footnoteReference w:id="132"/>
      </w:r>
      <w:r w:rsidRPr="00322F83">
        <w:rPr>
          <w:rFonts w:ascii="Times New Roman" w:hAnsi="Times New Roman" w:cs="Times New Roman"/>
          <w:sz w:val="28"/>
          <w:szCs w:val="28"/>
        </w:rPr>
        <w:t>.</w:t>
      </w:r>
    </w:p>
    <w:p w:rsidR="00F705D9" w:rsidRPr="00B24713"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lastRenderedPageBreak/>
        <w:t>Важной составляющей обесп</w:t>
      </w:r>
      <w:r w:rsidR="00B24713">
        <w:rPr>
          <w:rFonts w:ascii="Times New Roman" w:hAnsi="Times New Roman" w:cs="Times New Roman"/>
          <w:sz w:val="28"/>
          <w:szCs w:val="28"/>
        </w:rPr>
        <w:t>ечения законности при финансиро</w:t>
      </w:r>
      <w:r w:rsidRPr="00F705D9">
        <w:rPr>
          <w:rFonts w:ascii="Times New Roman" w:hAnsi="Times New Roman" w:cs="Times New Roman"/>
          <w:sz w:val="28"/>
          <w:szCs w:val="28"/>
        </w:rPr>
        <w:t>вании политических партий и изб</w:t>
      </w:r>
      <w:r w:rsidR="00B24713">
        <w:rPr>
          <w:rFonts w:ascii="Times New Roman" w:hAnsi="Times New Roman" w:cs="Times New Roman"/>
          <w:sz w:val="28"/>
          <w:szCs w:val="28"/>
        </w:rPr>
        <w:t>ирательных кампаний является за</w:t>
      </w:r>
      <w:r w:rsidRPr="00F705D9">
        <w:rPr>
          <w:rFonts w:ascii="Times New Roman" w:hAnsi="Times New Roman" w:cs="Times New Roman"/>
          <w:sz w:val="28"/>
          <w:szCs w:val="28"/>
        </w:rPr>
        <w:t xml:space="preserve">конодательное установление </w:t>
      </w:r>
      <w:r w:rsidRPr="00B24713">
        <w:rPr>
          <w:rFonts w:ascii="Times New Roman" w:hAnsi="Times New Roman" w:cs="Times New Roman"/>
          <w:bCs/>
          <w:sz w:val="28"/>
          <w:szCs w:val="28"/>
        </w:rPr>
        <w:t>юридической ответственности за нарушения в данной сфере</w:t>
      </w:r>
      <w:r w:rsidRPr="00B24713">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Действующее законодатель</w:t>
      </w:r>
      <w:r w:rsidR="00B24713">
        <w:rPr>
          <w:rFonts w:ascii="Times New Roman" w:hAnsi="Times New Roman" w:cs="Times New Roman"/>
          <w:sz w:val="28"/>
          <w:szCs w:val="28"/>
        </w:rPr>
        <w:t>ство предусматривает конституци</w:t>
      </w:r>
      <w:r w:rsidRPr="00F705D9">
        <w:rPr>
          <w:rFonts w:ascii="Times New Roman" w:hAnsi="Times New Roman" w:cs="Times New Roman"/>
          <w:sz w:val="28"/>
          <w:szCs w:val="28"/>
        </w:rPr>
        <w:t>онно-правовую, уголовную и административную ответственность, связанную с нарушением финансир</w:t>
      </w:r>
      <w:r w:rsidR="00B24713">
        <w:rPr>
          <w:rFonts w:ascii="Times New Roman" w:hAnsi="Times New Roman" w:cs="Times New Roman"/>
          <w:sz w:val="28"/>
          <w:szCs w:val="28"/>
        </w:rPr>
        <w:t>ования политических партий и из</w:t>
      </w:r>
      <w:r w:rsidRPr="00F705D9">
        <w:rPr>
          <w:rFonts w:ascii="Times New Roman" w:hAnsi="Times New Roman" w:cs="Times New Roman"/>
          <w:sz w:val="28"/>
          <w:szCs w:val="28"/>
        </w:rPr>
        <w:t xml:space="preserve">бирательных кампаний. </w:t>
      </w:r>
    </w:p>
    <w:p w:rsidR="00F705D9" w:rsidRPr="00F705D9" w:rsidRDefault="00F705D9" w:rsidP="00B24713">
      <w:pPr>
        <w:spacing w:after="0" w:line="360" w:lineRule="auto"/>
        <w:ind w:firstLine="567"/>
        <w:jc w:val="both"/>
        <w:rPr>
          <w:rFonts w:ascii="Times New Roman" w:hAnsi="Times New Roman" w:cs="Times New Roman"/>
          <w:sz w:val="28"/>
          <w:szCs w:val="28"/>
        </w:rPr>
      </w:pPr>
      <w:r w:rsidRPr="00B24713">
        <w:rPr>
          <w:rFonts w:ascii="Times New Roman" w:hAnsi="Times New Roman" w:cs="Times New Roman"/>
          <w:bCs/>
          <w:sz w:val="28"/>
          <w:szCs w:val="28"/>
        </w:rPr>
        <w:t>Конституционно-правовая ответственность</w:t>
      </w:r>
      <w:r w:rsidRPr="00F705D9">
        <w:rPr>
          <w:rFonts w:ascii="Times New Roman" w:hAnsi="Times New Roman" w:cs="Times New Roman"/>
          <w:b/>
          <w:bCs/>
          <w:sz w:val="28"/>
          <w:szCs w:val="28"/>
        </w:rPr>
        <w:t xml:space="preserve"> </w:t>
      </w:r>
      <w:r w:rsidR="00B24713">
        <w:rPr>
          <w:rFonts w:ascii="Times New Roman" w:hAnsi="Times New Roman" w:cs="Times New Roman"/>
          <w:sz w:val="28"/>
          <w:szCs w:val="28"/>
        </w:rPr>
        <w:t>выполняет важ</w:t>
      </w:r>
      <w:r w:rsidRPr="00F705D9">
        <w:rPr>
          <w:rFonts w:ascii="Times New Roman" w:hAnsi="Times New Roman" w:cs="Times New Roman"/>
          <w:sz w:val="28"/>
          <w:szCs w:val="28"/>
        </w:rPr>
        <w:t>нейшую функцию обеспечения зако</w:t>
      </w:r>
      <w:r w:rsidR="00B24713">
        <w:rPr>
          <w:rFonts w:ascii="Times New Roman" w:hAnsi="Times New Roman" w:cs="Times New Roman"/>
          <w:sz w:val="28"/>
          <w:szCs w:val="28"/>
        </w:rPr>
        <w:t>нности при организации и прове</w:t>
      </w:r>
      <w:r w:rsidRPr="00F705D9">
        <w:rPr>
          <w:rFonts w:ascii="Times New Roman" w:hAnsi="Times New Roman" w:cs="Times New Roman"/>
          <w:sz w:val="28"/>
          <w:szCs w:val="28"/>
        </w:rPr>
        <w:t>дении выборов</w:t>
      </w:r>
      <w:r w:rsidR="009D1595">
        <w:rPr>
          <w:rStyle w:val="a5"/>
          <w:rFonts w:ascii="Times New Roman" w:hAnsi="Times New Roman" w:cs="Times New Roman"/>
          <w:sz w:val="28"/>
          <w:szCs w:val="28"/>
        </w:rPr>
        <w:footnoteReference w:id="133"/>
      </w:r>
      <w:r w:rsidRPr="00F705D9">
        <w:rPr>
          <w:rFonts w:ascii="Times New Roman" w:hAnsi="Times New Roman" w:cs="Times New Roman"/>
          <w:sz w:val="28"/>
          <w:szCs w:val="28"/>
        </w:rPr>
        <w:t>. Вместе с админ</w:t>
      </w:r>
      <w:r w:rsidR="00F05ADF">
        <w:rPr>
          <w:rFonts w:ascii="Times New Roman" w:hAnsi="Times New Roman" w:cs="Times New Roman"/>
          <w:sz w:val="28"/>
          <w:szCs w:val="28"/>
        </w:rPr>
        <w:t>истративной и уголовной ответст</w:t>
      </w:r>
      <w:r w:rsidRPr="00F705D9">
        <w:rPr>
          <w:rFonts w:ascii="Times New Roman" w:hAnsi="Times New Roman" w:cs="Times New Roman"/>
          <w:sz w:val="28"/>
          <w:szCs w:val="28"/>
        </w:rPr>
        <w:t>венностью она составляет единый охранительный правовой механизм законодательства о выборах. Именно ей принадлежит ведущая роль в этом механизме. Ее меры являютс</w:t>
      </w:r>
      <w:r w:rsidR="00F05ADF">
        <w:rPr>
          <w:rFonts w:ascii="Times New Roman" w:hAnsi="Times New Roman" w:cs="Times New Roman"/>
          <w:sz w:val="28"/>
          <w:szCs w:val="28"/>
        </w:rPr>
        <w:t>я наиболее действенными по срав</w:t>
      </w:r>
      <w:r w:rsidRPr="00F705D9">
        <w:rPr>
          <w:rFonts w:ascii="Times New Roman" w:hAnsi="Times New Roman" w:cs="Times New Roman"/>
          <w:sz w:val="28"/>
          <w:szCs w:val="28"/>
        </w:rPr>
        <w:t xml:space="preserve">нению с мерами административной и уголовной ответственности.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Уголовная ответственност</w:t>
      </w:r>
      <w:r w:rsidR="00F05ADF">
        <w:rPr>
          <w:rFonts w:ascii="Times New Roman" w:hAnsi="Times New Roman" w:cs="Times New Roman"/>
          <w:sz w:val="28"/>
          <w:szCs w:val="28"/>
        </w:rPr>
        <w:t>ь наступает за преступления, т.е. пра</w:t>
      </w:r>
      <w:r w:rsidRPr="00F705D9">
        <w:rPr>
          <w:rFonts w:ascii="Times New Roman" w:hAnsi="Times New Roman" w:cs="Times New Roman"/>
          <w:sz w:val="28"/>
          <w:szCs w:val="28"/>
        </w:rPr>
        <w:t xml:space="preserve">вонарушения с наибольшей степенью общественной опасности.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Некоторые авторы в связи с этим делают ложный, на наш взгляд, вывод о том, что преступле</w:t>
      </w:r>
      <w:r w:rsidR="00F05ADF">
        <w:rPr>
          <w:rFonts w:ascii="Times New Roman" w:hAnsi="Times New Roman" w:cs="Times New Roman"/>
          <w:sz w:val="28"/>
          <w:szCs w:val="28"/>
        </w:rPr>
        <w:t>ния «совершаются достаточно ред</w:t>
      </w:r>
      <w:r w:rsidRPr="00F705D9">
        <w:rPr>
          <w:rFonts w:ascii="Times New Roman" w:hAnsi="Times New Roman" w:cs="Times New Roman"/>
          <w:sz w:val="28"/>
          <w:szCs w:val="28"/>
        </w:rPr>
        <w:t>ко, практика применения уголовно-правовых норм в данной сфере мала», а «меры административно</w:t>
      </w:r>
      <w:r w:rsidR="00F05ADF">
        <w:rPr>
          <w:rFonts w:ascii="Times New Roman" w:hAnsi="Times New Roman" w:cs="Times New Roman"/>
          <w:sz w:val="28"/>
          <w:szCs w:val="28"/>
        </w:rPr>
        <w:t>й ответственности являются мало</w:t>
      </w:r>
      <w:r w:rsidRPr="00F705D9">
        <w:rPr>
          <w:rFonts w:ascii="Times New Roman" w:hAnsi="Times New Roman" w:cs="Times New Roman"/>
          <w:sz w:val="28"/>
          <w:szCs w:val="28"/>
        </w:rPr>
        <w:t>эффективными ввиду небольших размеров административных штрафов»</w:t>
      </w:r>
      <w:r w:rsidR="00F05ADF">
        <w:rPr>
          <w:rStyle w:val="a5"/>
          <w:rFonts w:ascii="Times New Roman" w:hAnsi="Times New Roman" w:cs="Times New Roman"/>
          <w:sz w:val="28"/>
          <w:szCs w:val="28"/>
        </w:rPr>
        <w:footnoteReference w:id="134"/>
      </w:r>
      <w:r w:rsidRPr="00F705D9">
        <w:rPr>
          <w:rFonts w:ascii="Times New Roman" w:hAnsi="Times New Roman" w:cs="Times New Roman"/>
          <w:sz w:val="28"/>
          <w:szCs w:val="28"/>
        </w:rPr>
        <w:t xml:space="preserve">. </w:t>
      </w:r>
    </w:p>
    <w:p w:rsidR="00F705D9" w:rsidRPr="00F705D9" w:rsidRDefault="00F705D9" w:rsidP="00F05ADF">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По нашему мнению, преступления в избирательном процессе не единичны, они совершаются и при финансировании выборов, однако они по большей части носят латентный характер. В то же время стоит согласиться с </w:t>
      </w:r>
      <w:r w:rsidRPr="00F705D9">
        <w:rPr>
          <w:rFonts w:ascii="Times New Roman" w:hAnsi="Times New Roman" w:cs="Times New Roman"/>
          <w:sz w:val="28"/>
          <w:szCs w:val="28"/>
        </w:rPr>
        <w:lastRenderedPageBreak/>
        <w:t xml:space="preserve">А.С. </w:t>
      </w:r>
      <w:proofErr w:type="spellStart"/>
      <w:r w:rsidRPr="00F705D9">
        <w:rPr>
          <w:rFonts w:ascii="Times New Roman" w:hAnsi="Times New Roman" w:cs="Times New Roman"/>
          <w:sz w:val="28"/>
          <w:szCs w:val="28"/>
        </w:rPr>
        <w:t>Кучиным</w:t>
      </w:r>
      <w:proofErr w:type="spellEnd"/>
      <w:r w:rsidRPr="00F705D9">
        <w:rPr>
          <w:rFonts w:ascii="Times New Roman" w:hAnsi="Times New Roman" w:cs="Times New Roman"/>
          <w:sz w:val="28"/>
          <w:szCs w:val="28"/>
        </w:rPr>
        <w:t xml:space="preserve"> в том,</w:t>
      </w:r>
      <w:r w:rsidR="00F05ADF">
        <w:rPr>
          <w:rFonts w:ascii="Times New Roman" w:hAnsi="Times New Roman" w:cs="Times New Roman"/>
          <w:sz w:val="28"/>
          <w:szCs w:val="28"/>
        </w:rPr>
        <w:t xml:space="preserve"> что относительно небольшой раз</w:t>
      </w:r>
      <w:r w:rsidRPr="00F705D9">
        <w:rPr>
          <w:rFonts w:ascii="Times New Roman" w:hAnsi="Times New Roman" w:cs="Times New Roman"/>
          <w:sz w:val="28"/>
          <w:szCs w:val="28"/>
        </w:rPr>
        <w:t>мер административных штрафов не пугает правонарушителей</w:t>
      </w:r>
      <w:r w:rsidR="00F05ADF">
        <w:rPr>
          <w:rStyle w:val="a5"/>
          <w:rFonts w:ascii="Times New Roman" w:hAnsi="Times New Roman" w:cs="Times New Roman"/>
          <w:sz w:val="28"/>
          <w:szCs w:val="28"/>
        </w:rPr>
        <w:footnoteReference w:id="135"/>
      </w:r>
      <w:r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Поэтому на первый план вых</w:t>
      </w:r>
      <w:r w:rsidR="005D78D1">
        <w:rPr>
          <w:rFonts w:ascii="Times New Roman" w:hAnsi="Times New Roman" w:cs="Times New Roman"/>
          <w:sz w:val="28"/>
          <w:szCs w:val="28"/>
        </w:rPr>
        <w:t>одит конституционно-правовая от</w:t>
      </w:r>
      <w:r w:rsidRPr="00F705D9">
        <w:rPr>
          <w:rFonts w:ascii="Times New Roman" w:hAnsi="Times New Roman" w:cs="Times New Roman"/>
          <w:sz w:val="28"/>
          <w:szCs w:val="28"/>
        </w:rPr>
        <w:t>ветственность в виде ликвидации политической партии</w:t>
      </w:r>
      <w:r w:rsidR="005D78D1">
        <w:rPr>
          <w:rStyle w:val="a5"/>
          <w:rFonts w:ascii="Times New Roman" w:hAnsi="Times New Roman" w:cs="Times New Roman"/>
          <w:sz w:val="28"/>
          <w:szCs w:val="28"/>
        </w:rPr>
        <w:footnoteReference w:id="136"/>
      </w:r>
      <w:r w:rsidRPr="00F705D9">
        <w:rPr>
          <w:rFonts w:ascii="Times New Roman" w:hAnsi="Times New Roman" w:cs="Times New Roman"/>
          <w:sz w:val="28"/>
          <w:szCs w:val="28"/>
        </w:rPr>
        <w:t xml:space="preserve"> или отмены регистрации кандидата (списка кандидатов) на выборах</w:t>
      </w:r>
      <w:r w:rsidR="005D78D1">
        <w:rPr>
          <w:rStyle w:val="a5"/>
          <w:rFonts w:ascii="Times New Roman" w:hAnsi="Times New Roman" w:cs="Times New Roman"/>
          <w:sz w:val="28"/>
          <w:szCs w:val="28"/>
        </w:rPr>
        <w:footnoteReference w:id="137"/>
      </w:r>
      <w:r w:rsidRPr="00F705D9">
        <w:rPr>
          <w:rFonts w:ascii="Times New Roman" w:hAnsi="Times New Roman" w:cs="Times New Roman"/>
          <w:sz w:val="28"/>
          <w:szCs w:val="28"/>
        </w:rPr>
        <w:t xml:space="preserve">. </w:t>
      </w:r>
    </w:p>
    <w:p w:rsidR="00F705D9" w:rsidRPr="00F705D9" w:rsidRDefault="00037BF2" w:rsidP="00F705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F705D9" w:rsidRPr="00F705D9">
        <w:rPr>
          <w:rFonts w:ascii="Times New Roman" w:hAnsi="Times New Roman" w:cs="Times New Roman"/>
          <w:sz w:val="28"/>
          <w:szCs w:val="28"/>
        </w:rPr>
        <w:t xml:space="preserve"> </w:t>
      </w:r>
      <w:r w:rsidR="00F705D9" w:rsidRPr="006C4053">
        <w:rPr>
          <w:rFonts w:ascii="Times New Roman" w:hAnsi="Times New Roman" w:cs="Times New Roman"/>
          <w:i/>
          <w:sz w:val="28"/>
          <w:szCs w:val="28"/>
        </w:rPr>
        <w:t>ФЗ «О поли</w:t>
      </w:r>
      <w:r w:rsidRPr="006C4053">
        <w:rPr>
          <w:rFonts w:ascii="Times New Roman" w:hAnsi="Times New Roman" w:cs="Times New Roman"/>
          <w:i/>
          <w:sz w:val="28"/>
          <w:szCs w:val="28"/>
        </w:rPr>
        <w:t>тических партиях»</w:t>
      </w:r>
      <w:r>
        <w:rPr>
          <w:rFonts w:ascii="Times New Roman" w:hAnsi="Times New Roman" w:cs="Times New Roman"/>
          <w:sz w:val="28"/>
          <w:szCs w:val="28"/>
        </w:rPr>
        <w:t xml:space="preserve"> прямо не уста</w:t>
      </w:r>
      <w:r w:rsidR="00F705D9" w:rsidRPr="00F705D9">
        <w:rPr>
          <w:rFonts w:ascii="Times New Roman" w:hAnsi="Times New Roman" w:cs="Times New Roman"/>
          <w:sz w:val="28"/>
          <w:szCs w:val="28"/>
        </w:rPr>
        <w:t xml:space="preserve">новлена ответственность за нарушения законодательства о </w:t>
      </w:r>
      <w:r>
        <w:rPr>
          <w:rFonts w:ascii="Times New Roman" w:hAnsi="Times New Roman" w:cs="Times New Roman"/>
          <w:sz w:val="28"/>
          <w:szCs w:val="28"/>
        </w:rPr>
        <w:t>финанси</w:t>
      </w:r>
      <w:r w:rsidR="00F705D9" w:rsidRPr="00F705D9">
        <w:rPr>
          <w:rFonts w:ascii="Times New Roman" w:hAnsi="Times New Roman" w:cs="Times New Roman"/>
          <w:sz w:val="28"/>
          <w:szCs w:val="28"/>
        </w:rPr>
        <w:t xml:space="preserve">ровании политической партии. В то же время, исходя из </w:t>
      </w:r>
      <w:proofErr w:type="spellStart"/>
      <w:r w:rsidR="00F705D9" w:rsidRPr="00F705D9">
        <w:rPr>
          <w:rFonts w:ascii="Times New Roman" w:hAnsi="Times New Roman" w:cs="Times New Roman"/>
          <w:sz w:val="28"/>
          <w:szCs w:val="28"/>
        </w:rPr>
        <w:t>пп</w:t>
      </w:r>
      <w:proofErr w:type="spellEnd"/>
      <w:r w:rsidR="00F705D9" w:rsidRPr="00F705D9">
        <w:rPr>
          <w:rFonts w:ascii="Times New Roman" w:hAnsi="Times New Roman" w:cs="Times New Roman"/>
          <w:sz w:val="28"/>
          <w:szCs w:val="28"/>
        </w:rPr>
        <w:t xml:space="preserve">. «б» п. 3 ст. 41 </w:t>
      </w:r>
      <w:r w:rsidR="00F705D9" w:rsidRPr="0076120A">
        <w:rPr>
          <w:rFonts w:ascii="Times New Roman" w:hAnsi="Times New Roman" w:cs="Times New Roman"/>
          <w:i/>
          <w:sz w:val="28"/>
          <w:szCs w:val="28"/>
        </w:rPr>
        <w:t>ФЗ «О политических партиях»</w:t>
      </w:r>
      <w:r w:rsidR="00F705D9" w:rsidRPr="00F705D9">
        <w:rPr>
          <w:rFonts w:ascii="Times New Roman" w:hAnsi="Times New Roman" w:cs="Times New Roman"/>
          <w:sz w:val="28"/>
          <w:szCs w:val="28"/>
        </w:rPr>
        <w:t xml:space="preserve">, </w:t>
      </w:r>
      <w:proofErr w:type="spellStart"/>
      <w:r w:rsidR="00F705D9" w:rsidRPr="00F705D9">
        <w:rPr>
          <w:rFonts w:ascii="Times New Roman" w:hAnsi="Times New Roman" w:cs="Times New Roman"/>
          <w:sz w:val="28"/>
          <w:szCs w:val="28"/>
        </w:rPr>
        <w:t>неустранение</w:t>
      </w:r>
      <w:proofErr w:type="spellEnd"/>
      <w:r w:rsidR="00F705D9" w:rsidRPr="00F705D9">
        <w:rPr>
          <w:rFonts w:ascii="Times New Roman" w:hAnsi="Times New Roman" w:cs="Times New Roman"/>
          <w:sz w:val="28"/>
          <w:szCs w:val="28"/>
        </w:rPr>
        <w:t xml:space="preserve"> в установленный решением суда срок нарушений,</w:t>
      </w:r>
      <w:r>
        <w:rPr>
          <w:rFonts w:ascii="Times New Roman" w:hAnsi="Times New Roman" w:cs="Times New Roman"/>
          <w:sz w:val="28"/>
          <w:szCs w:val="28"/>
        </w:rPr>
        <w:t xml:space="preserve"> послуживших основанием для при</w:t>
      </w:r>
      <w:r w:rsidR="00F705D9" w:rsidRPr="00F705D9">
        <w:rPr>
          <w:rFonts w:ascii="Times New Roman" w:hAnsi="Times New Roman" w:cs="Times New Roman"/>
          <w:sz w:val="28"/>
          <w:szCs w:val="28"/>
        </w:rPr>
        <w:t xml:space="preserve">остановления деятельности политической партии, может послужить основанием для ликвидации партии.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Основанием для приостановления деятельности политической партии в соответствии со ст. 39 </w:t>
      </w:r>
      <w:r w:rsidRPr="0076120A">
        <w:rPr>
          <w:rFonts w:ascii="Times New Roman" w:hAnsi="Times New Roman" w:cs="Times New Roman"/>
          <w:i/>
          <w:sz w:val="28"/>
          <w:szCs w:val="28"/>
        </w:rPr>
        <w:t>Ф</w:t>
      </w:r>
      <w:r w:rsidR="00037BF2" w:rsidRPr="0076120A">
        <w:rPr>
          <w:rFonts w:ascii="Times New Roman" w:hAnsi="Times New Roman" w:cs="Times New Roman"/>
          <w:i/>
          <w:sz w:val="28"/>
          <w:szCs w:val="28"/>
        </w:rPr>
        <w:t xml:space="preserve">З «О политических партиях» </w:t>
      </w:r>
      <w:r w:rsidR="00473B2B" w:rsidRPr="00473B2B">
        <w:rPr>
          <w:rFonts w:ascii="Times New Roman" w:hAnsi="Times New Roman" w:cs="Times New Roman"/>
          <w:sz w:val="28"/>
          <w:szCs w:val="28"/>
        </w:rPr>
        <w:t>в том числе</w:t>
      </w:r>
      <w:r w:rsidR="00473B2B">
        <w:rPr>
          <w:rFonts w:ascii="Times New Roman" w:hAnsi="Times New Roman" w:cs="Times New Roman"/>
          <w:i/>
          <w:sz w:val="28"/>
          <w:szCs w:val="28"/>
        </w:rPr>
        <w:t xml:space="preserve"> </w:t>
      </w:r>
      <w:r w:rsidR="00037BF2">
        <w:rPr>
          <w:rFonts w:ascii="Times New Roman" w:hAnsi="Times New Roman" w:cs="Times New Roman"/>
          <w:sz w:val="28"/>
          <w:szCs w:val="28"/>
        </w:rPr>
        <w:t>является нарушение</w:t>
      </w:r>
      <w:r w:rsidRPr="00F705D9">
        <w:rPr>
          <w:rFonts w:ascii="Times New Roman" w:hAnsi="Times New Roman" w:cs="Times New Roman"/>
          <w:sz w:val="28"/>
          <w:szCs w:val="28"/>
        </w:rPr>
        <w:t xml:space="preserve"> федеральных законов, что позволяет сделать вывод о возможном приостановлении деятельности пол</w:t>
      </w:r>
      <w:r w:rsidR="00037BF2">
        <w:rPr>
          <w:rFonts w:ascii="Times New Roman" w:hAnsi="Times New Roman" w:cs="Times New Roman"/>
          <w:sz w:val="28"/>
          <w:szCs w:val="28"/>
        </w:rPr>
        <w:t>итической партии в связи с нару</w:t>
      </w:r>
      <w:r w:rsidRPr="00F705D9">
        <w:rPr>
          <w:rFonts w:ascii="Times New Roman" w:hAnsi="Times New Roman" w:cs="Times New Roman"/>
          <w:sz w:val="28"/>
          <w:szCs w:val="28"/>
        </w:rPr>
        <w:t xml:space="preserve">шением порядка </w:t>
      </w:r>
      <w:r w:rsidR="00037BF2">
        <w:rPr>
          <w:rFonts w:ascii="Times New Roman" w:hAnsi="Times New Roman" w:cs="Times New Roman"/>
          <w:sz w:val="28"/>
          <w:szCs w:val="28"/>
        </w:rPr>
        <w:t xml:space="preserve">ее </w:t>
      </w:r>
      <w:r w:rsidRPr="00F705D9">
        <w:rPr>
          <w:rFonts w:ascii="Times New Roman" w:hAnsi="Times New Roman" w:cs="Times New Roman"/>
          <w:sz w:val="28"/>
          <w:szCs w:val="28"/>
        </w:rPr>
        <w:t>фин</w:t>
      </w:r>
      <w:r w:rsidR="00037BF2">
        <w:rPr>
          <w:rFonts w:ascii="Times New Roman" w:hAnsi="Times New Roman" w:cs="Times New Roman"/>
          <w:sz w:val="28"/>
          <w:szCs w:val="28"/>
        </w:rPr>
        <w:t>ансирования</w:t>
      </w:r>
      <w:r w:rsidRPr="00F705D9">
        <w:rPr>
          <w:rFonts w:ascii="Times New Roman" w:hAnsi="Times New Roman" w:cs="Times New Roman"/>
          <w:sz w:val="28"/>
          <w:szCs w:val="28"/>
        </w:rPr>
        <w:t xml:space="preserve">. </w:t>
      </w:r>
    </w:p>
    <w:p w:rsidR="00F705D9" w:rsidRPr="00F705D9" w:rsidRDefault="00F705D9" w:rsidP="000951FF">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Основанием для отмены регис</w:t>
      </w:r>
      <w:r w:rsidR="00695FBA">
        <w:rPr>
          <w:rFonts w:ascii="Times New Roman" w:hAnsi="Times New Roman" w:cs="Times New Roman"/>
          <w:sz w:val="28"/>
          <w:szCs w:val="28"/>
        </w:rPr>
        <w:t>трации кандидатов (списка канди</w:t>
      </w:r>
      <w:r w:rsidRPr="00F705D9">
        <w:rPr>
          <w:rFonts w:ascii="Times New Roman" w:hAnsi="Times New Roman" w:cs="Times New Roman"/>
          <w:sz w:val="28"/>
          <w:szCs w:val="28"/>
        </w:rPr>
        <w:t>датов) является совершение пра</w:t>
      </w:r>
      <w:r w:rsidR="00695FBA">
        <w:rPr>
          <w:rFonts w:ascii="Times New Roman" w:hAnsi="Times New Roman" w:cs="Times New Roman"/>
          <w:sz w:val="28"/>
          <w:szCs w:val="28"/>
        </w:rPr>
        <w:t>вонарушения в сфере финансирова</w:t>
      </w:r>
      <w:r w:rsidRPr="00F705D9">
        <w:rPr>
          <w:rFonts w:ascii="Times New Roman" w:hAnsi="Times New Roman" w:cs="Times New Roman"/>
          <w:sz w:val="28"/>
          <w:szCs w:val="28"/>
        </w:rPr>
        <w:t xml:space="preserve">ния избирательных кампаний. При этом отмена регистрации кандидата (списка кандидатов), выступающая в качестве санкции за совершенное правонарушение, как </w:t>
      </w:r>
      <w:r w:rsidR="00695FBA">
        <w:rPr>
          <w:rFonts w:ascii="Times New Roman" w:hAnsi="Times New Roman" w:cs="Times New Roman"/>
          <w:sz w:val="28"/>
          <w:szCs w:val="28"/>
        </w:rPr>
        <w:t>связанная с ограничением избира</w:t>
      </w:r>
      <w:r w:rsidRPr="00F705D9">
        <w:rPr>
          <w:rFonts w:ascii="Times New Roman" w:hAnsi="Times New Roman" w:cs="Times New Roman"/>
          <w:sz w:val="28"/>
          <w:szCs w:val="28"/>
        </w:rPr>
        <w:t xml:space="preserve">тельных прав должна осуществляться на основе вытекающего из ч. 3 ст. 55 </w:t>
      </w:r>
      <w:r w:rsidRPr="0076120A">
        <w:rPr>
          <w:rFonts w:ascii="Times New Roman" w:hAnsi="Times New Roman" w:cs="Times New Roman"/>
          <w:i/>
          <w:sz w:val="28"/>
          <w:szCs w:val="28"/>
        </w:rPr>
        <w:t>Конституции РФ</w:t>
      </w:r>
      <w:r w:rsidRPr="00F705D9">
        <w:rPr>
          <w:rFonts w:ascii="Times New Roman" w:hAnsi="Times New Roman" w:cs="Times New Roman"/>
          <w:sz w:val="28"/>
          <w:szCs w:val="28"/>
        </w:rPr>
        <w:t xml:space="preserve"> принципа </w:t>
      </w:r>
      <w:r w:rsidR="00695FBA">
        <w:rPr>
          <w:rFonts w:ascii="Times New Roman" w:hAnsi="Times New Roman" w:cs="Times New Roman"/>
          <w:sz w:val="28"/>
          <w:szCs w:val="28"/>
        </w:rPr>
        <w:t>соразмерности. Поэтому суд, при</w:t>
      </w:r>
      <w:r w:rsidRPr="00F705D9">
        <w:rPr>
          <w:rFonts w:ascii="Times New Roman" w:hAnsi="Times New Roman" w:cs="Times New Roman"/>
          <w:sz w:val="28"/>
          <w:szCs w:val="28"/>
        </w:rPr>
        <w:t xml:space="preserve">нимая решение об отмене регистрации, не вправе исходить из одних лишь формальных оснований отмены регистрации, установленных в законе.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Согласно </w:t>
      </w:r>
      <w:proofErr w:type="spellStart"/>
      <w:r w:rsidRPr="00F705D9">
        <w:rPr>
          <w:rFonts w:ascii="Times New Roman" w:hAnsi="Times New Roman" w:cs="Times New Roman"/>
          <w:sz w:val="28"/>
          <w:szCs w:val="28"/>
        </w:rPr>
        <w:t>пп</w:t>
      </w:r>
      <w:proofErr w:type="spellEnd"/>
      <w:r w:rsidRPr="00F705D9">
        <w:rPr>
          <w:rFonts w:ascii="Times New Roman" w:hAnsi="Times New Roman" w:cs="Times New Roman"/>
          <w:sz w:val="28"/>
          <w:szCs w:val="28"/>
        </w:rPr>
        <w:t xml:space="preserve">. «б» п. 7 и </w:t>
      </w:r>
      <w:proofErr w:type="spellStart"/>
      <w:r w:rsidRPr="00F705D9">
        <w:rPr>
          <w:rFonts w:ascii="Times New Roman" w:hAnsi="Times New Roman" w:cs="Times New Roman"/>
          <w:sz w:val="28"/>
          <w:szCs w:val="28"/>
        </w:rPr>
        <w:t>пп</w:t>
      </w:r>
      <w:proofErr w:type="spellEnd"/>
      <w:r w:rsidRPr="00F705D9">
        <w:rPr>
          <w:rFonts w:ascii="Times New Roman" w:hAnsi="Times New Roman" w:cs="Times New Roman"/>
          <w:sz w:val="28"/>
          <w:szCs w:val="28"/>
        </w:rPr>
        <w:t>. «б» п.</w:t>
      </w:r>
      <w:r w:rsidR="00E153E7">
        <w:rPr>
          <w:rFonts w:ascii="Times New Roman" w:hAnsi="Times New Roman" w:cs="Times New Roman"/>
          <w:sz w:val="28"/>
          <w:szCs w:val="28"/>
        </w:rPr>
        <w:t xml:space="preserve"> 8 ст. 76 </w:t>
      </w:r>
      <w:r w:rsidR="00E153E7" w:rsidRPr="0076120A">
        <w:rPr>
          <w:rFonts w:ascii="Times New Roman" w:hAnsi="Times New Roman" w:cs="Times New Roman"/>
          <w:i/>
          <w:sz w:val="28"/>
          <w:szCs w:val="28"/>
        </w:rPr>
        <w:t>ФЗ «Об основных гаран</w:t>
      </w:r>
      <w:r w:rsidRPr="0076120A">
        <w:rPr>
          <w:rFonts w:ascii="Times New Roman" w:hAnsi="Times New Roman" w:cs="Times New Roman"/>
          <w:i/>
          <w:sz w:val="28"/>
          <w:szCs w:val="28"/>
        </w:rPr>
        <w:t>тиях»</w:t>
      </w:r>
      <w:r w:rsidRPr="00F705D9">
        <w:rPr>
          <w:rFonts w:ascii="Times New Roman" w:hAnsi="Times New Roman" w:cs="Times New Roman"/>
          <w:sz w:val="28"/>
          <w:szCs w:val="28"/>
        </w:rPr>
        <w:t xml:space="preserve"> регистрация кандидата (списко</w:t>
      </w:r>
      <w:r w:rsidR="00E153E7">
        <w:rPr>
          <w:rFonts w:ascii="Times New Roman" w:hAnsi="Times New Roman" w:cs="Times New Roman"/>
          <w:sz w:val="28"/>
          <w:szCs w:val="28"/>
        </w:rPr>
        <w:t>в кандидатов) может быть отмене</w:t>
      </w:r>
      <w:r w:rsidRPr="00F705D9">
        <w:rPr>
          <w:rFonts w:ascii="Times New Roman" w:hAnsi="Times New Roman" w:cs="Times New Roman"/>
          <w:sz w:val="28"/>
          <w:szCs w:val="28"/>
        </w:rPr>
        <w:t xml:space="preserve">на судом в </w:t>
      </w:r>
      <w:r w:rsidRPr="00F705D9">
        <w:rPr>
          <w:rFonts w:ascii="Times New Roman" w:hAnsi="Times New Roman" w:cs="Times New Roman"/>
          <w:sz w:val="28"/>
          <w:szCs w:val="28"/>
        </w:rPr>
        <w:lastRenderedPageBreak/>
        <w:t>случае использования к</w:t>
      </w:r>
      <w:r w:rsidR="00E153E7">
        <w:rPr>
          <w:rFonts w:ascii="Times New Roman" w:hAnsi="Times New Roman" w:cs="Times New Roman"/>
          <w:sz w:val="28"/>
          <w:szCs w:val="28"/>
        </w:rPr>
        <w:t>андидатом (избирательным объеди</w:t>
      </w:r>
      <w:r w:rsidRPr="00F705D9">
        <w:rPr>
          <w:rFonts w:ascii="Times New Roman" w:hAnsi="Times New Roman" w:cs="Times New Roman"/>
          <w:sz w:val="28"/>
          <w:szCs w:val="28"/>
        </w:rPr>
        <w:t>нением) средств помимо избирательного фонда, если их сумма превысила 5 процентов или превы</w:t>
      </w:r>
      <w:r w:rsidR="00E153E7">
        <w:rPr>
          <w:rFonts w:ascii="Times New Roman" w:hAnsi="Times New Roman" w:cs="Times New Roman"/>
          <w:sz w:val="28"/>
          <w:szCs w:val="28"/>
        </w:rPr>
        <w:t>шен предельный размер расходова</w:t>
      </w:r>
      <w:r w:rsidRPr="00F705D9">
        <w:rPr>
          <w:rFonts w:ascii="Times New Roman" w:hAnsi="Times New Roman" w:cs="Times New Roman"/>
          <w:sz w:val="28"/>
          <w:szCs w:val="28"/>
        </w:rPr>
        <w:t>ния средств избирательного фонда более</w:t>
      </w:r>
      <w:proofErr w:type="gramStart"/>
      <w:r w:rsidRPr="00F705D9">
        <w:rPr>
          <w:rFonts w:ascii="Times New Roman" w:hAnsi="Times New Roman" w:cs="Times New Roman"/>
          <w:sz w:val="28"/>
          <w:szCs w:val="28"/>
        </w:rPr>
        <w:t>,</w:t>
      </w:r>
      <w:proofErr w:type="gramEnd"/>
      <w:r w:rsidRPr="00F705D9">
        <w:rPr>
          <w:rFonts w:ascii="Times New Roman" w:hAnsi="Times New Roman" w:cs="Times New Roman"/>
          <w:sz w:val="28"/>
          <w:szCs w:val="28"/>
        </w:rPr>
        <w:t xml:space="preserve"> чем на 5 процентов. В данном случае юридически значимым являю</w:t>
      </w:r>
      <w:r w:rsidR="00E153E7">
        <w:rPr>
          <w:rFonts w:ascii="Times New Roman" w:hAnsi="Times New Roman" w:cs="Times New Roman"/>
          <w:sz w:val="28"/>
          <w:szCs w:val="28"/>
        </w:rPr>
        <w:t>тся обстоятельства, свидетельст</w:t>
      </w:r>
      <w:r w:rsidRPr="00F705D9">
        <w:rPr>
          <w:rFonts w:ascii="Times New Roman" w:hAnsi="Times New Roman" w:cs="Times New Roman"/>
          <w:sz w:val="28"/>
          <w:szCs w:val="28"/>
        </w:rPr>
        <w:t>вующие об источнике, размере денежных средств, использованных из не предусмотренных законом источни</w:t>
      </w:r>
      <w:r w:rsidR="00E153E7">
        <w:rPr>
          <w:rFonts w:ascii="Times New Roman" w:hAnsi="Times New Roman" w:cs="Times New Roman"/>
          <w:sz w:val="28"/>
          <w:szCs w:val="28"/>
        </w:rPr>
        <w:t>ков для оплаты деятельности, на</w:t>
      </w:r>
      <w:r w:rsidRPr="00F705D9">
        <w:rPr>
          <w:rFonts w:ascii="Times New Roman" w:hAnsi="Times New Roman" w:cs="Times New Roman"/>
          <w:sz w:val="28"/>
          <w:szCs w:val="28"/>
        </w:rPr>
        <w:t>правленной на достижение определен</w:t>
      </w:r>
      <w:r w:rsidR="00E153E7">
        <w:rPr>
          <w:rFonts w:ascii="Times New Roman" w:hAnsi="Times New Roman" w:cs="Times New Roman"/>
          <w:sz w:val="28"/>
          <w:szCs w:val="28"/>
        </w:rPr>
        <w:t>ного результата на выборах. Сле</w:t>
      </w:r>
      <w:r w:rsidRPr="00F705D9">
        <w:rPr>
          <w:rFonts w:ascii="Times New Roman" w:hAnsi="Times New Roman" w:cs="Times New Roman"/>
          <w:sz w:val="28"/>
          <w:szCs w:val="28"/>
        </w:rPr>
        <w:t>дует учитывать и те выплаты из избирательного фонда, которые произведены за счет денежных сре</w:t>
      </w:r>
      <w:r w:rsidR="00E153E7">
        <w:rPr>
          <w:rFonts w:ascii="Times New Roman" w:hAnsi="Times New Roman" w:cs="Times New Roman"/>
          <w:sz w:val="28"/>
          <w:szCs w:val="28"/>
        </w:rPr>
        <w:t>дств, поступивших в этот избира</w:t>
      </w:r>
      <w:r w:rsidRPr="00F705D9">
        <w:rPr>
          <w:rFonts w:ascii="Times New Roman" w:hAnsi="Times New Roman" w:cs="Times New Roman"/>
          <w:sz w:val="28"/>
          <w:szCs w:val="28"/>
        </w:rPr>
        <w:t xml:space="preserve">тельный фонд с нарушением установленного законом порядка. </w:t>
      </w:r>
    </w:p>
    <w:p w:rsidR="00F705D9" w:rsidRPr="00F705D9" w:rsidRDefault="00F705D9" w:rsidP="009F697A">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Несмотря на постоянное совершенствование законодательной базы в сфере финансирования изб</w:t>
      </w:r>
      <w:r w:rsidR="00345B5D">
        <w:rPr>
          <w:rFonts w:ascii="Times New Roman" w:hAnsi="Times New Roman" w:cs="Times New Roman"/>
          <w:sz w:val="28"/>
          <w:szCs w:val="28"/>
        </w:rPr>
        <w:t xml:space="preserve">ирательных кампаний, </w:t>
      </w:r>
      <w:proofErr w:type="spellStart"/>
      <w:r w:rsidR="00345B5D">
        <w:rPr>
          <w:rFonts w:ascii="Times New Roman" w:hAnsi="Times New Roman" w:cs="Times New Roman"/>
          <w:sz w:val="28"/>
          <w:szCs w:val="28"/>
        </w:rPr>
        <w:t>правоприме</w:t>
      </w:r>
      <w:r w:rsidRPr="00F705D9">
        <w:rPr>
          <w:rFonts w:ascii="Times New Roman" w:hAnsi="Times New Roman" w:cs="Times New Roman"/>
          <w:sz w:val="28"/>
          <w:szCs w:val="28"/>
        </w:rPr>
        <w:t>нение</w:t>
      </w:r>
      <w:proofErr w:type="spellEnd"/>
      <w:r w:rsidRPr="00F705D9">
        <w:rPr>
          <w:rFonts w:ascii="Times New Roman" w:hAnsi="Times New Roman" w:cs="Times New Roman"/>
          <w:sz w:val="28"/>
          <w:szCs w:val="28"/>
        </w:rPr>
        <w:t xml:space="preserve"> остается на неудовле</w:t>
      </w:r>
      <w:r w:rsidR="00345B5D">
        <w:rPr>
          <w:rFonts w:ascii="Times New Roman" w:hAnsi="Times New Roman" w:cs="Times New Roman"/>
          <w:sz w:val="28"/>
          <w:szCs w:val="28"/>
        </w:rPr>
        <w:t>творительном уровне. Во-первых</w:t>
      </w:r>
      <w:r w:rsidRPr="00F705D9">
        <w:rPr>
          <w:rFonts w:ascii="Times New Roman" w:hAnsi="Times New Roman" w:cs="Times New Roman"/>
          <w:sz w:val="28"/>
          <w:szCs w:val="28"/>
        </w:rPr>
        <w:t>, з</w:t>
      </w:r>
      <w:r w:rsidR="009F697A">
        <w:rPr>
          <w:rFonts w:ascii="Times New Roman" w:hAnsi="Times New Roman" w:cs="Times New Roman"/>
          <w:sz w:val="28"/>
          <w:szCs w:val="28"/>
        </w:rPr>
        <w:t xml:space="preserve">авышенные размеры избирательных </w:t>
      </w:r>
      <w:r w:rsidRPr="00F705D9">
        <w:rPr>
          <w:rFonts w:ascii="Times New Roman" w:hAnsi="Times New Roman" w:cs="Times New Roman"/>
          <w:sz w:val="28"/>
          <w:szCs w:val="28"/>
        </w:rPr>
        <w:t>фондов позволяют безнаказанно «пе</w:t>
      </w:r>
      <w:r w:rsidR="00345B5D">
        <w:rPr>
          <w:rFonts w:ascii="Times New Roman" w:hAnsi="Times New Roman" w:cs="Times New Roman"/>
          <w:sz w:val="28"/>
          <w:szCs w:val="28"/>
        </w:rPr>
        <w:t>рекачивать» в них средства в лю</w:t>
      </w:r>
      <w:r w:rsidRPr="00F705D9">
        <w:rPr>
          <w:rFonts w:ascii="Times New Roman" w:hAnsi="Times New Roman" w:cs="Times New Roman"/>
          <w:sz w:val="28"/>
          <w:szCs w:val="28"/>
        </w:rPr>
        <w:t xml:space="preserve">бом количестве. Во-вторых, полагаем, что правоохранительные органы должны видеть и осознавать последствия применения санкций.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Применение конституционно</w:t>
      </w:r>
      <w:r w:rsidR="00BC7F56">
        <w:rPr>
          <w:rFonts w:ascii="Times New Roman" w:hAnsi="Times New Roman" w:cs="Times New Roman"/>
          <w:sz w:val="28"/>
          <w:szCs w:val="28"/>
        </w:rPr>
        <w:t>-правовой ответственности за на</w:t>
      </w:r>
      <w:r w:rsidRPr="00F705D9">
        <w:rPr>
          <w:rFonts w:ascii="Times New Roman" w:hAnsi="Times New Roman" w:cs="Times New Roman"/>
          <w:sz w:val="28"/>
          <w:szCs w:val="28"/>
        </w:rPr>
        <w:t>рушения финансовой дисциплины я</w:t>
      </w:r>
      <w:r w:rsidR="00BC7F56">
        <w:rPr>
          <w:rFonts w:ascii="Times New Roman" w:hAnsi="Times New Roman" w:cs="Times New Roman"/>
          <w:sz w:val="28"/>
          <w:szCs w:val="28"/>
        </w:rPr>
        <w:t xml:space="preserve">вляется крайней мерой. Согласимся с М.М. </w:t>
      </w:r>
      <w:proofErr w:type="spellStart"/>
      <w:r w:rsidR="00BC7F56">
        <w:rPr>
          <w:rFonts w:ascii="Times New Roman" w:hAnsi="Times New Roman" w:cs="Times New Roman"/>
          <w:sz w:val="28"/>
          <w:szCs w:val="28"/>
        </w:rPr>
        <w:t>Какителашвили</w:t>
      </w:r>
      <w:proofErr w:type="spellEnd"/>
      <w:r w:rsidR="00BC7F56">
        <w:rPr>
          <w:rFonts w:ascii="Times New Roman" w:hAnsi="Times New Roman" w:cs="Times New Roman"/>
          <w:sz w:val="28"/>
          <w:szCs w:val="28"/>
        </w:rPr>
        <w:t xml:space="preserve"> в том, что наиболее целесообразным</w:t>
      </w:r>
      <w:r w:rsidRPr="00F705D9">
        <w:rPr>
          <w:rFonts w:ascii="Times New Roman" w:hAnsi="Times New Roman" w:cs="Times New Roman"/>
          <w:sz w:val="28"/>
          <w:szCs w:val="28"/>
        </w:rPr>
        <w:t xml:space="preserve"> </w:t>
      </w:r>
      <w:proofErr w:type="gramStart"/>
      <w:r w:rsidRPr="00F705D9">
        <w:rPr>
          <w:rFonts w:ascii="Times New Roman" w:hAnsi="Times New Roman" w:cs="Times New Roman"/>
          <w:sz w:val="28"/>
          <w:szCs w:val="28"/>
        </w:rPr>
        <w:t>за</w:t>
      </w:r>
      <w:proofErr w:type="gramEnd"/>
      <w:r w:rsidRPr="00F705D9">
        <w:rPr>
          <w:rFonts w:ascii="Times New Roman" w:hAnsi="Times New Roman" w:cs="Times New Roman"/>
          <w:sz w:val="28"/>
          <w:szCs w:val="28"/>
        </w:rPr>
        <w:t xml:space="preserve"> </w:t>
      </w:r>
      <w:proofErr w:type="gramStart"/>
      <w:r w:rsidRPr="00F705D9">
        <w:rPr>
          <w:rFonts w:ascii="Times New Roman" w:hAnsi="Times New Roman" w:cs="Times New Roman"/>
          <w:sz w:val="28"/>
          <w:szCs w:val="28"/>
        </w:rPr>
        <w:t>подобного</w:t>
      </w:r>
      <w:proofErr w:type="gramEnd"/>
      <w:r w:rsidRPr="00F705D9">
        <w:rPr>
          <w:rFonts w:ascii="Times New Roman" w:hAnsi="Times New Roman" w:cs="Times New Roman"/>
          <w:sz w:val="28"/>
          <w:szCs w:val="28"/>
        </w:rPr>
        <w:t xml:space="preserve"> рода нарушения </w:t>
      </w:r>
      <w:r w:rsidR="00BC7F56">
        <w:rPr>
          <w:rFonts w:ascii="Times New Roman" w:hAnsi="Times New Roman" w:cs="Times New Roman"/>
          <w:sz w:val="28"/>
          <w:szCs w:val="28"/>
        </w:rPr>
        <w:t>стало бы более широкое применение мер</w:t>
      </w:r>
      <w:r w:rsidRPr="00F705D9">
        <w:rPr>
          <w:rFonts w:ascii="Times New Roman" w:hAnsi="Times New Roman" w:cs="Times New Roman"/>
          <w:sz w:val="28"/>
          <w:szCs w:val="28"/>
        </w:rPr>
        <w:t xml:space="preserve"> а</w:t>
      </w:r>
      <w:r w:rsidR="00EE116D">
        <w:rPr>
          <w:rFonts w:ascii="Times New Roman" w:hAnsi="Times New Roman" w:cs="Times New Roman"/>
          <w:sz w:val="28"/>
          <w:szCs w:val="28"/>
        </w:rPr>
        <w:t>дминистративной ответственности</w:t>
      </w:r>
      <w:r w:rsidR="00BC7F56">
        <w:rPr>
          <w:rFonts w:ascii="Times New Roman" w:hAnsi="Times New Roman" w:cs="Times New Roman"/>
          <w:sz w:val="28"/>
          <w:szCs w:val="28"/>
        </w:rPr>
        <w:t>. Консти</w:t>
      </w:r>
      <w:r w:rsidRPr="00F705D9">
        <w:rPr>
          <w:rFonts w:ascii="Times New Roman" w:hAnsi="Times New Roman" w:cs="Times New Roman"/>
          <w:sz w:val="28"/>
          <w:szCs w:val="28"/>
        </w:rPr>
        <w:t>туционно-правовая ответственность, как и другая ответственность, должна быть неотвратимой, но соразмерной правонарушению</w:t>
      </w:r>
      <w:r w:rsidR="00BC7F56">
        <w:rPr>
          <w:rStyle w:val="a5"/>
          <w:rFonts w:ascii="Times New Roman" w:hAnsi="Times New Roman" w:cs="Times New Roman"/>
          <w:sz w:val="28"/>
          <w:szCs w:val="28"/>
        </w:rPr>
        <w:footnoteReference w:id="138"/>
      </w:r>
      <w:r w:rsidRPr="00F705D9">
        <w:rPr>
          <w:rFonts w:ascii="Times New Roman" w:hAnsi="Times New Roman" w:cs="Times New Roman"/>
          <w:sz w:val="28"/>
          <w:szCs w:val="28"/>
        </w:rPr>
        <w:t xml:space="preserve">. </w:t>
      </w:r>
    </w:p>
    <w:p w:rsidR="00F705D9" w:rsidRPr="00F705D9" w:rsidRDefault="00F705D9" w:rsidP="00323C4F">
      <w:pPr>
        <w:spacing w:after="0" w:line="360" w:lineRule="auto"/>
        <w:ind w:firstLine="567"/>
        <w:jc w:val="both"/>
        <w:rPr>
          <w:rFonts w:ascii="Times New Roman" w:hAnsi="Times New Roman" w:cs="Times New Roman"/>
          <w:sz w:val="28"/>
          <w:szCs w:val="28"/>
        </w:rPr>
      </w:pPr>
      <w:proofErr w:type="gramStart"/>
      <w:r w:rsidRPr="00F705D9">
        <w:rPr>
          <w:rFonts w:ascii="Times New Roman" w:hAnsi="Times New Roman" w:cs="Times New Roman"/>
          <w:sz w:val="28"/>
          <w:szCs w:val="28"/>
        </w:rPr>
        <w:t xml:space="preserve">Трудно переоценить значение </w:t>
      </w:r>
      <w:r w:rsidRPr="00323C4F">
        <w:rPr>
          <w:rFonts w:ascii="Times New Roman" w:hAnsi="Times New Roman" w:cs="Times New Roman"/>
          <w:bCs/>
          <w:sz w:val="28"/>
          <w:szCs w:val="28"/>
        </w:rPr>
        <w:t>уголовной ответственности</w:t>
      </w:r>
      <w:r w:rsidRPr="00F705D9">
        <w:rPr>
          <w:rFonts w:ascii="Times New Roman" w:hAnsi="Times New Roman" w:cs="Times New Roman"/>
          <w:b/>
          <w:bCs/>
          <w:sz w:val="28"/>
          <w:szCs w:val="28"/>
        </w:rPr>
        <w:t xml:space="preserve"> </w:t>
      </w:r>
      <w:r w:rsidRPr="00F705D9">
        <w:rPr>
          <w:rFonts w:ascii="Times New Roman" w:hAnsi="Times New Roman" w:cs="Times New Roman"/>
          <w:sz w:val="28"/>
          <w:szCs w:val="28"/>
        </w:rPr>
        <w:t>в обеспечении законности при ф</w:t>
      </w:r>
      <w:r w:rsidR="004D19A5">
        <w:rPr>
          <w:rFonts w:ascii="Times New Roman" w:hAnsi="Times New Roman" w:cs="Times New Roman"/>
          <w:sz w:val="28"/>
          <w:szCs w:val="28"/>
        </w:rPr>
        <w:t>инансировании избирательных кам</w:t>
      </w:r>
      <w:r w:rsidRPr="00F705D9">
        <w:rPr>
          <w:rFonts w:ascii="Times New Roman" w:hAnsi="Times New Roman" w:cs="Times New Roman"/>
          <w:sz w:val="28"/>
          <w:szCs w:val="28"/>
        </w:rPr>
        <w:t>паний</w:t>
      </w:r>
      <w:r w:rsidR="00323C4F">
        <w:rPr>
          <w:rStyle w:val="a5"/>
          <w:rFonts w:ascii="Times New Roman" w:hAnsi="Times New Roman" w:cs="Times New Roman"/>
          <w:sz w:val="28"/>
          <w:szCs w:val="28"/>
        </w:rPr>
        <w:footnoteReference w:id="139"/>
      </w:r>
      <w:r w:rsidRPr="00F705D9">
        <w:rPr>
          <w:rFonts w:ascii="Times New Roman" w:hAnsi="Times New Roman" w:cs="Times New Roman"/>
          <w:sz w:val="28"/>
          <w:szCs w:val="28"/>
        </w:rPr>
        <w:t>.</w:t>
      </w:r>
      <w:r w:rsidR="00323C4F">
        <w:rPr>
          <w:rFonts w:ascii="Times New Roman" w:hAnsi="Times New Roman" w:cs="Times New Roman"/>
          <w:sz w:val="28"/>
          <w:szCs w:val="28"/>
        </w:rPr>
        <w:t xml:space="preserve"> </w:t>
      </w:r>
      <w:r w:rsidRPr="00F705D9">
        <w:rPr>
          <w:rFonts w:ascii="Times New Roman" w:hAnsi="Times New Roman" w:cs="Times New Roman"/>
          <w:sz w:val="28"/>
          <w:szCs w:val="28"/>
        </w:rPr>
        <w:t xml:space="preserve">Из четырех статей </w:t>
      </w:r>
      <w:r w:rsidRPr="0076120A">
        <w:rPr>
          <w:rFonts w:ascii="Times New Roman" w:hAnsi="Times New Roman" w:cs="Times New Roman"/>
          <w:i/>
          <w:sz w:val="28"/>
          <w:szCs w:val="28"/>
        </w:rPr>
        <w:t>У</w:t>
      </w:r>
      <w:r w:rsidR="0076120A" w:rsidRPr="0076120A">
        <w:rPr>
          <w:rFonts w:ascii="Times New Roman" w:hAnsi="Times New Roman" w:cs="Times New Roman"/>
          <w:i/>
          <w:sz w:val="28"/>
          <w:szCs w:val="28"/>
        </w:rPr>
        <w:t xml:space="preserve">головного </w:t>
      </w:r>
      <w:r w:rsidRPr="0076120A">
        <w:rPr>
          <w:rFonts w:ascii="Times New Roman" w:hAnsi="Times New Roman" w:cs="Times New Roman"/>
          <w:i/>
          <w:sz w:val="28"/>
          <w:szCs w:val="28"/>
        </w:rPr>
        <w:t>К</w:t>
      </w:r>
      <w:r w:rsidR="0076120A" w:rsidRPr="0076120A">
        <w:rPr>
          <w:rFonts w:ascii="Times New Roman" w:hAnsi="Times New Roman" w:cs="Times New Roman"/>
          <w:i/>
          <w:sz w:val="28"/>
          <w:szCs w:val="28"/>
        </w:rPr>
        <w:t>одекса</w:t>
      </w:r>
      <w:r w:rsidR="004D19A5" w:rsidRPr="0076120A">
        <w:rPr>
          <w:rFonts w:ascii="Times New Roman" w:hAnsi="Times New Roman" w:cs="Times New Roman"/>
          <w:i/>
          <w:sz w:val="28"/>
          <w:szCs w:val="28"/>
        </w:rPr>
        <w:t xml:space="preserve"> </w:t>
      </w:r>
      <w:r w:rsidR="00312C2E" w:rsidRPr="00312C2E">
        <w:rPr>
          <w:rFonts w:ascii="Times New Roman" w:hAnsi="Times New Roman" w:cs="Times New Roman"/>
          <w:i/>
          <w:sz w:val="28"/>
          <w:szCs w:val="28"/>
        </w:rPr>
        <w:t>Российской Федерации</w:t>
      </w:r>
      <w:r w:rsidR="0076120A">
        <w:rPr>
          <w:rFonts w:ascii="Times New Roman" w:hAnsi="Times New Roman" w:cs="Times New Roman"/>
          <w:i/>
          <w:sz w:val="28"/>
          <w:szCs w:val="28"/>
        </w:rPr>
        <w:t xml:space="preserve"> </w:t>
      </w:r>
      <w:r w:rsidR="0076120A" w:rsidRPr="0076120A">
        <w:rPr>
          <w:rFonts w:ascii="Times New Roman" w:hAnsi="Times New Roman" w:cs="Times New Roman"/>
          <w:sz w:val="28"/>
          <w:szCs w:val="28"/>
        </w:rPr>
        <w:t>(далее – УК РФ)</w:t>
      </w:r>
      <w:r w:rsidR="004D19A5" w:rsidRPr="0076120A">
        <w:rPr>
          <w:rFonts w:ascii="Times New Roman" w:hAnsi="Times New Roman" w:cs="Times New Roman"/>
          <w:sz w:val="28"/>
          <w:szCs w:val="28"/>
        </w:rPr>
        <w:t>,</w:t>
      </w:r>
      <w:r w:rsidR="004D19A5">
        <w:rPr>
          <w:rFonts w:ascii="Times New Roman" w:hAnsi="Times New Roman" w:cs="Times New Roman"/>
          <w:sz w:val="28"/>
          <w:szCs w:val="28"/>
        </w:rPr>
        <w:t xml:space="preserve"> </w:t>
      </w:r>
      <w:r w:rsidR="004D19A5">
        <w:rPr>
          <w:rFonts w:ascii="Times New Roman" w:hAnsi="Times New Roman" w:cs="Times New Roman"/>
          <w:sz w:val="28"/>
          <w:szCs w:val="28"/>
        </w:rPr>
        <w:lastRenderedPageBreak/>
        <w:t>устанавливающих ответствен</w:t>
      </w:r>
      <w:r w:rsidRPr="00F705D9">
        <w:rPr>
          <w:rFonts w:ascii="Times New Roman" w:hAnsi="Times New Roman" w:cs="Times New Roman"/>
          <w:sz w:val="28"/>
          <w:szCs w:val="28"/>
        </w:rPr>
        <w:t xml:space="preserve">ность в сфере выборов, одна </w:t>
      </w:r>
      <w:r w:rsidR="004D19A5">
        <w:rPr>
          <w:rFonts w:ascii="Times New Roman" w:hAnsi="Times New Roman" w:cs="Times New Roman"/>
          <w:sz w:val="28"/>
          <w:szCs w:val="28"/>
        </w:rPr>
        <w:t>(141.1</w:t>
      </w:r>
      <w:r w:rsidR="00323C4F">
        <w:rPr>
          <w:rFonts w:ascii="Times New Roman" w:hAnsi="Times New Roman" w:cs="Times New Roman"/>
          <w:sz w:val="28"/>
          <w:szCs w:val="28"/>
        </w:rPr>
        <w:t xml:space="preserve">) содержит нормы уголовной </w:t>
      </w:r>
      <w:r w:rsidRPr="00F705D9">
        <w:rPr>
          <w:rFonts w:ascii="Times New Roman" w:hAnsi="Times New Roman" w:cs="Times New Roman"/>
          <w:sz w:val="28"/>
          <w:szCs w:val="28"/>
        </w:rPr>
        <w:t>ответственности за нарушение по</w:t>
      </w:r>
      <w:r w:rsidR="004D19A5">
        <w:rPr>
          <w:rFonts w:ascii="Times New Roman" w:hAnsi="Times New Roman" w:cs="Times New Roman"/>
          <w:sz w:val="28"/>
          <w:szCs w:val="28"/>
        </w:rPr>
        <w:t>рядка финансирования избиратель</w:t>
      </w:r>
      <w:r w:rsidRPr="00F705D9">
        <w:rPr>
          <w:rFonts w:ascii="Times New Roman" w:hAnsi="Times New Roman" w:cs="Times New Roman"/>
          <w:sz w:val="28"/>
          <w:szCs w:val="28"/>
        </w:rPr>
        <w:t>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roofErr w:type="gramEnd"/>
      <w:r w:rsidRPr="00F705D9">
        <w:rPr>
          <w:rFonts w:ascii="Times New Roman" w:hAnsi="Times New Roman" w:cs="Times New Roman"/>
          <w:sz w:val="28"/>
          <w:szCs w:val="28"/>
        </w:rPr>
        <w:t xml:space="preserve"> Данный состав был введен Федеральным законом от 04.07.2003 </w:t>
      </w:r>
      <w:r w:rsidRPr="0076120A">
        <w:rPr>
          <w:rFonts w:ascii="Times New Roman" w:hAnsi="Times New Roman" w:cs="Times New Roman"/>
          <w:i/>
          <w:sz w:val="28"/>
          <w:szCs w:val="28"/>
        </w:rPr>
        <w:t>№ 94-ФЗ</w:t>
      </w:r>
      <w:r w:rsidR="004D19A5">
        <w:rPr>
          <w:rStyle w:val="a5"/>
          <w:rFonts w:ascii="Times New Roman" w:hAnsi="Times New Roman" w:cs="Times New Roman"/>
          <w:sz w:val="28"/>
          <w:szCs w:val="28"/>
        </w:rPr>
        <w:footnoteReference w:id="140"/>
      </w:r>
      <w:r w:rsidRPr="00F705D9">
        <w:rPr>
          <w:rFonts w:ascii="Times New Roman" w:hAnsi="Times New Roman" w:cs="Times New Roman"/>
          <w:sz w:val="28"/>
          <w:szCs w:val="28"/>
        </w:rPr>
        <w:t xml:space="preserve"> в</w:t>
      </w:r>
      <w:r w:rsidR="004D19A5">
        <w:rPr>
          <w:rFonts w:ascii="Times New Roman" w:hAnsi="Times New Roman" w:cs="Times New Roman"/>
          <w:sz w:val="28"/>
          <w:szCs w:val="28"/>
        </w:rPr>
        <w:t xml:space="preserve"> связи с принятием </w:t>
      </w:r>
      <w:r w:rsidR="004D19A5" w:rsidRPr="0076120A">
        <w:rPr>
          <w:rFonts w:ascii="Times New Roman" w:hAnsi="Times New Roman" w:cs="Times New Roman"/>
          <w:i/>
          <w:sz w:val="28"/>
          <w:szCs w:val="28"/>
        </w:rPr>
        <w:t>ФЗ «Об основ</w:t>
      </w:r>
      <w:r w:rsidRPr="0076120A">
        <w:rPr>
          <w:rFonts w:ascii="Times New Roman" w:hAnsi="Times New Roman" w:cs="Times New Roman"/>
          <w:i/>
          <w:sz w:val="28"/>
          <w:szCs w:val="28"/>
        </w:rPr>
        <w:t>ных гарантиях»</w:t>
      </w:r>
      <w:r w:rsidRPr="00F705D9">
        <w:rPr>
          <w:rFonts w:ascii="Times New Roman" w:hAnsi="Times New Roman" w:cs="Times New Roman"/>
          <w:sz w:val="28"/>
          <w:szCs w:val="28"/>
        </w:rPr>
        <w:t xml:space="preserve"> в 2002 г.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Преступления, предусмотренные ст. 141</w:t>
      </w:r>
      <w:r w:rsidR="007E3702">
        <w:rPr>
          <w:rFonts w:ascii="Times New Roman" w:hAnsi="Times New Roman" w:cs="Times New Roman"/>
          <w:sz w:val="28"/>
          <w:szCs w:val="28"/>
        </w:rPr>
        <w:t>.</w:t>
      </w:r>
      <w:r w:rsidRPr="00F705D9">
        <w:rPr>
          <w:rFonts w:ascii="Times New Roman" w:hAnsi="Times New Roman" w:cs="Times New Roman"/>
          <w:sz w:val="28"/>
          <w:szCs w:val="28"/>
        </w:rPr>
        <w:t>1 УК РФ, посягают на установленный законодательством порядок финансирования изб</w:t>
      </w:r>
      <w:r w:rsidR="007E3702">
        <w:rPr>
          <w:rFonts w:ascii="Times New Roman" w:hAnsi="Times New Roman" w:cs="Times New Roman"/>
          <w:sz w:val="28"/>
          <w:szCs w:val="28"/>
        </w:rPr>
        <w:t>ира</w:t>
      </w:r>
      <w:r w:rsidRPr="00F705D9">
        <w:rPr>
          <w:rFonts w:ascii="Times New Roman" w:hAnsi="Times New Roman" w:cs="Times New Roman"/>
          <w:sz w:val="28"/>
          <w:szCs w:val="28"/>
        </w:rPr>
        <w:t xml:space="preserve">тельной кампании кандидата, на конституционные права и свободы граждан, а также могут затрагивать интересы государственной власти и местного самоуправления. </w:t>
      </w:r>
      <w:proofErr w:type="gramStart"/>
      <w:r w:rsidRPr="00F705D9">
        <w:rPr>
          <w:rFonts w:ascii="Times New Roman" w:hAnsi="Times New Roman" w:cs="Times New Roman"/>
          <w:sz w:val="28"/>
          <w:szCs w:val="28"/>
        </w:rPr>
        <w:t>При этом основным непосредственным объектом данного посягательства является установленный избир</w:t>
      </w:r>
      <w:r w:rsidR="007E3702">
        <w:rPr>
          <w:rFonts w:ascii="Times New Roman" w:hAnsi="Times New Roman" w:cs="Times New Roman"/>
          <w:sz w:val="28"/>
          <w:szCs w:val="28"/>
        </w:rPr>
        <w:t>а</w:t>
      </w:r>
      <w:r w:rsidRPr="00F705D9">
        <w:rPr>
          <w:rFonts w:ascii="Times New Roman" w:hAnsi="Times New Roman" w:cs="Times New Roman"/>
          <w:sz w:val="28"/>
          <w:szCs w:val="28"/>
        </w:rPr>
        <w:t>тельным законодательством порядок финансирования избирательной кампании кандидата, избирательног</w:t>
      </w:r>
      <w:r w:rsidR="007E3702">
        <w:rPr>
          <w:rFonts w:ascii="Times New Roman" w:hAnsi="Times New Roman" w:cs="Times New Roman"/>
          <w:sz w:val="28"/>
          <w:szCs w:val="28"/>
        </w:rPr>
        <w:t>о объединения, в качестве допол</w:t>
      </w:r>
      <w:r w:rsidRPr="00F705D9">
        <w:rPr>
          <w:rFonts w:ascii="Times New Roman" w:hAnsi="Times New Roman" w:cs="Times New Roman"/>
          <w:sz w:val="28"/>
          <w:szCs w:val="28"/>
        </w:rPr>
        <w:t>нительного непосредственного объекта выступают избирательные права граждан, а факультативным непосредственным объектом будут общественные отношения в сфере обеспечения нормального порядка осуществления государственной власти, интересов государственной службы и службы в органах местного самоуправления</w:t>
      </w:r>
      <w:r w:rsidR="007E3702">
        <w:rPr>
          <w:rStyle w:val="a5"/>
          <w:rFonts w:ascii="Times New Roman" w:hAnsi="Times New Roman" w:cs="Times New Roman"/>
          <w:sz w:val="28"/>
          <w:szCs w:val="28"/>
        </w:rPr>
        <w:footnoteReference w:id="141"/>
      </w:r>
      <w:r w:rsidRPr="00F705D9">
        <w:rPr>
          <w:rFonts w:ascii="Times New Roman" w:hAnsi="Times New Roman" w:cs="Times New Roman"/>
          <w:sz w:val="28"/>
          <w:szCs w:val="28"/>
        </w:rPr>
        <w:t xml:space="preserve">. </w:t>
      </w:r>
      <w:proofErr w:type="gramEnd"/>
    </w:p>
    <w:p w:rsidR="00F705D9" w:rsidRPr="00F705D9" w:rsidRDefault="007E3702" w:rsidP="00F705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Согласимся с А.С. </w:t>
      </w:r>
      <w:proofErr w:type="spellStart"/>
      <w:r>
        <w:rPr>
          <w:rFonts w:ascii="Times New Roman" w:hAnsi="Times New Roman" w:cs="Times New Roman"/>
          <w:sz w:val="28"/>
          <w:szCs w:val="28"/>
        </w:rPr>
        <w:t>Колышницыным</w:t>
      </w:r>
      <w:proofErr w:type="spellEnd"/>
      <w:r w:rsidR="00F705D9" w:rsidRPr="00F705D9">
        <w:rPr>
          <w:rFonts w:ascii="Times New Roman" w:hAnsi="Times New Roman" w:cs="Times New Roman"/>
          <w:sz w:val="28"/>
          <w:szCs w:val="28"/>
        </w:rPr>
        <w:t xml:space="preserve">, </w:t>
      </w:r>
      <w:r>
        <w:rPr>
          <w:rFonts w:ascii="Times New Roman" w:hAnsi="Times New Roman" w:cs="Times New Roman"/>
          <w:sz w:val="28"/>
          <w:szCs w:val="28"/>
        </w:rPr>
        <w:t>который в качестве объекта посягательств определяет</w:t>
      </w:r>
      <w:r w:rsidR="00F705D9" w:rsidRPr="00F705D9">
        <w:rPr>
          <w:rFonts w:ascii="Times New Roman" w:hAnsi="Times New Roman" w:cs="Times New Roman"/>
          <w:sz w:val="28"/>
          <w:szCs w:val="28"/>
        </w:rPr>
        <w:t xml:space="preserve"> финансовую составляющую принципа формаль</w:t>
      </w:r>
      <w:r>
        <w:rPr>
          <w:rFonts w:ascii="Times New Roman" w:hAnsi="Times New Roman" w:cs="Times New Roman"/>
          <w:sz w:val="28"/>
          <w:szCs w:val="28"/>
        </w:rPr>
        <w:t>ного равенства его участников</w:t>
      </w:r>
      <w:r>
        <w:rPr>
          <w:rStyle w:val="a5"/>
          <w:rFonts w:ascii="Times New Roman" w:hAnsi="Times New Roman" w:cs="Times New Roman"/>
          <w:sz w:val="28"/>
          <w:szCs w:val="28"/>
        </w:rPr>
        <w:footnoteReference w:id="142"/>
      </w:r>
      <w:r w:rsidR="00F705D9"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Соучастниками по данному составу преступления могут быть подставные лица, через которых вносятся пожертвования в крупных </w:t>
      </w:r>
      <w:r w:rsidRPr="00F705D9">
        <w:rPr>
          <w:rFonts w:ascii="Times New Roman" w:hAnsi="Times New Roman" w:cs="Times New Roman"/>
          <w:sz w:val="28"/>
          <w:szCs w:val="28"/>
        </w:rPr>
        <w:lastRenderedPageBreak/>
        <w:t>размерах в избирательный фонд, а также руководители финансовых и иных институтов, через которые осуществляется противоправная финансовая и иная материальная</w:t>
      </w:r>
      <w:r w:rsidR="00AD10B7">
        <w:rPr>
          <w:rFonts w:ascii="Times New Roman" w:hAnsi="Times New Roman" w:cs="Times New Roman"/>
          <w:sz w:val="28"/>
          <w:szCs w:val="28"/>
        </w:rPr>
        <w:t xml:space="preserve"> поддержка в крупных размерах</w:t>
      </w:r>
      <w:r w:rsidR="00AD10B7">
        <w:rPr>
          <w:rStyle w:val="a5"/>
          <w:rFonts w:ascii="Times New Roman" w:hAnsi="Times New Roman" w:cs="Times New Roman"/>
          <w:sz w:val="28"/>
          <w:szCs w:val="28"/>
        </w:rPr>
        <w:footnoteReference w:id="143"/>
      </w:r>
      <w:r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Однако порой существует </w:t>
      </w:r>
      <w:r w:rsidR="001A4380">
        <w:rPr>
          <w:rFonts w:ascii="Times New Roman" w:hAnsi="Times New Roman" w:cs="Times New Roman"/>
          <w:sz w:val="28"/>
          <w:szCs w:val="28"/>
        </w:rPr>
        <w:t>огромный пробел между нормой за</w:t>
      </w:r>
      <w:r w:rsidRPr="00F705D9">
        <w:rPr>
          <w:rFonts w:ascii="Times New Roman" w:hAnsi="Times New Roman" w:cs="Times New Roman"/>
          <w:sz w:val="28"/>
          <w:szCs w:val="28"/>
        </w:rPr>
        <w:t>кона и тем, как она применяется в действительности. Так, с мом</w:t>
      </w:r>
      <w:r w:rsidR="001A4380">
        <w:rPr>
          <w:rFonts w:ascii="Times New Roman" w:hAnsi="Times New Roman" w:cs="Times New Roman"/>
          <w:sz w:val="28"/>
          <w:szCs w:val="28"/>
        </w:rPr>
        <w:t>ента введения в 2003 г. ст. 141.1</w:t>
      </w:r>
      <w:r w:rsidRPr="00F705D9">
        <w:rPr>
          <w:rFonts w:ascii="Times New Roman" w:hAnsi="Times New Roman" w:cs="Times New Roman"/>
          <w:sz w:val="28"/>
          <w:szCs w:val="28"/>
        </w:rPr>
        <w:t xml:space="preserve"> УК Р</w:t>
      </w:r>
      <w:r w:rsidR="00313A65">
        <w:rPr>
          <w:rFonts w:ascii="Times New Roman" w:hAnsi="Times New Roman" w:cs="Times New Roman"/>
          <w:sz w:val="28"/>
          <w:szCs w:val="28"/>
        </w:rPr>
        <w:t>Ф о нарушениях правил финансиро</w:t>
      </w:r>
      <w:r w:rsidRPr="00F705D9">
        <w:rPr>
          <w:rFonts w:ascii="Times New Roman" w:hAnsi="Times New Roman" w:cs="Times New Roman"/>
          <w:sz w:val="28"/>
          <w:szCs w:val="28"/>
        </w:rPr>
        <w:t>вания всего 5 человек были при</w:t>
      </w:r>
      <w:r w:rsidR="00313A65">
        <w:rPr>
          <w:rFonts w:ascii="Times New Roman" w:hAnsi="Times New Roman" w:cs="Times New Roman"/>
          <w:sz w:val="28"/>
          <w:szCs w:val="28"/>
        </w:rPr>
        <w:t>знаны виновными в таком преступ</w:t>
      </w:r>
      <w:r w:rsidRPr="00F705D9">
        <w:rPr>
          <w:rFonts w:ascii="Times New Roman" w:hAnsi="Times New Roman" w:cs="Times New Roman"/>
          <w:sz w:val="28"/>
          <w:szCs w:val="28"/>
        </w:rPr>
        <w:t>лении. За аналогичный период к ад</w:t>
      </w:r>
      <w:r w:rsidR="00313A65">
        <w:rPr>
          <w:rFonts w:ascii="Times New Roman" w:hAnsi="Times New Roman" w:cs="Times New Roman"/>
          <w:sz w:val="28"/>
          <w:szCs w:val="28"/>
        </w:rPr>
        <w:t>министративной ответственно</w:t>
      </w:r>
      <w:r w:rsidRPr="00F705D9">
        <w:rPr>
          <w:rFonts w:ascii="Times New Roman" w:hAnsi="Times New Roman" w:cs="Times New Roman"/>
          <w:sz w:val="28"/>
          <w:szCs w:val="28"/>
        </w:rPr>
        <w:t xml:space="preserve">сти были привлечены около 100 физических лиц и 10 юридических лиц.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Как представляется, столь незначител</w:t>
      </w:r>
      <w:r w:rsidR="00313A65">
        <w:rPr>
          <w:rFonts w:ascii="Times New Roman" w:hAnsi="Times New Roman" w:cs="Times New Roman"/>
          <w:sz w:val="28"/>
          <w:szCs w:val="28"/>
        </w:rPr>
        <w:t>ьное количество возбуж</w:t>
      </w:r>
      <w:r w:rsidRPr="00F705D9">
        <w:rPr>
          <w:rFonts w:ascii="Times New Roman" w:hAnsi="Times New Roman" w:cs="Times New Roman"/>
          <w:sz w:val="28"/>
          <w:szCs w:val="28"/>
        </w:rPr>
        <w:t>денных уголовных дел и привлече</w:t>
      </w:r>
      <w:r w:rsidR="00313A65">
        <w:rPr>
          <w:rFonts w:ascii="Times New Roman" w:hAnsi="Times New Roman" w:cs="Times New Roman"/>
          <w:sz w:val="28"/>
          <w:szCs w:val="28"/>
        </w:rPr>
        <w:t>нных к ответственности по данно</w:t>
      </w:r>
      <w:r w:rsidRPr="00F705D9">
        <w:rPr>
          <w:rFonts w:ascii="Times New Roman" w:hAnsi="Times New Roman" w:cs="Times New Roman"/>
          <w:sz w:val="28"/>
          <w:szCs w:val="28"/>
        </w:rPr>
        <w:t xml:space="preserve">му составу свидетельствует не об отсутствии преступлений, а о неэффективности уголовного законодательства.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Можно предположить, что</w:t>
      </w:r>
      <w:r w:rsidR="00313A65">
        <w:rPr>
          <w:rFonts w:ascii="Times New Roman" w:hAnsi="Times New Roman" w:cs="Times New Roman"/>
          <w:sz w:val="28"/>
          <w:szCs w:val="28"/>
        </w:rPr>
        <w:t xml:space="preserve"> применение административной от</w:t>
      </w:r>
      <w:r w:rsidRPr="00F705D9">
        <w:rPr>
          <w:rFonts w:ascii="Times New Roman" w:hAnsi="Times New Roman" w:cs="Times New Roman"/>
          <w:sz w:val="28"/>
          <w:szCs w:val="28"/>
        </w:rPr>
        <w:t xml:space="preserve">ветственности в сфере финансирования избирательных кампаний </w:t>
      </w:r>
      <w:proofErr w:type="gramStart"/>
      <w:r w:rsidRPr="00F705D9">
        <w:rPr>
          <w:rFonts w:ascii="Times New Roman" w:hAnsi="Times New Roman" w:cs="Times New Roman"/>
          <w:sz w:val="28"/>
          <w:szCs w:val="28"/>
        </w:rPr>
        <w:t>имеет профилактический эффект</w:t>
      </w:r>
      <w:proofErr w:type="gramEnd"/>
      <w:r w:rsidR="00313A65">
        <w:rPr>
          <w:rFonts w:ascii="Times New Roman" w:hAnsi="Times New Roman" w:cs="Times New Roman"/>
          <w:sz w:val="28"/>
          <w:szCs w:val="28"/>
        </w:rPr>
        <w:t>, и тем самым предотвращает пре</w:t>
      </w:r>
      <w:r w:rsidRPr="00F705D9">
        <w:rPr>
          <w:rFonts w:ascii="Times New Roman" w:hAnsi="Times New Roman" w:cs="Times New Roman"/>
          <w:sz w:val="28"/>
          <w:szCs w:val="28"/>
        </w:rPr>
        <w:t>ступления в сфере финансирован</w:t>
      </w:r>
      <w:r w:rsidR="00313A65">
        <w:rPr>
          <w:rFonts w:ascii="Times New Roman" w:hAnsi="Times New Roman" w:cs="Times New Roman"/>
          <w:sz w:val="28"/>
          <w:szCs w:val="28"/>
        </w:rPr>
        <w:t>ия избирательных кампаний. Одна</w:t>
      </w:r>
      <w:r w:rsidRPr="00F705D9">
        <w:rPr>
          <w:rFonts w:ascii="Times New Roman" w:hAnsi="Times New Roman" w:cs="Times New Roman"/>
          <w:sz w:val="28"/>
          <w:szCs w:val="28"/>
        </w:rPr>
        <w:t>ко, скорее всего, престу</w:t>
      </w:r>
      <w:r w:rsidR="00313A65">
        <w:rPr>
          <w:rFonts w:ascii="Times New Roman" w:hAnsi="Times New Roman" w:cs="Times New Roman"/>
          <w:sz w:val="28"/>
          <w:szCs w:val="28"/>
        </w:rPr>
        <w:t>пления, предусмотренные ст. 141.1</w:t>
      </w:r>
      <w:r w:rsidRPr="00F705D9">
        <w:rPr>
          <w:rFonts w:ascii="Times New Roman" w:hAnsi="Times New Roman" w:cs="Times New Roman"/>
          <w:sz w:val="28"/>
          <w:szCs w:val="28"/>
        </w:rPr>
        <w:t xml:space="preserve"> УК РФ, имеют латентный </w:t>
      </w:r>
      <w:r w:rsidR="00313A65">
        <w:rPr>
          <w:rFonts w:ascii="Times New Roman" w:hAnsi="Times New Roman" w:cs="Times New Roman"/>
          <w:sz w:val="28"/>
          <w:szCs w:val="28"/>
        </w:rPr>
        <w:t>характер</w:t>
      </w:r>
      <w:r w:rsidR="00313A65">
        <w:rPr>
          <w:rStyle w:val="a5"/>
          <w:rFonts w:ascii="Times New Roman" w:hAnsi="Times New Roman" w:cs="Times New Roman"/>
          <w:sz w:val="28"/>
          <w:szCs w:val="28"/>
        </w:rPr>
        <w:footnoteReference w:id="144"/>
      </w:r>
      <w:r w:rsidRPr="00F705D9">
        <w:rPr>
          <w:rFonts w:ascii="Times New Roman" w:hAnsi="Times New Roman" w:cs="Times New Roman"/>
          <w:sz w:val="28"/>
          <w:szCs w:val="28"/>
        </w:rPr>
        <w:t xml:space="preserve">. При этом административное наказание за нарушения порядка финансирования избирательных кампаний не столь адекватно совершенному правонарушению.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Одной из задач привлечения к</w:t>
      </w:r>
      <w:r w:rsidR="00313A65">
        <w:rPr>
          <w:rFonts w:ascii="Times New Roman" w:hAnsi="Times New Roman" w:cs="Times New Roman"/>
          <w:sz w:val="28"/>
          <w:szCs w:val="28"/>
        </w:rPr>
        <w:t xml:space="preserve"> уголовной ответственности явля</w:t>
      </w:r>
      <w:r w:rsidRPr="00F705D9">
        <w:rPr>
          <w:rFonts w:ascii="Times New Roman" w:hAnsi="Times New Roman" w:cs="Times New Roman"/>
          <w:sz w:val="28"/>
          <w:szCs w:val="28"/>
        </w:rPr>
        <w:t xml:space="preserve">ется предупреждение совершения новых </w:t>
      </w:r>
      <w:proofErr w:type="gramStart"/>
      <w:r w:rsidRPr="00F705D9">
        <w:rPr>
          <w:rFonts w:ascii="Times New Roman" w:hAnsi="Times New Roman" w:cs="Times New Roman"/>
          <w:sz w:val="28"/>
          <w:szCs w:val="28"/>
        </w:rPr>
        <w:t>преступлений</w:t>
      </w:r>
      <w:proofErr w:type="gramEnd"/>
      <w:r w:rsidRPr="00F705D9">
        <w:rPr>
          <w:rFonts w:ascii="Times New Roman" w:hAnsi="Times New Roman" w:cs="Times New Roman"/>
          <w:sz w:val="28"/>
          <w:szCs w:val="28"/>
        </w:rPr>
        <w:t xml:space="preserve"> как самим правонарушителем, так и другими лицами. Воздействие уголовного наказания должно быть направлен</w:t>
      </w:r>
      <w:r w:rsidR="00313A65">
        <w:rPr>
          <w:rFonts w:ascii="Times New Roman" w:hAnsi="Times New Roman" w:cs="Times New Roman"/>
          <w:sz w:val="28"/>
          <w:szCs w:val="28"/>
        </w:rPr>
        <w:t>о на недопущение совершения пре</w:t>
      </w:r>
      <w:r w:rsidRPr="00F705D9">
        <w:rPr>
          <w:rFonts w:ascii="Times New Roman" w:hAnsi="Times New Roman" w:cs="Times New Roman"/>
          <w:sz w:val="28"/>
          <w:szCs w:val="28"/>
        </w:rPr>
        <w:t xml:space="preserve">ступления в дальнейшем. </w:t>
      </w:r>
    </w:p>
    <w:p w:rsidR="00F705D9" w:rsidRPr="00F705D9" w:rsidRDefault="00F705D9" w:rsidP="001B1CAB">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lastRenderedPageBreak/>
        <w:t>В определенной мере для угол</w:t>
      </w:r>
      <w:r w:rsidR="00313A65">
        <w:rPr>
          <w:rFonts w:ascii="Times New Roman" w:hAnsi="Times New Roman" w:cs="Times New Roman"/>
          <w:sz w:val="28"/>
          <w:szCs w:val="28"/>
        </w:rPr>
        <w:t>овных санкций актуальной являет</w:t>
      </w:r>
      <w:r w:rsidRPr="00F705D9">
        <w:rPr>
          <w:rFonts w:ascii="Times New Roman" w:hAnsi="Times New Roman" w:cs="Times New Roman"/>
          <w:sz w:val="28"/>
          <w:szCs w:val="28"/>
        </w:rPr>
        <w:t>ся проблема их реализации. Если сан</w:t>
      </w:r>
      <w:r w:rsidR="00313A65">
        <w:rPr>
          <w:rFonts w:ascii="Times New Roman" w:hAnsi="Times New Roman" w:cs="Times New Roman"/>
          <w:sz w:val="28"/>
          <w:szCs w:val="28"/>
        </w:rPr>
        <w:t>кции не реализуются, то и их ус</w:t>
      </w:r>
      <w:r w:rsidRPr="00F705D9">
        <w:rPr>
          <w:rFonts w:ascii="Times New Roman" w:hAnsi="Times New Roman" w:cs="Times New Roman"/>
          <w:sz w:val="28"/>
          <w:szCs w:val="28"/>
        </w:rPr>
        <w:t xml:space="preserve">тановление не только не имеет смысла, но и влечет обратный эффект, потому что санкции превращаются в абстрактную угрозу.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В таких условиях</w:t>
      </w:r>
      <w:r w:rsidR="00313A65">
        <w:rPr>
          <w:rFonts w:ascii="Times New Roman" w:hAnsi="Times New Roman" w:cs="Times New Roman"/>
          <w:sz w:val="28"/>
          <w:szCs w:val="28"/>
        </w:rPr>
        <w:t>, по мнению многих ученых,</w:t>
      </w:r>
      <w:r w:rsidRPr="00F705D9">
        <w:rPr>
          <w:rFonts w:ascii="Times New Roman" w:hAnsi="Times New Roman" w:cs="Times New Roman"/>
          <w:sz w:val="28"/>
          <w:szCs w:val="28"/>
        </w:rPr>
        <w:t xml:space="preserve"> необходимо</w:t>
      </w:r>
      <w:r w:rsidR="00313A65">
        <w:rPr>
          <w:rFonts w:ascii="Times New Roman" w:hAnsi="Times New Roman" w:cs="Times New Roman"/>
          <w:sz w:val="28"/>
          <w:szCs w:val="28"/>
        </w:rPr>
        <w:t xml:space="preserve"> уточнение понятия «крупный раз</w:t>
      </w:r>
      <w:r w:rsidRPr="00F705D9">
        <w:rPr>
          <w:rFonts w:ascii="Times New Roman" w:hAnsi="Times New Roman" w:cs="Times New Roman"/>
          <w:sz w:val="28"/>
          <w:szCs w:val="28"/>
        </w:rPr>
        <w:t xml:space="preserve">мер» в УК РФ.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Возможным вариантом решен</w:t>
      </w:r>
      <w:r w:rsidR="00313A65">
        <w:rPr>
          <w:rFonts w:ascii="Times New Roman" w:hAnsi="Times New Roman" w:cs="Times New Roman"/>
          <w:sz w:val="28"/>
          <w:szCs w:val="28"/>
        </w:rPr>
        <w:t>ия проблемы стало бы использова</w:t>
      </w:r>
      <w:r w:rsidRPr="00F705D9">
        <w:rPr>
          <w:rFonts w:ascii="Times New Roman" w:hAnsi="Times New Roman" w:cs="Times New Roman"/>
          <w:sz w:val="28"/>
          <w:szCs w:val="28"/>
        </w:rPr>
        <w:t>ние критериев привлечения к конст</w:t>
      </w:r>
      <w:r w:rsidR="00313A65">
        <w:rPr>
          <w:rFonts w:ascii="Times New Roman" w:hAnsi="Times New Roman" w:cs="Times New Roman"/>
          <w:sz w:val="28"/>
          <w:szCs w:val="28"/>
        </w:rPr>
        <w:t>итуционно-правовой ответственно</w:t>
      </w:r>
      <w:r w:rsidRPr="00F705D9">
        <w:rPr>
          <w:rFonts w:ascii="Times New Roman" w:hAnsi="Times New Roman" w:cs="Times New Roman"/>
          <w:sz w:val="28"/>
          <w:szCs w:val="28"/>
        </w:rPr>
        <w:t xml:space="preserve">сти (в виде отмены регистрации кандидата, политической партии) за нарушения порядка финансирования избирательных кампаний. </w:t>
      </w:r>
      <w:r w:rsidR="00313A65" w:rsidRPr="0076120A">
        <w:rPr>
          <w:rFonts w:ascii="Times New Roman" w:hAnsi="Times New Roman" w:cs="Times New Roman"/>
          <w:i/>
          <w:sz w:val="28"/>
          <w:szCs w:val="28"/>
        </w:rPr>
        <w:t xml:space="preserve">Федеральный закон </w:t>
      </w:r>
      <w:r w:rsidRPr="0076120A">
        <w:rPr>
          <w:rFonts w:ascii="Times New Roman" w:hAnsi="Times New Roman" w:cs="Times New Roman"/>
          <w:i/>
          <w:sz w:val="28"/>
          <w:szCs w:val="28"/>
        </w:rPr>
        <w:t>«Об основных</w:t>
      </w:r>
      <w:r w:rsidR="00313A65" w:rsidRPr="0076120A">
        <w:rPr>
          <w:rFonts w:ascii="Times New Roman" w:hAnsi="Times New Roman" w:cs="Times New Roman"/>
          <w:i/>
          <w:sz w:val="28"/>
          <w:szCs w:val="28"/>
        </w:rPr>
        <w:t xml:space="preserve"> гарантиях»</w:t>
      </w:r>
      <w:r w:rsidR="00313A65">
        <w:rPr>
          <w:rFonts w:ascii="Times New Roman" w:hAnsi="Times New Roman" w:cs="Times New Roman"/>
          <w:sz w:val="28"/>
          <w:szCs w:val="28"/>
        </w:rPr>
        <w:t xml:space="preserve"> (п. 7 ст. 76) преду</w:t>
      </w:r>
      <w:r w:rsidRPr="00F705D9">
        <w:rPr>
          <w:rFonts w:ascii="Times New Roman" w:hAnsi="Times New Roman" w:cs="Times New Roman"/>
          <w:sz w:val="28"/>
          <w:szCs w:val="28"/>
        </w:rPr>
        <w:t>сматривает отмену регистрации кан</w:t>
      </w:r>
      <w:r w:rsidR="00313A65">
        <w:rPr>
          <w:rFonts w:ascii="Times New Roman" w:hAnsi="Times New Roman" w:cs="Times New Roman"/>
          <w:sz w:val="28"/>
          <w:szCs w:val="28"/>
        </w:rPr>
        <w:t>дидата (избирательного объедине</w:t>
      </w:r>
      <w:r w:rsidRPr="00F705D9">
        <w:rPr>
          <w:rFonts w:ascii="Times New Roman" w:hAnsi="Times New Roman" w:cs="Times New Roman"/>
          <w:sz w:val="28"/>
          <w:szCs w:val="28"/>
        </w:rPr>
        <w:t xml:space="preserve">ния) в случаях использования кандидатом (избирательным объединением) денежных средств, помимо средств избирательного фонда, если их сумма превысила 5 процентов от предельного размера расходования средств избирательного фонда. </w:t>
      </w:r>
    </w:p>
    <w:p w:rsidR="00F705D9" w:rsidRPr="00F705D9" w:rsidRDefault="00313A65" w:rsidP="00F705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целей ст. 141.1</w:t>
      </w:r>
      <w:r w:rsidR="00F705D9" w:rsidRPr="00F705D9">
        <w:rPr>
          <w:rFonts w:ascii="Times New Roman" w:hAnsi="Times New Roman" w:cs="Times New Roman"/>
          <w:sz w:val="28"/>
          <w:szCs w:val="28"/>
        </w:rPr>
        <w:t xml:space="preserve"> УК РФ следует исчислять «особо крупный размер» как 5 процентов от предельного размера расходования средств избирательного фонда.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Правовым пробелом, на который</w:t>
      </w:r>
      <w:r w:rsidR="00313A65">
        <w:rPr>
          <w:rFonts w:ascii="Times New Roman" w:hAnsi="Times New Roman" w:cs="Times New Roman"/>
          <w:sz w:val="28"/>
          <w:szCs w:val="28"/>
        </w:rPr>
        <w:t xml:space="preserve"> указывал в своем диссертаци</w:t>
      </w:r>
      <w:r w:rsidRPr="00F705D9">
        <w:rPr>
          <w:rFonts w:ascii="Times New Roman" w:hAnsi="Times New Roman" w:cs="Times New Roman"/>
          <w:sz w:val="28"/>
          <w:szCs w:val="28"/>
        </w:rPr>
        <w:t>онно</w:t>
      </w:r>
      <w:r w:rsidR="00313A65">
        <w:rPr>
          <w:rFonts w:ascii="Times New Roman" w:hAnsi="Times New Roman" w:cs="Times New Roman"/>
          <w:sz w:val="28"/>
          <w:szCs w:val="28"/>
        </w:rPr>
        <w:t>м исследовании О.В. Романенко</w:t>
      </w:r>
      <w:r w:rsidR="00313A65">
        <w:rPr>
          <w:rStyle w:val="a5"/>
          <w:rFonts w:ascii="Times New Roman" w:hAnsi="Times New Roman" w:cs="Times New Roman"/>
          <w:sz w:val="28"/>
          <w:szCs w:val="28"/>
        </w:rPr>
        <w:footnoteReference w:id="145"/>
      </w:r>
      <w:r w:rsidR="00313A65">
        <w:rPr>
          <w:rFonts w:ascii="Times New Roman" w:hAnsi="Times New Roman" w:cs="Times New Roman"/>
          <w:sz w:val="28"/>
          <w:szCs w:val="28"/>
        </w:rPr>
        <w:t>, является отсутствие уголов</w:t>
      </w:r>
      <w:r w:rsidRPr="00F705D9">
        <w:rPr>
          <w:rFonts w:ascii="Times New Roman" w:hAnsi="Times New Roman" w:cs="Times New Roman"/>
          <w:sz w:val="28"/>
          <w:szCs w:val="28"/>
        </w:rPr>
        <w:t>ной ответственности за нарушения порядка финансирования политических партий, в отличие от внесения денежных средств через подставных лиц при финансировании избира</w:t>
      </w:r>
      <w:r w:rsidR="00313A65">
        <w:rPr>
          <w:rFonts w:ascii="Times New Roman" w:hAnsi="Times New Roman" w:cs="Times New Roman"/>
          <w:sz w:val="28"/>
          <w:szCs w:val="28"/>
        </w:rPr>
        <w:t xml:space="preserve">тельной кампании (ст. 141.1 </w:t>
      </w:r>
      <w:r w:rsidRPr="00F705D9">
        <w:rPr>
          <w:rFonts w:ascii="Times New Roman" w:hAnsi="Times New Roman" w:cs="Times New Roman"/>
          <w:sz w:val="28"/>
          <w:szCs w:val="28"/>
        </w:rPr>
        <w:t>УК РФ). Аналогичное замечан</w:t>
      </w:r>
      <w:r w:rsidR="00313A65">
        <w:rPr>
          <w:rFonts w:ascii="Times New Roman" w:hAnsi="Times New Roman" w:cs="Times New Roman"/>
          <w:sz w:val="28"/>
          <w:szCs w:val="28"/>
        </w:rPr>
        <w:t>ие высказывали эксперты ГРЕКО</w:t>
      </w:r>
      <w:r w:rsidR="00313A65">
        <w:rPr>
          <w:rStyle w:val="a5"/>
          <w:rFonts w:ascii="Times New Roman" w:hAnsi="Times New Roman" w:cs="Times New Roman"/>
          <w:sz w:val="28"/>
          <w:szCs w:val="28"/>
        </w:rPr>
        <w:footnoteReference w:id="146"/>
      </w:r>
      <w:r w:rsidRPr="00F705D9">
        <w:rPr>
          <w:rFonts w:ascii="Times New Roman" w:hAnsi="Times New Roman" w:cs="Times New Roman"/>
          <w:sz w:val="28"/>
          <w:szCs w:val="28"/>
        </w:rPr>
        <w:t>. Однако соответствующие</w:t>
      </w:r>
      <w:r w:rsidR="00313A65">
        <w:rPr>
          <w:rFonts w:ascii="Times New Roman" w:hAnsi="Times New Roman" w:cs="Times New Roman"/>
          <w:sz w:val="28"/>
          <w:szCs w:val="28"/>
        </w:rPr>
        <w:t xml:space="preserve"> изменения в уголовное законода</w:t>
      </w:r>
      <w:r w:rsidRPr="00F705D9">
        <w:rPr>
          <w:rFonts w:ascii="Times New Roman" w:hAnsi="Times New Roman" w:cs="Times New Roman"/>
          <w:sz w:val="28"/>
          <w:szCs w:val="28"/>
        </w:rPr>
        <w:t xml:space="preserve">тельство не были внесены.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lastRenderedPageBreak/>
        <w:t>В то же время справедливы сло</w:t>
      </w:r>
      <w:r w:rsidR="00313A65">
        <w:rPr>
          <w:rFonts w:ascii="Times New Roman" w:hAnsi="Times New Roman" w:cs="Times New Roman"/>
          <w:sz w:val="28"/>
          <w:szCs w:val="28"/>
        </w:rPr>
        <w:t xml:space="preserve">ва И.И. Карпеца: «не стоит полагать, что </w:t>
      </w:r>
      <w:r w:rsidRPr="00F705D9">
        <w:rPr>
          <w:rFonts w:ascii="Times New Roman" w:hAnsi="Times New Roman" w:cs="Times New Roman"/>
          <w:sz w:val="28"/>
          <w:szCs w:val="28"/>
        </w:rPr>
        <w:t xml:space="preserve">достаточно только ввести уголовный закон, да </w:t>
      </w:r>
      <w:proofErr w:type="gramStart"/>
      <w:r w:rsidRPr="00F705D9">
        <w:rPr>
          <w:rFonts w:ascii="Times New Roman" w:hAnsi="Times New Roman" w:cs="Times New Roman"/>
          <w:sz w:val="28"/>
          <w:szCs w:val="28"/>
        </w:rPr>
        <w:t>пожестче</w:t>
      </w:r>
      <w:proofErr w:type="gramEnd"/>
      <w:r w:rsidRPr="00F705D9">
        <w:rPr>
          <w:rFonts w:ascii="Times New Roman" w:hAnsi="Times New Roman" w:cs="Times New Roman"/>
          <w:sz w:val="28"/>
          <w:szCs w:val="28"/>
        </w:rPr>
        <w:t xml:space="preserve"> – и вредное явление, за кот</w:t>
      </w:r>
      <w:r w:rsidR="00313A65">
        <w:rPr>
          <w:rFonts w:ascii="Times New Roman" w:hAnsi="Times New Roman" w:cs="Times New Roman"/>
          <w:sz w:val="28"/>
          <w:szCs w:val="28"/>
        </w:rPr>
        <w:t>орое он наказывает, исчезнет»</w:t>
      </w:r>
      <w:r w:rsidR="00313A65">
        <w:rPr>
          <w:rStyle w:val="a5"/>
          <w:rFonts w:ascii="Times New Roman" w:hAnsi="Times New Roman" w:cs="Times New Roman"/>
          <w:sz w:val="28"/>
          <w:szCs w:val="28"/>
        </w:rPr>
        <w:footnoteReference w:id="147"/>
      </w:r>
      <w:r w:rsidRPr="00F705D9">
        <w:rPr>
          <w:rFonts w:ascii="Times New Roman" w:hAnsi="Times New Roman" w:cs="Times New Roman"/>
          <w:sz w:val="28"/>
          <w:szCs w:val="28"/>
        </w:rPr>
        <w:t xml:space="preserve">. </w:t>
      </w:r>
    </w:p>
    <w:p w:rsidR="00F705D9" w:rsidRPr="00F705D9" w:rsidRDefault="00F705D9" w:rsidP="001B1CAB">
      <w:pPr>
        <w:spacing w:after="0" w:line="360" w:lineRule="auto"/>
        <w:ind w:firstLine="567"/>
        <w:jc w:val="both"/>
        <w:rPr>
          <w:rFonts w:ascii="Times New Roman" w:hAnsi="Times New Roman" w:cs="Times New Roman"/>
          <w:sz w:val="28"/>
          <w:szCs w:val="28"/>
        </w:rPr>
      </w:pPr>
      <w:r w:rsidRPr="00B671CF">
        <w:rPr>
          <w:rFonts w:ascii="Times New Roman" w:hAnsi="Times New Roman" w:cs="Times New Roman"/>
          <w:i/>
          <w:sz w:val="28"/>
          <w:szCs w:val="28"/>
        </w:rPr>
        <w:t xml:space="preserve">Кодекс Российской Федерации об </w:t>
      </w:r>
      <w:r w:rsidR="009443E6" w:rsidRPr="00B671CF">
        <w:rPr>
          <w:rFonts w:ascii="Times New Roman" w:hAnsi="Times New Roman" w:cs="Times New Roman"/>
          <w:bCs/>
          <w:i/>
          <w:sz w:val="28"/>
          <w:szCs w:val="28"/>
        </w:rPr>
        <w:t>административных право</w:t>
      </w:r>
      <w:r w:rsidRPr="00B671CF">
        <w:rPr>
          <w:rFonts w:ascii="Times New Roman" w:hAnsi="Times New Roman" w:cs="Times New Roman"/>
          <w:bCs/>
          <w:i/>
          <w:sz w:val="28"/>
          <w:szCs w:val="28"/>
        </w:rPr>
        <w:t>нарушениях</w:t>
      </w:r>
      <w:r w:rsidRPr="00F705D9">
        <w:rPr>
          <w:rFonts w:ascii="Times New Roman" w:hAnsi="Times New Roman" w:cs="Times New Roman"/>
          <w:b/>
          <w:bCs/>
          <w:sz w:val="28"/>
          <w:szCs w:val="28"/>
        </w:rPr>
        <w:t xml:space="preserve"> </w:t>
      </w:r>
      <w:r w:rsidRPr="00F705D9">
        <w:rPr>
          <w:rFonts w:ascii="Times New Roman" w:hAnsi="Times New Roman" w:cs="Times New Roman"/>
          <w:sz w:val="28"/>
          <w:szCs w:val="28"/>
        </w:rPr>
        <w:t>(далее – КоАП РФ) содержит «конкурирующие» с УК РФ составы: статья 5.18. «Незаконное использование денежных сре</w:t>
      </w:r>
      <w:proofErr w:type="gramStart"/>
      <w:r w:rsidRPr="00F705D9">
        <w:rPr>
          <w:rFonts w:ascii="Times New Roman" w:hAnsi="Times New Roman" w:cs="Times New Roman"/>
          <w:sz w:val="28"/>
          <w:szCs w:val="28"/>
        </w:rPr>
        <w:t>дств пр</w:t>
      </w:r>
      <w:proofErr w:type="gramEnd"/>
      <w:r w:rsidRPr="00F705D9">
        <w:rPr>
          <w:rFonts w:ascii="Times New Roman" w:hAnsi="Times New Roman" w:cs="Times New Roman"/>
          <w:sz w:val="28"/>
          <w:szCs w:val="28"/>
        </w:rPr>
        <w:t>и финансировании избир</w:t>
      </w:r>
      <w:r w:rsidR="009443E6">
        <w:rPr>
          <w:rFonts w:ascii="Times New Roman" w:hAnsi="Times New Roman" w:cs="Times New Roman"/>
          <w:sz w:val="28"/>
          <w:szCs w:val="28"/>
        </w:rPr>
        <w:t>ательной кампании кандидата, из</w:t>
      </w:r>
      <w:r w:rsidRPr="00F705D9">
        <w:rPr>
          <w:rFonts w:ascii="Times New Roman" w:hAnsi="Times New Roman" w:cs="Times New Roman"/>
          <w:sz w:val="28"/>
          <w:szCs w:val="28"/>
        </w:rPr>
        <w:t>бирательного объединения, деятельности инициативной группы по проведению референдума, иной группы участников референдума»; статья 5.19. «Использование незаконной материальной поддержки при финансировании избирательн</w:t>
      </w:r>
      <w:r w:rsidR="009443E6">
        <w:rPr>
          <w:rFonts w:ascii="Times New Roman" w:hAnsi="Times New Roman" w:cs="Times New Roman"/>
          <w:sz w:val="28"/>
          <w:szCs w:val="28"/>
        </w:rPr>
        <w:t>ой кампании, кампании референду</w:t>
      </w:r>
      <w:r w:rsidRPr="00F705D9">
        <w:rPr>
          <w:rFonts w:ascii="Times New Roman" w:hAnsi="Times New Roman" w:cs="Times New Roman"/>
          <w:sz w:val="28"/>
          <w:szCs w:val="28"/>
        </w:rPr>
        <w:t>ма» и статья 5.20. «Незаконное финансирование избирательной кампании кандидата, избиратель</w:t>
      </w:r>
      <w:r w:rsidR="009443E6">
        <w:rPr>
          <w:rFonts w:ascii="Times New Roman" w:hAnsi="Times New Roman" w:cs="Times New Roman"/>
          <w:sz w:val="28"/>
          <w:szCs w:val="28"/>
        </w:rPr>
        <w:t>ного объединения, кампании рефе</w:t>
      </w:r>
      <w:r w:rsidRPr="00F705D9">
        <w:rPr>
          <w:rFonts w:ascii="Times New Roman" w:hAnsi="Times New Roman" w:cs="Times New Roman"/>
          <w:sz w:val="28"/>
          <w:szCs w:val="28"/>
        </w:rPr>
        <w:t xml:space="preserve">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Основным критерием отграничения состава преступления от административного правонарушения является крупный размер такой финансовой или иной материальной поддержки, который был нами рассмотрен выше.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Составы данных правонаруш</w:t>
      </w:r>
      <w:r w:rsidR="009443E6">
        <w:rPr>
          <w:rFonts w:ascii="Times New Roman" w:hAnsi="Times New Roman" w:cs="Times New Roman"/>
          <w:sz w:val="28"/>
          <w:szCs w:val="28"/>
        </w:rPr>
        <w:t>ений предусматривают администра</w:t>
      </w:r>
      <w:r w:rsidRPr="00F705D9">
        <w:rPr>
          <w:rFonts w:ascii="Times New Roman" w:hAnsi="Times New Roman" w:cs="Times New Roman"/>
          <w:sz w:val="28"/>
          <w:szCs w:val="28"/>
        </w:rPr>
        <w:t xml:space="preserve">тивную </w:t>
      </w:r>
      <w:proofErr w:type="gramStart"/>
      <w:r w:rsidRPr="00F705D9">
        <w:rPr>
          <w:rFonts w:ascii="Times New Roman" w:hAnsi="Times New Roman" w:cs="Times New Roman"/>
          <w:sz w:val="28"/>
          <w:szCs w:val="28"/>
        </w:rPr>
        <w:t>ответственность</w:t>
      </w:r>
      <w:proofErr w:type="gramEnd"/>
      <w:r w:rsidRPr="00F705D9">
        <w:rPr>
          <w:rFonts w:ascii="Times New Roman" w:hAnsi="Times New Roman" w:cs="Times New Roman"/>
          <w:sz w:val="28"/>
          <w:szCs w:val="28"/>
        </w:rPr>
        <w:t xml:space="preserve"> как за </w:t>
      </w:r>
      <w:r w:rsidR="009443E6">
        <w:rPr>
          <w:rFonts w:ascii="Times New Roman" w:hAnsi="Times New Roman" w:cs="Times New Roman"/>
          <w:sz w:val="28"/>
          <w:szCs w:val="28"/>
        </w:rPr>
        <w:t>нарушения финансирования избира</w:t>
      </w:r>
      <w:r w:rsidRPr="00F705D9">
        <w:rPr>
          <w:rFonts w:ascii="Times New Roman" w:hAnsi="Times New Roman" w:cs="Times New Roman"/>
          <w:sz w:val="28"/>
          <w:szCs w:val="28"/>
        </w:rPr>
        <w:t>тельных кампаний, так и референдума, что</w:t>
      </w:r>
      <w:r w:rsidR="009443E6">
        <w:rPr>
          <w:rFonts w:ascii="Times New Roman" w:hAnsi="Times New Roman" w:cs="Times New Roman"/>
          <w:sz w:val="28"/>
          <w:szCs w:val="28"/>
        </w:rPr>
        <w:t xml:space="preserve"> не позволяет в стати</w:t>
      </w:r>
      <w:r w:rsidRPr="00F705D9">
        <w:rPr>
          <w:rFonts w:ascii="Times New Roman" w:hAnsi="Times New Roman" w:cs="Times New Roman"/>
          <w:sz w:val="28"/>
          <w:szCs w:val="28"/>
        </w:rPr>
        <w:t xml:space="preserve">стической отчетности разделить данные о привлечении по каждой из них. </w:t>
      </w:r>
    </w:p>
    <w:p w:rsidR="00350CF1"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Тем не менее, представляется, </w:t>
      </w:r>
      <w:r w:rsidR="009443E6">
        <w:rPr>
          <w:rFonts w:ascii="Times New Roman" w:hAnsi="Times New Roman" w:cs="Times New Roman"/>
          <w:sz w:val="28"/>
          <w:szCs w:val="28"/>
        </w:rPr>
        <w:t xml:space="preserve">что </w:t>
      </w:r>
      <w:proofErr w:type="spellStart"/>
      <w:r w:rsidRPr="00F705D9">
        <w:rPr>
          <w:rFonts w:ascii="Times New Roman" w:hAnsi="Times New Roman" w:cs="Times New Roman"/>
          <w:sz w:val="28"/>
          <w:szCs w:val="28"/>
        </w:rPr>
        <w:t>правоприменение</w:t>
      </w:r>
      <w:proofErr w:type="spellEnd"/>
      <w:r w:rsidRPr="00F705D9">
        <w:rPr>
          <w:rFonts w:ascii="Times New Roman" w:hAnsi="Times New Roman" w:cs="Times New Roman"/>
          <w:sz w:val="28"/>
          <w:szCs w:val="28"/>
        </w:rPr>
        <w:t xml:space="preserve"> статей 5.18, 5.19 и 5.20 КоАП РФ в сфере финансирования избирательных кампаний характеризуется малым количест</w:t>
      </w:r>
      <w:r w:rsidR="009443E6">
        <w:rPr>
          <w:rFonts w:ascii="Times New Roman" w:hAnsi="Times New Roman" w:cs="Times New Roman"/>
          <w:sz w:val="28"/>
          <w:szCs w:val="28"/>
        </w:rPr>
        <w:t>вом возбужденных адми</w:t>
      </w:r>
      <w:r w:rsidRPr="00F705D9">
        <w:rPr>
          <w:rFonts w:ascii="Times New Roman" w:hAnsi="Times New Roman" w:cs="Times New Roman"/>
          <w:sz w:val="28"/>
          <w:szCs w:val="28"/>
        </w:rPr>
        <w:t xml:space="preserve">нистративных дел и </w:t>
      </w:r>
      <w:r w:rsidRPr="00F705D9">
        <w:rPr>
          <w:rFonts w:ascii="Times New Roman" w:hAnsi="Times New Roman" w:cs="Times New Roman"/>
          <w:sz w:val="28"/>
          <w:szCs w:val="28"/>
        </w:rPr>
        <w:lastRenderedPageBreak/>
        <w:t xml:space="preserve">небольшим </w:t>
      </w:r>
      <w:r w:rsidR="009443E6">
        <w:rPr>
          <w:rFonts w:ascii="Times New Roman" w:hAnsi="Times New Roman" w:cs="Times New Roman"/>
          <w:sz w:val="28"/>
          <w:szCs w:val="28"/>
        </w:rPr>
        <w:t>количеством привлеченных к адми</w:t>
      </w:r>
      <w:r w:rsidRPr="00F705D9">
        <w:rPr>
          <w:rFonts w:ascii="Times New Roman" w:hAnsi="Times New Roman" w:cs="Times New Roman"/>
          <w:sz w:val="28"/>
          <w:szCs w:val="28"/>
        </w:rPr>
        <w:t>нистративной о</w:t>
      </w:r>
      <w:r w:rsidR="009443E6">
        <w:rPr>
          <w:rFonts w:ascii="Times New Roman" w:hAnsi="Times New Roman" w:cs="Times New Roman"/>
          <w:sz w:val="28"/>
          <w:szCs w:val="28"/>
        </w:rPr>
        <w:t>тветственности лиц</w:t>
      </w:r>
      <w:r w:rsidRPr="00F705D9">
        <w:rPr>
          <w:rFonts w:ascii="Times New Roman" w:hAnsi="Times New Roman" w:cs="Times New Roman"/>
          <w:sz w:val="28"/>
          <w:szCs w:val="28"/>
        </w:rPr>
        <w:t>.</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Из рассмотренных правонарушений в сфере финансирования избирательной кампании наиболе</w:t>
      </w:r>
      <w:r w:rsidR="00845FC9">
        <w:rPr>
          <w:rFonts w:ascii="Times New Roman" w:hAnsi="Times New Roman" w:cs="Times New Roman"/>
          <w:sz w:val="28"/>
          <w:szCs w:val="28"/>
        </w:rPr>
        <w:t>е распространенным является предусмотренное ст. 5</w:t>
      </w:r>
      <w:r w:rsidRPr="00F705D9">
        <w:rPr>
          <w:rFonts w:ascii="Times New Roman" w:hAnsi="Times New Roman" w:cs="Times New Roman"/>
          <w:sz w:val="28"/>
          <w:szCs w:val="28"/>
        </w:rPr>
        <w:t xml:space="preserve">.18 КоАП РФ, что связано </w:t>
      </w:r>
      <w:proofErr w:type="gramStart"/>
      <w:r w:rsidRPr="00F705D9">
        <w:rPr>
          <w:rFonts w:ascii="Times New Roman" w:hAnsi="Times New Roman" w:cs="Times New Roman"/>
          <w:sz w:val="28"/>
          <w:szCs w:val="28"/>
        </w:rPr>
        <w:t>с</w:t>
      </w:r>
      <w:proofErr w:type="gramEnd"/>
      <w:r w:rsidRPr="00F705D9">
        <w:rPr>
          <w:rFonts w:ascii="Times New Roman" w:hAnsi="Times New Roman" w:cs="Times New Roman"/>
          <w:sz w:val="28"/>
          <w:szCs w:val="28"/>
        </w:rPr>
        <w:t xml:space="preserve"> относительно легкой его </w:t>
      </w:r>
      <w:proofErr w:type="spellStart"/>
      <w:r w:rsidRPr="00F705D9">
        <w:rPr>
          <w:rFonts w:ascii="Times New Roman" w:hAnsi="Times New Roman" w:cs="Times New Roman"/>
          <w:sz w:val="28"/>
          <w:szCs w:val="28"/>
        </w:rPr>
        <w:t>выявляемостью</w:t>
      </w:r>
      <w:proofErr w:type="spellEnd"/>
      <w:r w:rsidRPr="00F705D9">
        <w:rPr>
          <w:rFonts w:ascii="Times New Roman" w:hAnsi="Times New Roman" w:cs="Times New Roman"/>
          <w:sz w:val="28"/>
          <w:szCs w:val="28"/>
        </w:rPr>
        <w:t>. Обращает на с</w:t>
      </w:r>
      <w:r w:rsidR="00845FC9">
        <w:rPr>
          <w:rFonts w:ascii="Times New Roman" w:hAnsi="Times New Roman" w:cs="Times New Roman"/>
          <w:sz w:val="28"/>
          <w:szCs w:val="28"/>
        </w:rPr>
        <w:t>ебя внимание, что дела возбужда</w:t>
      </w:r>
      <w:r w:rsidRPr="00F705D9">
        <w:rPr>
          <w:rFonts w:ascii="Times New Roman" w:hAnsi="Times New Roman" w:cs="Times New Roman"/>
          <w:sz w:val="28"/>
          <w:szCs w:val="28"/>
        </w:rPr>
        <w:t xml:space="preserve">ются, а привлеченных к ответственности нет или очень мало. </w:t>
      </w:r>
    </w:p>
    <w:p w:rsidR="00F705D9" w:rsidRPr="00F705D9" w:rsidRDefault="00F705D9" w:rsidP="001B1CAB">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Основная часть финансовых затрат избирательной кампании идет на предвыборную агитацию путем изготовления печатных агита</w:t>
      </w:r>
      <w:r w:rsidR="00845FC9">
        <w:rPr>
          <w:rFonts w:ascii="Times New Roman" w:hAnsi="Times New Roman" w:cs="Times New Roman"/>
          <w:sz w:val="28"/>
          <w:szCs w:val="28"/>
        </w:rPr>
        <w:t>цион</w:t>
      </w:r>
      <w:r w:rsidRPr="00F705D9">
        <w:rPr>
          <w:rFonts w:ascii="Times New Roman" w:hAnsi="Times New Roman" w:cs="Times New Roman"/>
          <w:sz w:val="28"/>
          <w:szCs w:val="28"/>
        </w:rPr>
        <w:t>ных материалов, а также агитации в средствах массовой информации. Поэтому правонарушения в сфере финансирования избирательной кампании связаны, в основном, с изготовлением и распространением агитационных материалов. В связи с этим ряд исследователей сводит финансирование избирательных к</w:t>
      </w:r>
      <w:r w:rsidR="00845FC9">
        <w:rPr>
          <w:rFonts w:ascii="Times New Roman" w:hAnsi="Times New Roman" w:cs="Times New Roman"/>
          <w:sz w:val="28"/>
          <w:szCs w:val="28"/>
        </w:rPr>
        <w:t>ампаний главным образом к финан</w:t>
      </w:r>
      <w:r w:rsidRPr="00F705D9">
        <w:rPr>
          <w:rFonts w:ascii="Times New Roman" w:hAnsi="Times New Roman" w:cs="Times New Roman"/>
          <w:sz w:val="28"/>
          <w:szCs w:val="28"/>
        </w:rPr>
        <w:t>си</w:t>
      </w:r>
      <w:r w:rsidR="00845FC9">
        <w:rPr>
          <w:rFonts w:ascii="Times New Roman" w:hAnsi="Times New Roman" w:cs="Times New Roman"/>
          <w:sz w:val="28"/>
          <w:szCs w:val="28"/>
        </w:rPr>
        <w:t>рованию предвыборной агитации</w:t>
      </w:r>
      <w:r w:rsidR="00845FC9">
        <w:rPr>
          <w:rStyle w:val="a5"/>
          <w:rFonts w:ascii="Times New Roman" w:hAnsi="Times New Roman" w:cs="Times New Roman"/>
          <w:sz w:val="28"/>
          <w:szCs w:val="28"/>
        </w:rPr>
        <w:footnoteReference w:id="148"/>
      </w:r>
      <w:r w:rsidRPr="00F705D9">
        <w:rPr>
          <w:rFonts w:ascii="Times New Roman" w:hAnsi="Times New Roman" w:cs="Times New Roman"/>
          <w:sz w:val="28"/>
          <w:szCs w:val="28"/>
        </w:rPr>
        <w:t xml:space="preserve">. </w:t>
      </w:r>
    </w:p>
    <w:p w:rsidR="00F705D9" w:rsidRPr="00F705D9" w:rsidRDefault="00845FC9" w:rsidP="00F705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наш взгляд</w:t>
      </w:r>
      <w:r w:rsidR="00F705D9" w:rsidRPr="00F705D9">
        <w:rPr>
          <w:rFonts w:ascii="Times New Roman" w:hAnsi="Times New Roman" w:cs="Times New Roman"/>
          <w:sz w:val="28"/>
          <w:szCs w:val="28"/>
        </w:rPr>
        <w:t>, на</w:t>
      </w:r>
      <w:r>
        <w:rPr>
          <w:rFonts w:ascii="Times New Roman" w:hAnsi="Times New Roman" w:cs="Times New Roman"/>
          <w:sz w:val="28"/>
          <w:szCs w:val="28"/>
        </w:rPr>
        <w:t>рушения порядка агитации взаимо</w:t>
      </w:r>
      <w:r w:rsidR="00F705D9" w:rsidRPr="00F705D9">
        <w:rPr>
          <w:rFonts w:ascii="Times New Roman" w:hAnsi="Times New Roman" w:cs="Times New Roman"/>
          <w:sz w:val="28"/>
          <w:szCs w:val="28"/>
        </w:rPr>
        <w:t xml:space="preserve">связаны с нарушениями при финансировании политических партий и избирательных кампаний.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Например, изготовление без оплаты из средств избирательного фонда подложных, неучтенных тиражей агитационных материалов или же материалов, имеющих целью</w:t>
      </w:r>
      <w:r w:rsidR="00845FC9">
        <w:rPr>
          <w:rFonts w:ascii="Times New Roman" w:hAnsi="Times New Roman" w:cs="Times New Roman"/>
          <w:sz w:val="28"/>
          <w:szCs w:val="28"/>
        </w:rPr>
        <w:t xml:space="preserve"> умалить честь и достоинство оп</w:t>
      </w:r>
      <w:r w:rsidRPr="00F705D9">
        <w:rPr>
          <w:rFonts w:ascii="Times New Roman" w:hAnsi="Times New Roman" w:cs="Times New Roman"/>
          <w:sz w:val="28"/>
          <w:szCs w:val="28"/>
        </w:rPr>
        <w:t>понентов по избирательному округу, может быть квалифицировано как незаконное финансирование и</w:t>
      </w:r>
      <w:r w:rsidR="00845FC9">
        <w:rPr>
          <w:rFonts w:ascii="Times New Roman" w:hAnsi="Times New Roman" w:cs="Times New Roman"/>
          <w:sz w:val="28"/>
          <w:szCs w:val="28"/>
        </w:rPr>
        <w:t>збирательной кампании или же фи</w:t>
      </w:r>
      <w:r w:rsidRPr="00F705D9">
        <w:rPr>
          <w:rFonts w:ascii="Times New Roman" w:hAnsi="Times New Roman" w:cs="Times New Roman"/>
          <w:sz w:val="28"/>
          <w:szCs w:val="28"/>
        </w:rPr>
        <w:t>нансировани</w:t>
      </w:r>
      <w:r w:rsidR="00845FC9">
        <w:rPr>
          <w:rFonts w:ascii="Times New Roman" w:hAnsi="Times New Roman" w:cs="Times New Roman"/>
          <w:sz w:val="28"/>
          <w:szCs w:val="28"/>
        </w:rPr>
        <w:t>е помимо избирательного фонда</w:t>
      </w:r>
      <w:r w:rsidR="00845FC9">
        <w:rPr>
          <w:rStyle w:val="a5"/>
          <w:rFonts w:ascii="Times New Roman" w:hAnsi="Times New Roman" w:cs="Times New Roman"/>
          <w:sz w:val="28"/>
          <w:szCs w:val="28"/>
        </w:rPr>
        <w:footnoteReference w:id="149"/>
      </w:r>
      <w:r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В итоге еще раз хотелось бы </w:t>
      </w:r>
      <w:r w:rsidR="008B59EB">
        <w:rPr>
          <w:rFonts w:ascii="Times New Roman" w:hAnsi="Times New Roman" w:cs="Times New Roman"/>
          <w:sz w:val="28"/>
          <w:szCs w:val="28"/>
        </w:rPr>
        <w:t>обратить внимание на то, что на</w:t>
      </w:r>
      <w:r w:rsidRPr="00F705D9">
        <w:rPr>
          <w:rFonts w:ascii="Times New Roman" w:hAnsi="Times New Roman" w:cs="Times New Roman"/>
          <w:sz w:val="28"/>
          <w:szCs w:val="28"/>
        </w:rPr>
        <w:t xml:space="preserve">рушения при проведении предвыборной </w:t>
      </w:r>
      <w:proofErr w:type="gramStart"/>
      <w:r w:rsidRPr="00F705D9">
        <w:rPr>
          <w:rFonts w:ascii="Times New Roman" w:hAnsi="Times New Roman" w:cs="Times New Roman"/>
          <w:sz w:val="28"/>
          <w:szCs w:val="28"/>
        </w:rPr>
        <w:t>агитации</w:t>
      </w:r>
      <w:proofErr w:type="gramEnd"/>
      <w:r w:rsidRPr="00F705D9">
        <w:rPr>
          <w:rFonts w:ascii="Times New Roman" w:hAnsi="Times New Roman" w:cs="Times New Roman"/>
          <w:sz w:val="28"/>
          <w:szCs w:val="28"/>
        </w:rPr>
        <w:t xml:space="preserve"> </w:t>
      </w:r>
      <w:r w:rsidR="008B59EB">
        <w:rPr>
          <w:rFonts w:ascii="Times New Roman" w:hAnsi="Times New Roman" w:cs="Times New Roman"/>
          <w:sz w:val="28"/>
          <w:szCs w:val="28"/>
        </w:rPr>
        <w:t>как правило связа</w:t>
      </w:r>
      <w:r w:rsidRPr="00F705D9">
        <w:rPr>
          <w:rFonts w:ascii="Times New Roman" w:hAnsi="Times New Roman" w:cs="Times New Roman"/>
          <w:sz w:val="28"/>
          <w:szCs w:val="28"/>
        </w:rPr>
        <w:t xml:space="preserve">ны с нарушениями при финансировании избирательных кампаний. Привлекая к административной ответственности, например, в части незаконной агитации, </w:t>
      </w:r>
      <w:r w:rsidRPr="00F705D9">
        <w:rPr>
          <w:rFonts w:ascii="Times New Roman" w:hAnsi="Times New Roman" w:cs="Times New Roman"/>
          <w:sz w:val="28"/>
          <w:szCs w:val="28"/>
        </w:rPr>
        <w:lastRenderedPageBreak/>
        <w:t>компетентные органы должны рассматривать также вопрос и о наличии состава правонарушения в ча</w:t>
      </w:r>
      <w:r w:rsidR="008B59EB">
        <w:rPr>
          <w:rFonts w:ascii="Times New Roman" w:hAnsi="Times New Roman" w:cs="Times New Roman"/>
          <w:sz w:val="28"/>
          <w:szCs w:val="28"/>
        </w:rPr>
        <w:t>сти расходо</w:t>
      </w:r>
      <w:r w:rsidRPr="00F705D9">
        <w:rPr>
          <w:rFonts w:ascii="Times New Roman" w:hAnsi="Times New Roman" w:cs="Times New Roman"/>
          <w:sz w:val="28"/>
          <w:szCs w:val="28"/>
        </w:rPr>
        <w:t xml:space="preserve">вания средств помимо избирательных фондов. </w:t>
      </w:r>
    </w:p>
    <w:p w:rsidR="00F705D9" w:rsidRPr="00F705D9" w:rsidRDefault="00F705D9" w:rsidP="001B1CAB">
      <w:pPr>
        <w:spacing w:after="0" w:line="360" w:lineRule="auto"/>
        <w:ind w:firstLine="567"/>
        <w:jc w:val="both"/>
        <w:rPr>
          <w:rFonts w:ascii="Times New Roman" w:hAnsi="Times New Roman" w:cs="Times New Roman"/>
          <w:sz w:val="28"/>
          <w:szCs w:val="28"/>
        </w:rPr>
      </w:pPr>
      <w:proofErr w:type="gramStart"/>
      <w:r w:rsidRPr="00F705D9">
        <w:rPr>
          <w:rFonts w:ascii="Times New Roman" w:hAnsi="Times New Roman" w:cs="Times New Roman"/>
          <w:sz w:val="28"/>
          <w:szCs w:val="28"/>
        </w:rPr>
        <w:t>В соответствии с рекоме</w:t>
      </w:r>
      <w:r w:rsidR="008B59EB">
        <w:rPr>
          <w:rFonts w:ascii="Times New Roman" w:hAnsi="Times New Roman" w:cs="Times New Roman"/>
          <w:sz w:val="28"/>
          <w:szCs w:val="28"/>
        </w:rPr>
        <w:t>ндациями ГРЕКО Федеральным зако</w:t>
      </w:r>
      <w:r w:rsidRPr="00F705D9">
        <w:rPr>
          <w:rFonts w:ascii="Times New Roman" w:hAnsi="Times New Roman" w:cs="Times New Roman"/>
          <w:sz w:val="28"/>
          <w:szCs w:val="28"/>
        </w:rPr>
        <w:t xml:space="preserve">ном от 24.11.2014 </w:t>
      </w:r>
      <w:r w:rsidRPr="00B671CF">
        <w:rPr>
          <w:rFonts w:ascii="Times New Roman" w:hAnsi="Times New Roman" w:cs="Times New Roman"/>
          <w:i/>
          <w:sz w:val="28"/>
          <w:szCs w:val="28"/>
        </w:rPr>
        <w:t>№ 355-ФЗ «О внесении изменений в отдельные законодательные акты Российск</w:t>
      </w:r>
      <w:r w:rsidR="008B59EB" w:rsidRPr="00B671CF">
        <w:rPr>
          <w:rFonts w:ascii="Times New Roman" w:hAnsi="Times New Roman" w:cs="Times New Roman"/>
          <w:i/>
          <w:sz w:val="28"/>
          <w:szCs w:val="28"/>
        </w:rPr>
        <w:t>ой Федерации по вопросу финансо</w:t>
      </w:r>
      <w:r w:rsidRPr="00B671CF">
        <w:rPr>
          <w:rFonts w:ascii="Times New Roman" w:hAnsi="Times New Roman" w:cs="Times New Roman"/>
          <w:i/>
          <w:sz w:val="28"/>
          <w:szCs w:val="28"/>
        </w:rPr>
        <w:t>вой отчетности политических партий, избирательных объединений, кандидатов на выборах в органы государственной власти и органы местного самоуправления»</w:t>
      </w:r>
      <w:r w:rsidR="00276A83">
        <w:rPr>
          <w:rStyle w:val="a5"/>
          <w:rFonts w:ascii="Times New Roman" w:hAnsi="Times New Roman" w:cs="Times New Roman"/>
          <w:sz w:val="28"/>
          <w:szCs w:val="28"/>
        </w:rPr>
        <w:footnoteReference w:id="150"/>
      </w:r>
      <w:r w:rsidRPr="00F705D9">
        <w:rPr>
          <w:rFonts w:ascii="Times New Roman" w:hAnsi="Times New Roman" w:cs="Times New Roman"/>
          <w:sz w:val="28"/>
          <w:szCs w:val="28"/>
        </w:rPr>
        <w:t xml:space="preserve"> в К</w:t>
      </w:r>
      <w:r w:rsidR="008B59EB">
        <w:rPr>
          <w:rFonts w:ascii="Times New Roman" w:hAnsi="Times New Roman" w:cs="Times New Roman"/>
          <w:sz w:val="28"/>
          <w:szCs w:val="28"/>
        </w:rPr>
        <w:t>оАП РФ были введены новые соста</w:t>
      </w:r>
      <w:r w:rsidRPr="00F705D9">
        <w:rPr>
          <w:rFonts w:ascii="Times New Roman" w:hAnsi="Times New Roman" w:cs="Times New Roman"/>
          <w:sz w:val="28"/>
          <w:szCs w:val="28"/>
        </w:rPr>
        <w:t>вы: ст. 5.64 «Нарушение порядка или срока представления сведений о поступлении и расходовании ср</w:t>
      </w:r>
      <w:r w:rsidR="008B59EB">
        <w:rPr>
          <w:rFonts w:ascii="Times New Roman" w:hAnsi="Times New Roman" w:cs="Times New Roman"/>
          <w:sz w:val="28"/>
          <w:szCs w:val="28"/>
        </w:rPr>
        <w:t>едств политической партии</w:t>
      </w:r>
      <w:proofErr w:type="gramEnd"/>
      <w:r w:rsidR="008B59EB">
        <w:rPr>
          <w:rFonts w:ascii="Times New Roman" w:hAnsi="Times New Roman" w:cs="Times New Roman"/>
          <w:sz w:val="28"/>
          <w:szCs w:val="28"/>
        </w:rPr>
        <w:t xml:space="preserve">, </w:t>
      </w:r>
      <w:proofErr w:type="gramStart"/>
      <w:r w:rsidR="008B59EB">
        <w:rPr>
          <w:rFonts w:ascii="Times New Roman" w:hAnsi="Times New Roman" w:cs="Times New Roman"/>
          <w:sz w:val="28"/>
          <w:szCs w:val="28"/>
        </w:rPr>
        <w:t>свод</w:t>
      </w:r>
      <w:r w:rsidRPr="00F705D9">
        <w:rPr>
          <w:rFonts w:ascii="Times New Roman" w:hAnsi="Times New Roman" w:cs="Times New Roman"/>
          <w:sz w:val="28"/>
          <w:szCs w:val="28"/>
        </w:rPr>
        <w:t>ного финансового отчета политиче</w:t>
      </w:r>
      <w:r w:rsidR="008B59EB">
        <w:rPr>
          <w:rFonts w:ascii="Times New Roman" w:hAnsi="Times New Roman" w:cs="Times New Roman"/>
          <w:sz w:val="28"/>
          <w:szCs w:val="28"/>
        </w:rPr>
        <w:t>ской партии», ст. 5.65 «Незакон</w:t>
      </w:r>
      <w:r w:rsidRPr="00F705D9">
        <w:rPr>
          <w:rFonts w:ascii="Times New Roman" w:hAnsi="Times New Roman" w:cs="Times New Roman"/>
          <w:sz w:val="28"/>
          <w:szCs w:val="28"/>
        </w:rPr>
        <w:t>ное использование политической партией денежных средств и иного имущества при финансировании своей деятельности, не связанной с участием в выборах и</w:t>
      </w:r>
      <w:r w:rsidR="001B1CAB">
        <w:rPr>
          <w:rFonts w:ascii="Times New Roman" w:hAnsi="Times New Roman" w:cs="Times New Roman"/>
          <w:sz w:val="28"/>
          <w:szCs w:val="28"/>
        </w:rPr>
        <w:t xml:space="preserve"> референдумах», ст. 5.66 «Неза</w:t>
      </w:r>
      <w:r w:rsidRPr="00F705D9">
        <w:rPr>
          <w:rFonts w:ascii="Times New Roman" w:hAnsi="Times New Roman" w:cs="Times New Roman"/>
          <w:sz w:val="28"/>
          <w:szCs w:val="28"/>
        </w:rPr>
        <w:t>конное финансирование деятельно</w:t>
      </w:r>
      <w:r w:rsidR="008B59EB">
        <w:rPr>
          <w:rFonts w:ascii="Times New Roman" w:hAnsi="Times New Roman" w:cs="Times New Roman"/>
          <w:sz w:val="28"/>
          <w:szCs w:val="28"/>
        </w:rPr>
        <w:t>сти политических партий, не свя</w:t>
      </w:r>
      <w:r w:rsidRPr="00F705D9">
        <w:rPr>
          <w:rFonts w:ascii="Times New Roman" w:hAnsi="Times New Roman" w:cs="Times New Roman"/>
          <w:sz w:val="28"/>
          <w:szCs w:val="28"/>
        </w:rPr>
        <w:t>занной с участием в выборах и референдумах», ст. 5.67 «Нарушение срока возврата жертвователю, перечисления (передачи) в доход Российской Федерации пожертвований политической партии» и ст</w:t>
      </w:r>
      <w:proofErr w:type="gramEnd"/>
      <w:r w:rsidRPr="00F705D9">
        <w:rPr>
          <w:rFonts w:ascii="Times New Roman" w:hAnsi="Times New Roman" w:cs="Times New Roman"/>
          <w:sz w:val="28"/>
          <w:szCs w:val="28"/>
        </w:rPr>
        <w:t>. 5.68 «Нарушение установ</w:t>
      </w:r>
      <w:r w:rsidR="008B59EB">
        <w:rPr>
          <w:rFonts w:ascii="Times New Roman" w:hAnsi="Times New Roman" w:cs="Times New Roman"/>
          <w:sz w:val="28"/>
          <w:szCs w:val="28"/>
        </w:rPr>
        <w:t>ленных законодательством Россий</w:t>
      </w:r>
      <w:r w:rsidRPr="00F705D9">
        <w:rPr>
          <w:rFonts w:ascii="Times New Roman" w:hAnsi="Times New Roman" w:cs="Times New Roman"/>
          <w:sz w:val="28"/>
          <w:szCs w:val="28"/>
        </w:rPr>
        <w:t xml:space="preserve">ской Федерации о политических </w:t>
      </w:r>
      <w:r w:rsidR="008B59EB">
        <w:rPr>
          <w:rFonts w:ascii="Times New Roman" w:hAnsi="Times New Roman" w:cs="Times New Roman"/>
          <w:sz w:val="28"/>
          <w:szCs w:val="28"/>
        </w:rPr>
        <w:t>партиях требований об обязатель</w:t>
      </w:r>
      <w:r w:rsidRPr="00F705D9">
        <w:rPr>
          <w:rFonts w:ascii="Times New Roman" w:hAnsi="Times New Roman" w:cs="Times New Roman"/>
          <w:sz w:val="28"/>
          <w:szCs w:val="28"/>
        </w:rPr>
        <w:t xml:space="preserve">ном аудите».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Пожалуй, говорить об эффективности применения ст. 5.64, 5.65, 5.66, 5.67, 5.68 КоАП РФ, введенных в ноябре 2014 г., представляется преждевременным.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Следует учитывать, что соглас</w:t>
      </w:r>
      <w:r w:rsidR="00276A83">
        <w:rPr>
          <w:rFonts w:ascii="Times New Roman" w:hAnsi="Times New Roman" w:cs="Times New Roman"/>
          <w:sz w:val="28"/>
          <w:szCs w:val="28"/>
        </w:rPr>
        <w:t>но ч. 3 ст. 2.1 КоАП РФ назначе</w:t>
      </w:r>
      <w:r w:rsidRPr="00F705D9">
        <w:rPr>
          <w:rFonts w:ascii="Times New Roman" w:hAnsi="Times New Roman" w:cs="Times New Roman"/>
          <w:sz w:val="28"/>
          <w:szCs w:val="28"/>
        </w:rPr>
        <w:t>ние административного наказания физическому лицу не освобождает от административной ответственно</w:t>
      </w:r>
      <w:r w:rsidR="00276A83">
        <w:rPr>
          <w:rFonts w:ascii="Times New Roman" w:hAnsi="Times New Roman" w:cs="Times New Roman"/>
          <w:sz w:val="28"/>
          <w:szCs w:val="28"/>
        </w:rPr>
        <w:t>сти за данное правонарушение ви</w:t>
      </w:r>
      <w:r w:rsidRPr="00F705D9">
        <w:rPr>
          <w:rFonts w:ascii="Times New Roman" w:hAnsi="Times New Roman" w:cs="Times New Roman"/>
          <w:sz w:val="28"/>
          <w:szCs w:val="28"/>
        </w:rPr>
        <w:t xml:space="preserve">новное юридическое лицо. </w:t>
      </w:r>
      <w:proofErr w:type="gramStart"/>
      <w:r w:rsidRPr="00F705D9">
        <w:rPr>
          <w:rFonts w:ascii="Times New Roman" w:hAnsi="Times New Roman" w:cs="Times New Roman"/>
          <w:sz w:val="28"/>
          <w:szCs w:val="28"/>
        </w:rPr>
        <w:t xml:space="preserve">В Постановлении Пленума Верховного Суда Российской </w:t>
      </w:r>
      <w:r w:rsidRPr="00F705D9">
        <w:rPr>
          <w:rFonts w:ascii="Times New Roman" w:hAnsi="Times New Roman" w:cs="Times New Roman"/>
          <w:sz w:val="28"/>
          <w:szCs w:val="28"/>
        </w:rPr>
        <w:lastRenderedPageBreak/>
        <w:t>Федерации от 24</w:t>
      </w:r>
      <w:r w:rsidR="00276A83">
        <w:rPr>
          <w:rFonts w:ascii="Times New Roman" w:hAnsi="Times New Roman" w:cs="Times New Roman"/>
          <w:sz w:val="28"/>
          <w:szCs w:val="28"/>
        </w:rPr>
        <w:t xml:space="preserve">.03.2005 </w:t>
      </w:r>
      <w:r w:rsidR="00276A83" w:rsidRPr="00B671CF">
        <w:rPr>
          <w:rFonts w:ascii="Times New Roman" w:hAnsi="Times New Roman" w:cs="Times New Roman"/>
          <w:i/>
          <w:sz w:val="28"/>
          <w:szCs w:val="28"/>
        </w:rPr>
        <w:t>№ 5 «О некоторых вопро</w:t>
      </w:r>
      <w:r w:rsidRPr="00B671CF">
        <w:rPr>
          <w:rFonts w:ascii="Times New Roman" w:hAnsi="Times New Roman" w:cs="Times New Roman"/>
          <w:i/>
          <w:sz w:val="28"/>
          <w:szCs w:val="28"/>
        </w:rPr>
        <w:t>сах, возникающих у судов при п</w:t>
      </w:r>
      <w:r w:rsidR="00276A83" w:rsidRPr="00B671CF">
        <w:rPr>
          <w:rFonts w:ascii="Times New Roman" w:hAnsi="Times New Roman" w:cs="Times New Roman"/>
          <w:i/>
          <w:sz w:val="28"/>
          <w:szCs w:val="28"/>
        </w:rPr>
        <w:t>рименении Кодекса Российской Фе</w:t>
      </w:r>
      <w:r w:rsidRPr="00B671CF">
        <w:rPr>
          <w:rFonts w:ascii="Times New Roman" w:hAnsi="Times New Roman" w:cs="Times New Roman"/>
          <w:i/>
          <w:sz w:val="28"/>
          <w:szCs w:val="28"/>
        </w:rPr>
        <w:t>дерации об административных правонарушениях»</w:t>
      </w:r>
      <w:r w:rsidR="00276A83">
        <w:rPr>
          <w:rStyle w:val="a5"/>
          <w:rFonts w:ascii="Times New Roman" w:hAnsi="Times New Roman" w:cs="Times New Roman"/>
          <w:sz w:val="28"/>
          <w:szCs w:val="28"/>
        </w:rPr>
        <w:footnoteReference w:id="151"/>
      </w:r>
      <w:r w:rsidRPr="00F705D9">
        <w:rPr>
          <w:rFonts w:ascii="Times New Roman" w:hAnsi="Times New Roman" w:cs="Times New Roman"/>
          <w:sz w:val="28"/>
          <w:szCs w:val="28"/>
        </w:rPr>
        <w:t xml:space="preserve"> отмечается, что КоАП РФ не предусматривает в подобных</w:t>
      </w:r>
      <w:r w:rsidR="00276A83">
        <w:rPr>
          <w:rFonts w:ascii="Times New Roman" w:hAnsi="Times New Roman" w:cs="Times New Roman"/>
          <w:sz w:val="28"/>
          <w:szCs w:val="28"/>
        </w:rPr>
        <w:t xml:space="preserve"> случаях каких-либо огра</w:t>
      </w:r>
      <w:r w:rsidRPr="00F705D9">
        <w:rPr>
          <w:rFonts w:ascii="Times New Roman" w:hAnsi="Times New Roman" w:cs="Times New Roman"/>
          <w:sz w:val="28"/>
          <w:szCs w:val="28"/>
        </w:rPr>
        <w:t>ничений при назначении административного наказания, судья вправе применить к юридическому и до</w:t>
      </w:r>
      <w:r w:rsidR="004F5393">
        <w:rPr>
          <w:rFonts w:ascii="Times New Roman" w:hAnsi="Times New Roman" w:cs="Times New Roman"/>
          <w:sz w:val="28"/>
          <w:szCs w:val="28"/>
        </w:rPr>
        <w:t>лжностному лицу любую меру нака</w:t>
      </w:r>
      <w:r w:rsidRPr="00F705D9">
        <w:rPr>
          <w:rFonts w:ascii="Times New Roman" w:hAnsi="Times New Roman" w:cs="Times New Roman"/>
          <w:sz w:val="28"/>
          <w:szCs w:val="28"/>
        </w:rPr>
        <w:t>зания в пределах санкции соответствующей статьи, в том числе и максимальную</w:t>
      </w:r>
      <w:proofErr w:type="gramEnd"/>
      <w:r w:rsidRPr="00F705D9">
        <w:rPr>
          <w:rFonts w:ascii="Times New Roman" w:hAnsi="Times New Roman" w:cs="Times New Roman"/>
          <w:sz w:val="28"/>
          <w:szCs w:val="28"/>
        </w:rPr>
        <w:t>, учитывая при этом смягчающие, отягчающие и иные обстоятельства, влияющие на степень ответственност</w:t>
      </w:r>
      <w:r w:rsidR="004F5393">
        <w:rPr>
          <w:rFonts w:ascii="Times New Roman" w:hAnsi="Times New Roman" w:cs="Times New Roman"/>
          <w:sz w:val="28"/>
          <w:szCs w:val="28"/>
        </w:rPr>
        <w:t>и каждого из этих лиц (п. 15)</w:t>
      </w:r>
      <w:r w:rsidR="004F5393">
        <w:rPr>
          <w:rStyle w:val="a5"/>
          <w:rFonts w:ascii="Times New Roman" w:hAnsi="Times New Roman" w:cs="Times New Roman"/>
          <w:sz w:val="28"/>
          <w:szCs w:val="28"/>
        </w:rPr>
        <w:footnoteReference w:id="152"/>
      </w:r>
      <w:r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В связи с этим представляется целесообразным при выявлении нарушений в сфере финансирован</w:t>
      </w:r>
      <w:r w:rsidR="004F5393">
        <w:rPr>
          <w:rFonts w:ascii="Times New Roman" w:hAnsi="Times New Roman" w:cs="Times New Roman"/>
          <w:sz w:val="28"/>
          <w:szCs w:val="28"/>
        </w:rPr>
        <w:t>ия политических партий и избира</w:t>
      </w:r>
      <w:r w:rsidRPr="00F705D9">
        <w:rPr>
          <w:rFonts w:ascii="Times New Roman" w:hAnsi="Times New Roman" w:cs="Times New Roman"/>
          <w:sz w:val="28"/>
          <w:szCs w:val="28"/>
        </w:rPr>
        <w:t xml:space="preserve">тельных кампаний привлекать к административной ответственности одновременно и должностное лицо, и юридическое лицо. </w:t>
      </w:r>
    </w:p>
    <w:p w:rsidR="00F705D9" w:rsidRPr="00F705D9" w:rsidRDefault="00F705D9" w:rsidP="001B1CAB">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Ряд исследователей выделяют и другие виды ответственности, например, материальную, проц</w:t>
      </w:r>
      <w:r w:rsidR="001B1CAB">
        <w:rPr>
          <w:rFonts w:ascii="Times New Roman" w:hAnsi="Times New Roman" w:cs="Times New Roman"/>
          <w:sz w:val="28"/>
          <w:szCs w:val="28"/>
        </w:rPr>
        <w:t>ессуальную, международно-право</w:t>
      </w:r>
      <w:r w:rsidR="004F5393">
        <w:rPr>
          <w:rFonts w:ascii="Times New Roman" w:hAnsi="Times New Roman" w:cs="Times New Roman"/>
          <w:sz w:val="28"/>
          <w:szCs w:val="28"/>
        </w:rPr>
        <w:t>вую</w:t>
      </w:r>
      <w:r w:rsidR="004F5393">
        <w:rPr>
          <w:rStyle w:val="a5"/>
          <w:rFonts w:ascii="Times New Roman" w:hAnsi="Times New Roman" w:cs="Times New Roman"/>
          <w:sz w:val="28"/>
          <w:szCs w:val="28"/>
        </w:rPr>
        <w:footnoteReference w:id="153"/>
      </w:r>
      <w:r w:rsidRPr="00F705D9">
        <w:rPr>
          <w:rFonts w:ascii="Times New Roman" w:hAnsi="Times New Roman" w:cs="Times New Roman"/>
          <w:sz w:val="28"/>
          <w:szCs w:val="28"/>
        </w:rPr>
        <w:t>. Согласимся, что, например, избирательный залог является мерой безопасн</w:t>
      </w:r>
      <w:r w:rsidR="004F5393">
        <w:rPr>
          <w:rFonts w:ascii="Times New Roman" w:hAnsi="Times New Roman" w:cs="Times New Roman"/>
          <w:sz w:val="28"/>
          <w:szCs w:val="28"/>
        </w:rPr>
        <w:t>ости в избирательном процессе</w:t>
      </w:r>
      <w:r w:rsidR="004F5393">
        <w:rPr>
          <w:rStyle w:val="a5"/>
          <w:rFonts w:ascii="Times New Roman" w:hAnsi="Times New Roman" w:cs="Times New Roman"/>
          <w:sz w:val="28"/>
          <w:szCs w:val="28"/>
        </w:rPr>
        <w:footnoteReference w:id="154"/>
      </w:r>
      <w:r w:rsidRPr="00F705D9">
        <w:rPr>
          <w:rFonts w:ascii="Times New Roman" w:hAnsi="Times New Roman" w:cs="Times New Roman"/>
          <w:sz w:val="28"/>
          <w:szCs w:val="28"/>
        </w:rPr>
        <w:t xml:space="preserve">. </w:t>
      </w:r>
    </w:p>
    <w:p w:rsidR="00F705D9" w:rsidRPr="00F705D9" w:rsidRDefault="00F705D9" w:rsidP="00F705D9">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 xml:space="preserve">Выделим ряд мер, которые </w:t>
      </w:r>
      <w:r w:rsidR="00A31465">
        <w:rPr>
          <w:rFonts w:ascii="Times New Roman" w:hAnsi="Times New Roman" w:cs="Times New Roman"/>
          <w:sz w:val="28"/>
          <w:szCs w:val="28"/>
        </w:rPr>
        <w:t>могут быть направлены на выявле</w:t>
      </w:r>
      <w:r w:rsidRPr="00F705D9">
        <w:rPr>
          <w:rFonts w:ascii="Times New Roman" w:hAnsi="Times New Roman" w:cs="Times New Roman"/>
          <w:sz w:val="28"/>
          <w:szCs w:val="28"/>
        </w:rPr>
        <w:t xml:space="preserve">ние правонарушений в сфере финансирования политических партий и избирательных комиссий. </w:t>
      </w:r>
    </w:p>
    <w:p w:rsidR="00F705D9" w:rsidRPr="00F705D9" w:rsidRDefault="00F705D9" w:rsidP="00F705D9">
      <w:pPr>
        <w:spacing w:after="0" w:line="360" w:lineRule="auto"/>
        <w:ind w:firstLine="567"/>
        <w:jc w:val="both"/>
        <w:rPr>
          <w:rFonts w:ascii="Times New Roman" w:hAnsi="Times New Roman" w:cs="Times New Roman"/>
          <w:sz w:val="28"/>
          <w:szCs w:val="28"/>
        </w:rPr>
      </w:pPr>
      <w:proofErr w:type="gramStart"/>
      <w:r w:rsidRPr="00F705D9">
        <w:rPr>
          <w:rFonts w:ascii="Times New Roman" w:hAnsi="Times New Roman" w:cs="Times New Roman"/>
          <w:sz w:val="28"/>
          <w:szCs w:val="28"/>
        </w:rPr>
        <w:t>Подкуп избирателей в основ</w:t>
      </w:r>
      <w:r w:rsidR="00A31465">
        <w:rPr>
          <w:rFonts w:ascii="Times New Roman" w:hAnsi="Times New Roman" w:cs="Times New Roman"/>
          <w:sz w:val="28"/>
          <w:szCs w:val="28"/>
        </w:rPr>
        <w:t>ном связан с предшествующими на</w:t>
      </w:r>
      <w:r w:rsidRPr="00F705D9">
        <w:rPr>
          <w:rFonts w:ascii="Times New Roman" w:hAnsi="Times New Roman" w:cs="Times New Roman"/>
          <w:sz w:val="28"/>
          <w:szCs w:val="28"/>
        </w:rPr>
        <w:t>рушениями при финансировании избирательных кампании.</w:t>
      </w:r>
      <w:proofErr w:type="gramEnd"/>
      <w:r w:rsidRPr="00F705D9">
        <w:rPr>
          <w:rFonts w:ascii="Times New Roman" w:hAnsi="Times New Roman" w:cs="Times New Roman"/>
          <w:sz w:val="28"/>
          <w:szCs w:val="28"/>
        </w:rPr>
        <w:t xml:space="preserve"> </w:t>
      </w:r>
      <w:proofErr w:type="gramStart"/>
      <w:r w:rsidRPr="00F705D9">
        <w:rPr>
          <w:rFonts w:ascii="Times New Roman" w:hAnsi="Times New Roman" w:cs="Times New Roman"/>
          <w:sz w:val="28"/>
          <w:szCs w:val="28"/>
        </w:rPr>
        <w:t>С целью выявления подкупа избирателей, п</w:t>
      </w:r>
      <w:r w:rsidR="00A31465">
        <w:rPr>
          <w:rFonts w:ascii="Times New Roman" w:hAnsi="Times New Roman" w:cs="Times New Roman"/>
          <w:sz w:val="28"/>
          <w:szCs w:val="28"/>
        </w:rPr>
        <w:t>роведения незаконного финансиро</w:t>
      </w:r>
      <w:r w:rsidRPr="00F705D9">
        <w:rPr>
          <w:rFonts w:ascii="Times New Roman" w:hAnsi="Times New Roman" w:cs="Times New Roman"/>
          <w:sz w:val="28"/>
          <w:szCs w:val="28"/>
        </w:rPr>
        <w:t xml:space="preserve">вания избирательной кампании избирательные комиссии вправе запрашивать и </w:t>
      </w:r>
      <w:r w:rsidRPr="00F705D9">
        <w:rPr>
          <w:rFonts w:ascii="Times New Roman" w:hAnsi="Times New Roman" w:cs="Times New Roman"/>
          <w:sz w:val="28"/>
          <w:szCs w:val="28"/>
        </w:rPr>
        <w:lastRenderedPageBreak/>
        <w:t>получать инфор</w:t>
      </w:r>
      <w:r w:rsidR="00A31465">
        <w:rPr>
          <w:rFonts w:ascii="Times New Roman" w:hAnsi="Times New Roman" w:cs="Times New Roman"/>
          <w:sz w:val="28"/>
          <w:szCs w:val="28"/>
        </w:rPr>
        <w:t>мацию о выявленных органами внут</w:t>
      </w:r>
      <w:r w:rsidRPr="00F705D9">
        <w:rPr>
          <w:rFonts w:ascii="Times New Roman" w:hAnsi="Times New Roman" w:cs="Times New Roman"/>
          <w:sz w:val="28"/>
          <w:szCs w:val="28"/>
        </w:rPr>
        <w:t>ренних дел фактах подкупа избирателей, за которые предусмотрена административная ответственность (ст. 5.16 КоАП РФ) и об уголовных преступлениях, предусмотренных ст. 141 УК РФ, включенных в статистическую отчетность, анал</w:t>
      </w:r>
      <w:r w:rsidR="00A31465">
        <w:rPr>
          <w:rFonts w:ascii="Times New Roman" w:hAnsi="Times New Roman" w:cs="Times New Roman"/>
          <w:sz w:val="28"/>
          <w:szCs w:val="28"/>
        </w:rPr>
        <w:t>изировать ее, вносить соответст</w:t>
      </w:r>
      <w:r w:rsidRPr="00F705D9">
        <w:rPr>
          <w:rFonts w:ascii="Times New Roman" w:hAnsi="Times New Roman" w:cs="Times New Roman"/>
          <w:sz w:val="28"/>
          <w:szCs w:val="28"/>
        </w:rPr>
        <w:t>вующие предложения правоохран</w:t>
      </w:r>
      <w:r w:rsidR="00D76EF2">
        <w:rPr>
          <w:rFonts w:ascii="Times New Roman" w:hAnsi="Times New Roman" w:cs="Times New Roman"/>
          <w:sz w:val="28"/>
          <w:szCs w:val="28"/>
        </w:rPr>
        <w:t>ительным органам, а также и при</w:t>
      </w:r>
      <w:r w:rsidRPr="00F705D9">
        <w:rPr>
          <w:rFonts w:ascii="Times New Roman" w:hAnsi="Times New Roman" w:cs="Times New Roman"/>
          <w:sz w:val="28"/>
          <w:szCs w:val="28"/>
        </w:rPr>
        <w:t>влекать к конституционно-правовой</w:t>
      </w:r>
      <w:proofErr w:type="gramEnd"/>
      <w:r w:rsidRPr="00F705D9">
        <w:rPr>
          <w:rFonts w:ascii="Times New Roman" w:hAnsi="Times New Roman" w:cs="Times New Roman"/>
          <w:sz w:val="28"/>
          <w:szCs w:val="28"/>
        </w:rPr>
        <w:t xml:space="preserve"> ответственности за нарушение финансирования избирательных кампаний. </w:t>
      </w:r>
    </w:p>
    <w:p w:rsidR="00F705D9" w:rsidRDefault="00F705D9" w:rsidP="001B1CAB">
      <w:pPr>
        <w:spacing w:after="0" w:line="360" w:lineRule="auto"/>
        <w:ind w:firstLine="567"/>
        <w:jc w:val="both"/>
        <w:rPr>
          <w:rFonts w:ascii="Times New Roman" w:hAnsi="Times New Roman" w:cs="Times New Roman"/>
          <w:sz w:val="28"/>
          <w:szCs w:val="28"/>
        </w:rPr>
      </w:pPr>
      <w:r w:rsidRPr="00F705D9">
        <w:rPr>
          <w:rFonts w:ascii="Times New Roman" w:hAnsi="Times New Roman" w:cs="Times New Roman"/>
          <w:sz w:val="28"/>
          <w:szCs w:val="28"/>
        </w:rPr>
        <w:t>Учитывая функцию органов</w:t>
      </w:r>
      <w:r w:rsidR="00D76EF2">
        <w:rPr>
          <w:rFonts w:ascii="Times New Roman" w:hAnsi="Times New Roman" w:cs="Times New Roman"/>
          <w:sz w:val="28"/>
          <w:szCs w:val="28"/>
        </w:rPr>
        <w:t xml:space="preserve"> прокуратуры по координации дея</w:t>
      </w:r>
      <w:r w:rsidRPr="00F705D9">
        <w:rPr>
          <w:rFonts w:ascii="Times New Roman" w:hAnsi="Times New Roman" w:cs="Times New Roman"/>
          <w:sz w:val="28"/>
          <w:szCs w:val="28"/>
        </w:rPr>
        <w:t>тельности правоохранительных органов по борьбе с преступностью, представляется целесообразным ввести в практику в период выборов проведение координационных сов</w:t>
      </w:r>
      <w:r w:rsidR="00E72B55">
        <w:rPr>
          <w:rFonts w:ascii="Times New Roman" w:hAnsi="Times New Roman" w:cs="Times New Roman"/>
          <w:sz w:val="28"/>
          <w:szCs w:val="28"/>
        </w:rPr>
        <w:t>ещаний по вопросам противодейст</w:t>
      </w:r>
      <w:r w:rsidRPr="00F705D9">
        <w:rPr>
          <w:rFonts w:ascii="Times New Roman" w:hAnsi="Times New Roman" w:cs="Times New Roman"/>
          <w:sz w:val="28"/>
          <w:szCs w:val="28"/>
        </w:rPr>
        <w:t>вия преступности в сфере финансирования политических партий и избирательных кампаний. Подводя итог</w:t>
      </w:r>
      <w:r w:rsidR="00E72B55">
        <w:rPr>
          <w:rFonts w:ascii="Times New Roman" w:hAnsi="Times New Roman" w:cs="Times New Roman"/>
          <w:sz w:val="28"/>
          <w:szCs w:val="28"/>
        </w:rPr>
        <w:t>,</w:t>
      </w:r>
      <w:r w:rsidRPr="00F705D9">
        <w:rPr>
          <w:rFonts w:ascii="Times New Roman" w:hAnsi="Times New Roman" w:cs="Times New Roman"/>
          <w:sz w:val="28"/>
          <w:szCs w:val="28"/>
        </w:rPr>
        <w:t xml:space="preserve"> заметим, что одна из пр</w:t>
      </w:r>
      <w:r w:rsidR="00E72B55">
        <w:rPr>
          <w:rFonts w:ascii="Times New Roman" w:hAnsi="Times New Roman" w:cs="Times New Roman"/>
          <w:sz w:val="28"/>
          <w:szCs w:val="28"/>
        </w:rPr>
        <w:t>и</w:t>
      </w:r>
      <w:r w:rsidRPr="00F705D9">
        <w:rPr>
          <w:rFonts w:ascii="Times New Roman" w:hAnsi="Times New Roman" w:cs="Times New Roman"/>
          <w:sz w:val="28"/>
          <w:szCs w:val="28"/>
        </w:rPr>
        <w:t>чин неэффективности уголовного,</w:t>
      </w:r>
      <w:r w:rsidR="00E72B55">
        <w:rPr>
          <w:rFonts w:ascii="Times New Roman" w:hAnsi="Times New Roman" w:cs="Times New Roman"/>
          <w:sz w:val="28"/>
          <w:szCs w:val="28"/>
        </w:rPr>
        <w:t xml:space="preserve"> административного законодатель</w:t>
      </w:r>
      <w:r w:rsidRPr="00F705D9">
        <w:rPr>
          <w:rFonts w:ascii="Times New Roman" w:hAnsi="Times New Roman" w:cs="Times New Roman"/>
          <w:sz w:val="28"/>
          <w:szCs w:val="28"/>
        </w:rPr>
        <w:t xml:space="preserve">ства и конституционно-правовой ответственности заключается в завышенных размерах избирательных фондов. </w:t>
      </w:r>
      <w:r w:rsidR="00E72B55">
        <w:rPr>
          <w:rFonts w:ascii="Times New Roman" w:hAnsi="Times New Roman" w:cs="Times New Roman"/>
          <w:sz w:val="28"/>
          <w:szCs w:val="28"/>
        </w:rPr>
        <w:t>Высказанное нами</w:t>
      </w:r>
      <w:r w:rsidRPr="00F705D9">
        <w:rPr>
          <w:rFonts w:ascii="Times New Roman" w:hAnsi="Times New Roman" w:cs="Times New Roman"/>
          <w:sz w:val="28"/>
          <w:szCs w:val="28"/>
        </w:rPr>
        <w:t xml:space="preserve"> предложение об ужесточении уголовного законо</w:t>
      </w:r>
      <w:r w:rsidR="00E72B55">
        <w:rPr>
          <w:rFonts w:ascii="Times New Roman" w:hAnsi="Times New Roman" w:cs="Times New Roman"/>
          <w:sz w:val="28"/>
          <w:szCs w:val="28"/>
        </w:rPr>
        <w:t>дательства в случаях использова</w:t>
      </w:r>
      <w:r w:rsidRPr="00F705D9">
        <w:rPr>
          <w:rFonts w:ascii="Times New Roman" w:hAnsi="Times New Roman" w:cs="Times New Roman"/>
          <w:sz w:val="28"/>
          <w:szCs w:val="28"/>
        </w:rPr>
        <w:t>ния кандидатом (избирательным объединением) денежных сред</w:t>
      </w:r>
      <w:r w:rsidR="00E72B55">
        <w:rPr>
          <w:rFonts w:ascii="Times New Roman" w:hAnsi="Times New Roman" w:cs="Times New Roman"/>
          <w:sz w:val="28"/>
          <w:szCs w:val="28"/>
        </w:rPr>
        <w:t>ств помимо средств избирательно</w:t>
      </w:r>
      <w:r w:rsidRPr="00F705D9">
        <w:rPr>
          <w:rFonts w:ascii="Times New Roman" w:hAnsi="Times New Roman" w:cs="Times New Roman"/>
          <w:sz w:val="28"/>
          <w:szCs w:val="28"/>
        </w:rPr>
        <w:t xml:space="preserve">го фонда, если их сумма превысила 5 процентов от предельного размера </w:t>
      </w:r>
      <w:r w:rsidR="00E72B55">
        <w:rPr>
          <w:rFonts w:ascii="Times New Roman" w:hAnsi="Times New Roman" w:cs="Times New Roman"/>
          <w:sz w:val="28"/>
          <w:szCs w:val="28"/>
        </w:rPr>
        <w:t>расходования средств избиратель</w:t>
      </w:r>
      <w:r w:rsidRPr="00F705D9">
        <w:rPr>
          <w:rFonts w:ascii="Times New Roman" w:hAnsi="Times New Roman" w:cs="Times New Roman"/>
          <w:sz w:val="28"/>
          <w:szCs w:val="28"/>
        </w:rPr>
        <w:t>ного фонда, не имеет смысла, если предельный размер расходования средств избирательного фонда будет завышен.</w:t>
      </w:r>
    </w:p>
    <w:p w:rsidR="0009245E" w:rsidRDefault="0009245E" w:rsidP="001B1CAB">
      <w:pPr>
        <w:spacing w:after="0" w:line="360" w:lineRule="auto"/>
        <w:ind w:firstLine="567"/>
        <w:jc w:val="both"/>
        <w:rPr>
          <w:rFonts w:ascii="Times New Roman" w:hAnsi="Times New Roman" w:cs="Times New Roman"/>
          <w:sz w:val="28"/>
          <w:szCs w:val="28"/>
        </w:rPr>
      </w:pPr>
    </w:p>
    <w:p w:rsidR="0009245E" w:rsidRDefault="0009245E" w:rsidP="001B1CAB">
      <w:pPr>
        <w:spacing w:after="0" w:line="360" w:lineRule="auto"/>
        <w:ind w:firstLine="567"/>
        <w:jc w:val="both"/>
        <w:rPr>
          <w:rFonts w:ascii="Times New Roman" w:hAnsi="Times New Roman" w:cs="Times New Roman"/>
          <w:sz w:val="28"/>
          <w:szCs w:val="28"/>
        </w:rPr>
      </w:pPr>
    </w:p>
    <w:p w:rsidR="0009245E" w:rsidRDefault="0009245E" w:rsidP="001B1CAB">
      <w:pPr>
        <w:spacing w:after="0" w:line="360" w:lineRule="auto"/>
        <w:ind w:firstLine="567"/>
        <w:jc w:val="both"/>
        <w:rPr>
          <w:rFonts w:ascii="Times New Roman" w:hAnsi="Times New Roman" w:cs="Times New Roman"/>
          <w:sz w:val="28"/>
          <w:szCs w:val="28"/>
        </w:rPr>
      </w:pPr>
    </w:p>
    <w:p w:rsidR="004F7B8B" w:rsidRDefault="004F7B8B" w:rsidP="00895059">
      <w:pPr>
        <w:spacing w:after="0" w:line="360" w:lineRule="auto"/>
        <w:jc w:val="both"/>
        <w:rPr>
          <w:rFonts w:ascii="Times New Roman" w:hAnsi="Times New Roman" w:cs="Times New Roman"/>
          <w:sz w:val="28"/>
          <w:szCs w:val="28"/>
        </w:rPr>
      </w:pPr>
    </w:p>
    <w:p w:rsidR="00CE3A32" w:rsidRDefault="00CE3A32" w:rsidP="00895059">
      <w:pPr>
        <w:spacing w:after="0" w:line="360" w:lineRule="auto"/>
        <w:jc w:val="both"/>
        <w:rPr>
          <w:rFonts w:ascii="Times New Roman" w:hAnsi="Times New Roman" w:cs="Times New Roman"/>
          <w:sz w:val="28"/>
          <w:szCs w:val="28"/>
        </w:rPr>
      </w:pPr>
    </w:p>
    <w:p w:rsidR="00CE3A32" w:rsidRDefault="00CE3A32" w:rsidP="00895059">
      <w:pPr>
        <w:spacing w:after="0" w:line="360" w:lineRule="auto"/>
        <w:jc w:val="both"/>
        <w:rPr>
          <w:rFonts w:ascii="Times New Roman" w:hAnsi="Times New Roman" w:cs="Times New Roman"/>
          <w:sz w:val="28"/>
          <w:szCs w:val="28"/>
        </w:rPr>
      </w:pPr>
    </w:p>
    <w:p w:rsidR="00CE3A32" w:rsidRDefault="00CE3A32" w:rsidP="00895059">
      <w:pPr>
        <w:spacing w:after="0" w:line="360" w:lineRule="auto"/>
        <w:jc w:val="both"/>
        <w:rPr>
          <w:rFonts w:ascii="Times New Roman" w:hAnsi="Times New Roman" w:cs="Times New Roman"/>
          <w:sz w:val="28"/>
          <w:szCs w:val="28"/>
        </w:rPr>
      </w:pPr>
    </w:p>
    <w:p w:rsidR="00CE3A32" w:rsidRDefault="00CE3A32" w:rsidP="00895059">
      <w:pPr>
        <w:spacing w:after="0" w:line="360" w:lineRule="auto"/>
        <w:jc w:val="both"/>
        <w:rPr>
          <w:rFonts w:ascii="Times New Roman" w:hAnsi="Times New Roman" w:cs="Times New Roman"/>
          <w:sz w:val="28"/>
          <w:szCs w:val="28"/>
        </w:rPr>
      </w:pPr>
    </w:p>
    <w:p w:rsidR="0009245E" w:rsidRDefault="0009245E" w:rsidP="0009245E">
      <w:pPr>
        <w:spacing w:after="0" w:line="360" w:lineRule="auto"/>
        <w:jc w:val="center"/>
        <w:rPr>
          <w:rFonts w:ascii="Times New Roman" w:hAnsi="Times New Roman" w:cs="Times New Roman"/>
          <w:b/>
          <w:sz w:val="28"/>
          <w:szCs w:val="28"/>
        </w:rPr>
      </w:pPr>
      <w:r w:rsidRPr="0009245E">
        <w:rPr>
          <w:rFonts w:ascii="Times New Roman" w:hAnsi="Times New Roman" w:cs="Times New Roman"/>
          <w:b/>
          <w:sz w:val="28"/>
          <w:szCs w:val="28"/>
        </w:rPr>
        <w:lastRenderedPageBreak/>
        <w:t>Заключение</w:t>
      </w:r>
    </w:p>
    <w:p w:rsidR="0009245E" w:rsidRDefault="0009245E" w:rsidP="0009245E">
      <w:pPr>
        <w:spacing w:after="0" w:line="360" w:lineRule="auto"/>
        <w:jc w:val="center"/>
        <w:rPr>
          <w:rFonts w:ascii="Times New Roman" w:hAnsi="Times New Roman" w:cs="Times New Roman"/>
          <w:b/>
          <w:sz w:val="28"/>
          <w:szCs w:val="28"/>
        </w:rPr>
      </w:pPr>
    </w:p>
    <w:p w:rsidR="00C241CD" w:rsidRDefault="00C241CD" w:rsidP="0009245E">
      <w:pPr>
        <w:spacing w:after="0" w:line="360" w:lineRule="auto"/>
        <w:ind w:firstLine="567"/>
        <w:jc w:val="both"/>
        <w:rPr>
          <w:rFonts w:ascii="Times New Roman" w:hAnsi="Times New Roman" w:cs="Times New Roman"/>
          <w:sz w:val="28"/>
          <w:szCs w:val="28"/>
        </w:rPr>
      </w:pPr>
      <w:r w:rsidRPr="00C241CD">
        <w:rPr>
          <w:rFonts w:ascii="Times New Roman" w:hAnsi="Times New Roman" w:cs="Times New Roman"/>
          <w:sz w:val="28"/>
          <w:szCs w:val="28"/>
        </w:rPr>
        <w:t>Система финансирования избирательных кампаний и политических партий в Российской Федерации прописана на законодательном уровне довольно подробно, однако проведенный анализ показывает, что существует значительный разрыв между нормами и реальной практикой их применения. Тем более</w:t>
      </w:r>
      <w:proofErr w:type="gramStart"/>
      <w:r w:rsidRPr="00C241CD">
        <w:rPr>
          <w:rFonts w:ascii="Times New Roman" w:hAnsi="Times New Roman" w:cs="Times New Roman"/>
          <w:sz w:val="28"/>
          <w:szCs w:val="28"/>
        </w:rPr>
        <w:t>,</w:t>
      </w:r>
      <w:proofErr w:type="gramEnd"/>
      <w:r w:rsidRPr="00C241CD">
        <w:rPr>
          <w:rFonts w:ascii="Times New Roman" w:hAnsi="Times New Roman" w:cs="Times New Roman"/>
          <w:sz w:val="28"/>
          <w:szCs w:val="28"/>
        </w:rPr>
        <w:t xml:space="preserve"> что и с</w:t>
      </w:r>
      <w:r>
        <w:rPr>
          <w:rFonts w:ascii="Times New Roman" w:hAnsi="Times New Roman" w:cs="Times New Roman"/>
          <w:sz w:val="28"/>
          <w:szCs w:val="28"/>
        </w:rPr>
        <w:t>амо законодательное регулирова</w:t>
      </w:r>
      <w:r w:rsidRPr="00C241CD">
        <w:rPr>
          <w:rFonts w:ascii="Times New Roman" w:hAnsi="Times New Roman" w:cs="Times New Roman"/>
          <w:sz w:val="28"/>
          <w:szCs w:val="28"/>
        </w:rPr>
        <w:t>ние может серьезно отличаться от региона к региону и, как правило, не в лучшую сторону в сравнении с нормами, принятыми на федеральном уровне. Кроме того, зачастую даже прямо прописанные в законодательст</w:t>
      </w:r>
      <w:r>
        <w:rPr>
          <w:rFonts w:ascii="Times New Roman" w:hAnsi="Times New Roman" w:cs="Times New Roman"/>
          <w:sz w:val="28"/>
          <w:szCs w:val="28"/>
        </w:rPr>
        <w:t>ве нормы могут просто не выпол</w:t>
      </w:r>
      <w:r w:rsidRPr="00C241CD">
        <w:rPr>
          <w:rFonts w:ascii="Times New Roman" w:hAnsi="Times New Roman" w:cs="Times New Roman"/>
          <w:sz w:val="28"/>
          <w:szCs w:val="28"/>
        </w:rPr>
        <w:t>няться. Например, финансовую отчетность, которую избирательные комиссии обязаны публиковать на своих официальны</w:t>
      </w:r>
      <w:r>
        <w:rPr>
          <w:rFonts w:ascii="Times New Roman" w:hAnsi="Times New Roman" w:cs="Times New Roman"/>
          <w:sz w:val="28"/>
          <w:szCs w:val="28"/>
        </w:rPr>
        <w:t>х сайтах, нередко просто невоз</w:t>
      </w:r>
      <w:r w:rsidRPr="00C241CD">
        <w:rPr>
          <w:rFonts w:ascii="Times New Roman" w:hAnsi="Times New Roman" w:cs="Times New Roman"/>
          <w:sz w:val="28"/>
          <w:szCs w:val="28"/>
        </w:rPr>
        <w:t xml:space="preserve">можно там найти. </w:t>
      </w:r>
    </w:p>
    <w:p w:rsidR="00C241CD" w:rsidRDefault="00C241CD" w:rsidP="00C241CD">
      <w:pPr>
        <w:spacing w:after="0" w:line="360" w:lineRule="auto"/>
        <w:ind w:firstLine="567"/>
        <w:jc w:val="both"/>
        <w:rPr>
          <w:rFonts w:ascii="Times New Roman" w:hAnsi="Times New Roman" w:cs="Times New Roman"/>
          <w:sz w:val="28"/>
          <w:szCs w:val="28"/>
        </w:rPr>
      </w:pPr>
      <w:r w:rsidRPr="00C241CD">
        <w:rPr>
          <w:rFonts w:ascii="Times New Roman" w:hAnsi="Times New Roman" w:cs="Times New Roman"/>
          <w:sz w:val="28"/>
          <w:szCs w:val="28"/>
        </w:rPr>
        <w:t xml:space="preserve">Ситуация усугубляется тем, что официальная отчетность во многих случаях значительно искажена и мало соответствует действительности: огромная часть средств, привлеченных для финансирования политических кампаний, просто не отображается в официальных </w:t>
      </w:r>
      <w:r>
        <w:rPr>
          <w:rFonts w:ascii="Times New Roman" w:hAnsi="Times New Roman" w:cs="Times New Roman"/>
          <w:sz w:val="28"/>
          <w:szCs w:val="28"/>
        </w:rPr>
        <w:t>отчетах. При этом органы, орга</w:t>
      </w:r>
      <w:r w:rsidRPr="00C241CD">
        <w:rPr>
          <w:rFonts w:ascii="Times New Roman" w:hAnsi="Times New Roman" w:cs="Times New Roman"/>
          <w:sz w:val="28"/>
          <w:szCs w:val="28"/>
        </w:rPr>
        <w:t>низующие выборы не имеют никаких реальных полномочий для эффективного кон</w:t>
      </w:r>
      <w:r>
        <w:rPr>
          <w:rFonts w:ascii="Times New Roman" w:hAnsi="Times New Roman" w:cs="Times New Roman"/>
          <w:sz w:val="28"/>
          <w:szCs w:val="28"/>
        </w:rPr>
        <w:t xml:space="preserve">троля </w:t>
      </w:r>
      <w:r w:rsidR="00B671CF">
        <w:rPr>
          <w:rFonts w:ascii="Times New Roman" w:hAnsi="Times New Roman" w:cs="Times New Roman"/>
          <w:sz w:val="28"/>
          <w:szCs w:val="28"/>
        </w:rPr>
        <w:t>над</w:t>
      </w:r>
      <w:r>
        <w:rPr>
          <w:rFonts w:ascii="Times New Roman" w:hAnsi="Times New Roman" w:cs="Times New Roman"/>
          <w:sz w:val="28"/>
          <w:szCs w:val="28"/>
        </w:rPr>
        <w:t xml:space="preserve"> такими поступлениями – </w:t>
      </w:r>
      <w:r w:rsidRPr="00C241CD">
        <w:rPr>
          <w:rFonts w:ascii="Times New Roman" w:hAnsi="Times New Roman" w:cs="Times New Roman"/>
          <w:sz w:val="28"/>
          <w:szCs w:val="28"/>
        </w:rPr>
        <w:t xml:space="preserve">этим должны бы заниматься следственные органы. Фактически на сегодняшний день единственным методом борьбы с этим явлением, на эффективность которого можно хоть сколько-нибудь надеяться, остается повышение предельных размеров пожертвований и размеров избирательных фондов. Кроме того, следует рассмотреть возможность облегчения отчетности по расходованию средств политическими </w:t>
      </w:r>
      <w:proofErr w:type="spellStart"/>
      <w:r w:rsidRPr="00C241CD">
        <w:rPr>
          <w:rFonts w:ascii="Times New Roman" w:hAnsi="Times New Roman" w:cs="Times New Roman"/>
          <w:sz w:val="28"/>
          <w:szCs w:val="28"/>
        </w:rPr>
        <w:t>акторами</w:t>
      </w:r>
      <w:proofErr w:type="spellEnd"/>
      <w:r w:rsidRPr="00C241CD">
        <w:rPr>
          <w:rFonts w:ascii="Times New Roman" w:hAnsi="Times New Roman" w:cs="Times New Roman"/>
          <w:sz w:val="28"/>
          <w:szCs w:val="28"/>
        </w:rPr>
        <w:t xml:space="preserve">. </w:t>
      </w:r>
    </w:p>
    <w:p w:rsidR="0009245E" w:rsidRPr="00C241CD" w:rsidRDefault="00C241CD" w:rsidP="000924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наш взгляд</w:t>
      </w:r>
      <w:r w:rsidRPr="00C241CD">
        <w:rPr>
          <w:rFonts w:ascii="Times New Roman" w:hAnsi="Times New Roman" w:cs="Times New Roman"/>
          <w:sz w:val="28"/>
          <w:szCs w:val="28"/>
        </w:rPr>
        <w:t>, в интересах избирателей фокус контроля должен быть смещен с расходов политических партий и кандидатов на источники поступления этих средств, тем более что именно они и предста</w:t>
      </w:r>
      <w:r>
        <w:rPr>
          <w:rFonts w:ascii="Times New Roman" w:hAnsi="Times New Roman" w:cs="Times New Roman"/>
          <w:sz w:val="28"/>
          <w:szCs w:val="28"/>
        </w:rPr>
        <w:t>вляют реаль</w:t>
      </w:r>
      <w:r w:rsidRPr="00C241CD">
        <w:rPr>
          <w:rFonts w:ascii="Times New Roman" w:hAnsi="Times New Roman" w:cs="Times New Roman"/>
          <w:sz w:val="28"/>
          <w:szCs w:val="28"/>
        </w:rPr>
        <w:t>ную проблему и вызывают неподдельный интерес со ст</w:t>
      </w:r>
      <w:r>
        <w:rPr>
          <w:rFonts w:ascii="Times New Roman" w:hAnsi="Times New Roman" w:cs="Times New Roman"/>
          <w:sz w:val="28"/>
          <w:szCs w:val="28"/>
        </w:rPr>
        <w:t>ороны избирателей, представите</w:t>
      </w:r>
      <w:r w:rsidRPr="00C241CD">
        <w:rPr>
          <w:rFonts w:ascii="Times New Roman" w:hAnsi="Times New Roman" w:cs="Times New Roman"/>
          <w:sz w:val="28"/>
          <w:szCs w:val="28"/>
        </w:rPr>
        <w:t>лей экспертного сообщества и СМИ.</w:t>
      </w:r>
    </w:p>
    <w:p w:rsidR="00C241CD" w:rsidRDefault="00C241CD" w:rsidP="0009245E">
      <w:pPr>
        <w:spacing w:after="0" w:line="360" w:lineRule="auto"/>
        <w:ind w:firstLine="567"/>
        <w:jc w:val="both"/>
        <w:rPr>
          <w:rFonts w:ascii="Times New Roman" w:hAnsi="Times New Roman" w:cs="Times New Roman"/>
          <w:sz w:val="28"/>
          <w:szCs w:val="28"/>
        </w:rPr>
      </w:pPr>
      <w:r w:rsidRPr="00C241CD">
        <w:rPr>
          <w:rFonts w:ascii="Times New Roman" w:hAnsi="Times New Roman" w:cs="Times New Roman"/>
          <w:sz w:val="28"/>
          <w:szCs w:val="28"/>
        </w:rPr>
        <w:lastRenderedPageBreak/>
        <w:t>Источники даже официальных поступлений финансовых сре</w:t>
      </w:r>
      <w:proofErr w:type="gramStart"/>
      <w:r w:rsidRPr="00C241CD">
        <w:rPr>
          <w:rFonts w:ascii="Times New Roman" w:hAnsi="Times New Roman" w:cs="Times New Roman"/>
          <w:sz w:val="28"/>
          <w:szCs w:val="28"/>
        </w:rPr>
        <w:t>дств в ф</w:t>
      </w:r>
      <w:proofErr w:type="gramEnd"/>
      <w:r w:rsidRPr="00C241CD">
        <w:rPr>
          <w:rFonts w:ascii="Times New Roman" w:hAnsi="Times New Roman" w:cs="Times New Roman"/>
          <w:sz w:val="28"/>
          <w:szCs w:val="28"/>
        </w:rPr>
        <w:t>онды партий и кандидатов действительно не всегда можно установить. Это связано как с особенностям</w:t>
      </w:r>
      <w:r>
        <w:rPr>
          <w:rFonts w:ascii="Times New Roman" w:hAnsi="Times New Roman" w:cs="Times New Roman"/>
          <w:sz w:val="28"/>
          <w:szCs w:val="28"/>
        </w:rPr>
        <w:t>и российского законодательства</w:t>
      </w:r>
      <w:r w:rsidRPr="00C241CD">
        <w:rPr>
          <w:rFonts w:ascii="Times New Roman" w:hAnsi="Times New Roman" w:cs="Times New Roman"/>
          <w:sz w:val="28"/>
          <w:szCs w:val="28"/>
        </w:rPr>
        <w:t xml:space="preserve">, так и сложившейся практикой пожертвований через подставных лиц. </w:t>
      </w:r>
    </w:p>
    <w:p w:rsidR="00C241CD" w:rsidRDefault="00C241CD" w:rsidP="0009245E">
      <w:pPr>
        <w:spacing w:after="0" w:line="360" w:lineRule="auto"/>
        <w:ind w:firstLine="567"/>
        <w:jc w:val="both"/>
        <w:rPr>
          <w:rFonts w:ascii="Times New Roman" w:hAnsi="Times New Roman" w:cs="Times New Roman"/>
          <w:sz w:val="28"/>
          <w:szCs w:val="28"/>
        </w:rPr>
      </w:pPr>
      <w:r w:rsidRPr="00C241CD">
        <w:rPr>
          <w:rFonts w:ascii="Times New Roman" w:hAnsi="Times New Roman" w:cs="Times New Roman"/>
          <w:sz w:val="28"/>
          <w:szCs w:val="28"/>
        </w:rPr>
        <w:t>Однако самой большой проблемой на сегодня является использование административного ресурса и непрямой государственной поддержки конкретным политическим силам. Такая поддержка осуществляется за счет публичных средств, из кармана налогоплательщиков. Она может заключаться в</w:t>
      </w:r>
      <w:r>
        <w:rPr>
          <w:rFonts w:ascii="Times New Roman" w:hAnsi="Times New Roman" w:cs="Times New Roman"/>
          <w:sz w:val="28"/>
          <w:szCs w:val="28"/>
        </w:rPr>
        <w:t xml:space="preserve"> формировании искаженной инфор</w:t>
      </w:r>
      <w:r w:rsidRPr="00C241CD">
        <w:rPr>
          <w:rFonts w:ascii="Times New Roman" w:hAnsi="Times New Roman" w:cs="Times New Roman"/>
          <w:sz w:val="28"/>
          <w:szCs w:val="28"/>
        </w:rPr>
        <w:t>мационной картины через СМИ, подконтрольные государству или отдельным должностным лицам, в покупке услуг полит</w:t>
      </w:r>
      <w:r>
        <w:rPr>
          <w:rFonts w:ascii="Times New Roman" w:hAnsi="Times New Roman" w:cs="Times New Roman"/>
          <w:sz w:val="28"/>
          <w:szCs w:val="28"/>
        </w:rPr>
        <w:t xml:space="preserve">ических </w:t>
      </w:r>
      <w:r w:rsidRPr="00C241CD">
        <w:rPr>
          <w:rFonts w:ascii="Times New Roman" w:hAnsi="Times New Roman" w:cs="Times New Roman"/>
          <w:sz w:val="28"/>
          <w:szCs w:val="28"/>
        </w:rPr>
        <w:t>консультантов и социологов за бюджетный сч</w:t>
      </w:r>
      <w:r>
        <w:rPr>
          <w:rFonts w:ascii="Times New Roman" w:hAnsi="Times New Roman" w:cs="Times New Roman"/>
          <w:sz w:val="28"/>
          <w:szCs w:val="28"/>
        </w:rPr>
        <w:t>ет или ином использовании долж</w:t>
      </w:r>
      <w:r w:rsidRPr="00C241CD">
        <w:rPr>
          <w:rFonts w:ascii="Times New Roman" w:hAnsi="Times New Roman" w:cs="Times New Roman"/>
          <w:sz w:val="28"/>
          <w:szCs w:val="28"/>
        </w:rPr>
        <w:t>ностного положения вплоть до прямого участия должностных лиц в агитационных мероприятиях или оказании да</w:t>
      </w:r>
      <w:r>
        <w:rPr>
          <w:rFonts w:ascii="Times New Roman" w:hAnsi="Times New Roman" w:cs="Times New Roman"/>
          <w:sz w:val="28"/>
          <w:szCs w:val="28"/>
        </w:rPr>
        <w:t>вления на избирателей, кандида</w:t>
      </w:r>
      <w:r w:rsidRPr="00C241CD">
        <w:rPr>
          <w:rFonts w:ascii="Times New Roman" w:hAnsi="Times New Roman" w:cs="Times New Roman"/>
          <w:sz w:val="28"/>
          <w:szCs w:val="28"/>
        </w:rPr>
        <w:t xml:space="preserve">тов или членов избирательных комиссий. Такое нарушение принципа политического нейтралитета публичных должностных лиц ведет к серьезнейшему искажению всего политического поля и является очевидным проявлением политической коррупции. </w:t>
      </w:r>
    </w:p>
    <w:p w:rsidR="00C241CD" w:rsidRDefault="00C241CD" w:rsidP="0009245E">
      <w:pPr>
        <w:spacing w:after="0" w:line="360" w:lineRule="auto"/>
        <w:ind w:firstLine="567"/>
        <w:jc w:val="both"/>
        <w:rPr>
          <w:rFonts w:ascii="Times New Roman" w:hAnsi="Times New Roman" w:cs="Times New Roman"/>
          <w:sz w:val="28"/>
          <w:szCs w:val="28"/>
        </w:rPr>
      </w:pPr>
      <w:r w:rsidRPr="00C241CD">
        <w:rPr>
          <w:rFonts w:ascii="Times New Roman" w:hAnsi="Times New Roman" w:cs="Times New Roman"/>
          <w:sz w:val="28"/>
          <w:szCs w:val="28"/>
        </w:rPr>
        <w:t>К сожалению, очевидно, что для изменения этой ситуации недостаточно поправок в существующее законодательство.</w:t>
      </w:r>
      <w:r>
        <w:rPr>
          <w:rFonts w:ascii="Times New Roman" w:hAnsi="Times New Roman" w:cs="Times New Roman"/>
          <w:sz w:val="28"/>
          <w:szCs w:val="28"/>
        </w:rPr>
        <w:t xml:space="preserve"> Гораздо важнее наличие полити</w:t>
      </w:r>
      <w:r w:rsidRPr="00C241CD">
        <w:rPr>
          <w:rFonts w:ascii="Times New Roman" w:hAnsi="Times New Roman" w:cs="Times New Roman"/>
          <w:sz w:val="28"/>
          <w:szCs w:val="28"/>
        </w:rPr>
        <w:t>ческой воли, потребности самих лиц, формирующих правила игры, изменить сложившуюся удручающую ситуацию. Однако возникновение такой потребности возможно лишь п</w:t>
      </w:r>
      <w:r>
        <w:rPr>
          <w:rFonts w:ascii="Times New Roman" w:hAnsi="Times New Roman" w:cs="Times New Roman"/>
          <w:sz w:val="28"/>
          <w:szCs w:val="28"/>
        </w:rPr>
        <w:t>ри наличии четко артикулирован</w:t>
      </w:r>
      <w:r w:rsidRPr="00C241CD">
        <w:rPr>
          <w:rFonts w:ascii="Times New Roman" w:hAnsi="Times New Roman" w:cs="Times New Roman"/>
          <w:sz w:val="28"/>
          <w:szCs w:val="28"/>
        </w:rPr>
        <w:t>ного общественного запроса и соответствующего давления «снизу», со стороны самих граждан.</w:t>
      </w:r>
    </w:p>
    <w:p w:rsidR="008A7379" w:rsidRDefault="008A7379" w:rsidP="000924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всего вышесказанного представляется возможным внести ряд рекомендаций для решения сложившихся сегодня в рассматриваемой сфере проблем:</w:t>
      </w:r>
    </w:p>
    <w:p w:rsidR="008A7379" w:rsidRDefault="008A7379" w:rsidP="008A7379">
      <w:pPr>
        <w:pStyle w:val="a6"/>
        <w:numPr>
          <w:ilvl w:val="0"/>
          <w:numId w:val="11"/>
        </w:numPr>
        <w:spacing w:after="0" w:line="360" w:lineRule="auto"/>
        <w:ind w:left="0" w:firstLine="284"/>
        <w:jc w:val="both"/>
        <w:rPr>
          <w:rFonts w:ascii="Times New Roman" w:hAnsi="Times New Roman" w:cs="Times New Roman"/>
          <w:sz w:val="28"/>
          <w:szCs w:val="28"/>
        </w:rPr>
      </w:pPr>
      <w:r w:rsidRPr="008A7379">
        <w:rPr>
          <w:rFonts w:ascii="Times New Roman" w:hAnsi="Times New Roman" w:cs="Times New Roman"/>
          <w:sz w:val="28"/>
          <w:szCs w:val="28"/>
        </w:rPr>
        <w:t>Больше вни</w:t>
      </w:r>
      <w:r>
        <w:rPr>
          <w:rFonts w:ascii="Times New Roman" w:hAnsi="Times New Roman" w:cs="Times New Roman"/>
          <w:sz w:val="28"/>
          <w:szCs w:val="28"/>
        </w:rPr>
        <w:t>мания уделить выявлению админи</w:t>
      </w:r>
      <w:r w:rsidRPr="008A7379">
        <w:rPr>
          <w:rFonts w:ascii="Times New Roman" w:hAnsi="Times New Roman" w:cs="Times New Roman"/>
          <w:sz w:val="28"/>
          <w:szCs w:val="28"/>
        </w:rPr>
        <w:t xml:space="preserve">стративного ресурса и теневого бюджетного финансирования и борьбе с ним. Для этого может потребоваться пересмотреть функции и полномочия избирательных </w:t>
      </w:r>
      <w:r w:rsidRPr="008A7379">
        <w:rPr>
          <w:rFonts w:ascii="Times New Roman" w:hAnsi="Times New Roman" w:cs="Times New Roman"/>
          <w:sz w:val="28"/>
          <w:szCs w:val="28"/>
        </w:rPr>
        <w:lastRenderedPageBreak/>
        <w:t>комиссий вплоть до разделения функций организации выборов и финансового контроля. В мировой практике наработан большой опыт и разные способы реализации этой идеи. Например, в ряде стран, включая Норвегию, Великобританию, Францию, Бельгию и др., для этих задач создан специальный орган, занимающийся проверкой финансовой отчетности партий и кандидатов. Примерно так же работает система в США, где Федеральн</w:t>
      </w:r>
      <w:r>
        <w:rPr>
          <w:rFonts w:ascii="Times New Roman" w:hAnsi="Times New Roman" w:cs="Times New Roman"/>
          <w:sz w:val="28"/>
          <w:szCs w:val="28"/>
        </w:rPr>
        <w:t>ая избирательная комиссия зани</w:t>
      </w:r>
      <w:r w:rsidRPr="008A7379">
        <w:rPr>
          <w:rFonts w:ascii="Times New Roman" w:hAnsi="Times New Roman" w:cs="Times New Roman"/>
          <w:sz w:val="28"/>
          <w:szCs w:val="28"/>
        </w:rPr>
        <w:t>мается только проверкой финансовых отчетов. Другой моделью является возложение функций финансовог</w:t>
      </w:r>
      <w:r>
        <w:rPr>
          <w:rFonts w:ascii="Times New Roman" w:hAnsi="Times New Roman" w:cs="Times New Roman"/>
          <w:sz w:val="28"/>
          <w:szCs w:val="28"/>
        </w:rPr>
        <w:t xml:space="preserve">о контроля </w:t>
      </w:r>
      <w:r w:rsidR="002C7035">
        <w:rPr>
          <w:rFonts w:ascii="Times New Roman" w:hAnsi="Times New Roman" w:cs="Times New Roman"/>
          <w:sz w:val="28"/>
          <w:szCs w:val="28"/>
        </w:rPr>
        <w:t>над</w:t>
      </w:r>
      <w:r>
        <w:rPr>
          <w:rFonts w:ascii="Times New Roman" w:hAnsi="Times New Roman" w:cs="Times New Roman"/>
          <w:sz w:val="28"/>
          <w:szCs w:val="28"/>
        </w:rPr>
        <w:t xml:space="preserve"> соблюдением уста</w:t>
      </w:r>
      <w:r w:rsidRPr="008A7379">
        <w:rPr>
          <w:rFonts w:ascii="Times New Roman" w:hAnsi="Times New Roman" w:cs="Times New Roman"/>
          <w:sz w:val="28"/>
          <w:szCs w:val="28"/>
        </w:rPr>
        <w:t>новленных прав</w:t>
      </w:r>
      <w:r>
        <w:rPr>
          <w:rFonts w:ascii="Times New Roman" w:hAnsi="Times New Roman" w:cs="Times New Roman"/>
          <w:sz w:val="28"/>
          <w:szCs w:val="28"/>
        </w:rPr>
        <w:t>ил и запретов на органы госу</w:t>
      </w:r>
      <w:r w:rsidRPr="008A7379">
        <w:rPr>
          <w:rFonts w:ascii="Times New Roman" w:hAnsi="Times New Roman" w:cs="Times New Roman"/>
          <w:sz w:val="28"/>
          <w:szCs w:val="28"/>
        </w:rPr>
        <w:t xml:space="preserve">дарственного аудита (такие полномочия есть у соответствующих органов в Австрии, Исландии и Израиле). </w:t>
      </w:r>
      <w:r>
        <w:rPr>
          <w:rFonts w:ascii="Times New Roman" w:hAnsi="Times New Roman" w:cs="Times New Roman"/>
          <w:sz w:val="28"/>
          <w:szCs w:val="28"/>
        </w:rPr>
        <w:t>На наш взгляд,</w:t>
      </w:r>
      <w:r w:rsidRPr="008A7379">
        <w:rPr>
          <w:rFonts w:ascii="Times New Roman" w:hAnsi="Times New Roman" w:cs="Times New Roman"/>
          <w:sz w:val="28"/>
          <w:szCs w:val="28"/>
        </w:rPr>
        <w:t xml:space="preserve"> такой подход позволит изб</w:t>
      </w:r>
      <w:r>
        <w:rPr>
          <w:rFonts w:ascii="Times New Roman" w:hAnsi="Times New Roman" w:cs="Times New Roman"/>
          <w:sz w:val="28"/>
          <w:szCs w:val="28"/>
        </w:rPr>
        <w:t>ирательным комиссиям сосредото</w:t>
      </w:r>
      <w:r w:rsidRPr="008A7379">
        <w:rPr>
          <w:rFonts w:ascii="Times New Roman" w:hAnsi="Times New Roman" w:cs="Times New Roman"/>
          <w:sz w:val="28"/>
          <w:szCs w:val="28"/>
        </w:rPr>
        <w:t>читься исключительно на организации выборов, а финансовый контроль будет осуще</w:t>
      </w:r>
      <w:r>
        <w:rPr>
          <w:rFonts w:ascii="Times New Roman" w:hAnsi="Times New Roman" w:cs="Times New Roman"/>
          <w:sz w:val="28"/>
          <w:szCs w:val="28"/>
        </w:rPr>
        <w:t>ствляться более профессионально;</w:t>
      </w:r>
    </w:p>
    <w:p w:rsidR="009F1D3E" w:rsidRDefault="009F1D3E" w:rsidP="008A7379">
      <w:pPr>
        <w:pStyle w:val="a6"/>
        <w:numPr>
          <w:ilvl w:val="0"/>
          <w:numId w:val="11"/>
        </w:numPr>
        <w:spacing w:after="0" w:line="360" w:lineRule="auto"/>
        <w:ind w:left="0" w:firstLine="284"/>
        <w:jc w:val="both"/>
        <w:rPr>
          <w:rFonts w:ascii="Times New Roman" w:hAnsi="Times New Roman" w:cs="Times New Roman"/>
          <w:sz w:val="28"/>
          <w:szCs w:val="28"/>
        </w:rPr>
      </w:pPr>
      <w:r w:rsidRPr="009F1D3E">
        <w:rPr>
          <w:rFonts w:ascii="Times New Roman" w:hAnsi="Times New Roman" w:cs="Times New Roman"/>
          <w:sz w:val="28"/>
          <w:szCs w:val="28"/>
        </w:rPr>
        <w:t>Внедрить в российское законодательство понятие «</w:t>
      </w:r>
      <w:proofErr w:type="spellStart"/>
      <w:r w:rsidRPr="009F1D3E">
        <w:rPr>
          <w:rFonts w:ascii="Times New Roman" w:hAnsi="Times New Roman" w:cs="Times New Roman"/>
          <w:sz w:val="28"/>
          <w:szCs w:val="28"/>
        </w:rPr>
        <w:t>бенефициарного</w:t>
      </w:r>
      <w:proofErr w:type="spellEnd"/>
      <w:r w:rsidRPr="009F1D3E">
        <w:rPr>
          <w:rFonts w:ascii="Times New Roman" w:hAnsi="Times New Roman" w:cs="Times New Roman"/>
          <w:sz w:val="28"/>
          <w:szCs w:val="28"/>
        </w:rPr>
        <w:t xml:space="preserve"> собственника» («конечного собственника») компании, которое позволит окончательно закрыть возможность для финансирования российских избирательных кампаний</w:t>
      </w:r>
      <w:r>
        <w:rPr>
          <w:rFonts w:ascii="Times New Roman" w:hAnsi="Times New Roman" w:cs="Times New Roman"/>
          <w:sz w:val="28"/>
          <w:szCs w:val="28"/>
        </w:rPr>
        <w:t xml:space="preserve"> иностранными лицами или компа</w:t>
      </w:r>
      <w:r w:rsidRPr="009F1D3E">
        <w:rPr>
          <w:rFonts w:ascii="Times New Roman" w:hAnsi="Times New Roman" w:cs="Times New Roman"/>
          <w:sz w:val="28"/>
          <w:szCs w:val="28"/>
        </w:rPr>
        <w:t>ниям</w:t>
      </w:r>
      <w:r>
        <w:rPr>
          <w:rFonts w:ascii="Times New Roman" w:hAnsi="Times New Roman" w:cs="Times New Roman"/>
          <w:sz w:val="28"/>
          <w:szCs w:val="28"/>
        </w:rPr>
        <w:t xml:space="preserve">и с государственным участием, а </w:t>
      </w:r>
      <w:r w:rsidRPr="009F1D3E">
        <w:rPr>
          <w:rFonts w:ascii="Times New Roman" w:hAnsi="Times New Roman" w:cs="Times New Roman"/>
          <w:sz w:val="28"/>
          <w:szCs w:val="28"/>
        </w:rPr>
        <w:t xml:space="preserve">также </w:t>
      </w:r>
      <w:r>
        <w:rPr>
          <w:rFonts w:ascii="Times New Roman" w:hAnsi="Times New Roman" w:cs="Times New Roman"/>
          <w:sz w:val="28"/>
          <w:szCs w:val="28"/>
        </w:rPr>
        <w:t xml:space="preserve">не допустить обхода запретов на </w:t>
      </w:r>
      <w:r w:rsidRPr="009F1D3E">
        <w:rPr>
          <w:rFonts w:ascii="Times New Roman" w:hAnsi="Times New Roman" w:cs="Times New Roman"/>
          <w:sz w:val="28"/>
          <w:szCs w:val="28"/>
        </w:rPr>
        <w:t>предельные пожертвования со сто</w:t>
      </w:r>
      <w:r>
        <w:rPr>
          <w:rFonts w:ascii="Times New Roman" w:hAnsi="Times New Roman" w:cs="Times New Roman"/>
          <w:sz w:val="28"/>
          <w:szCs w:val="28"/>
        </w:rPr>
        <w:t>роны крупных холдинговых компаний;</w:t>
      </w:r>
    </w:p>
    <w:p w:rsidR="008A7379" w:rsidRDefault="008A7379" w:rsidP="008A7379">
      <w:pPr>
        <w:pStyle w:val="a6"/>
        <w:numPr>
          <w:ilvl w:val="0"/>
          <w:numId w:val="11"/>
        </w:numPr>
        <w:spacing w:after="0" w:line="360" w:lineRule="auto"/>
        <w:ind w:left="0" w:firstLine="284"/>
        <w:jc w:val="both"/>
        <w:rPr>
          <w:rFonts w:ascii="Times New Roman" w:hAnsi="Times New Roman" w:cs="Times New Roman"/>
          <w:sz w:val="28"/>
          <w:szCs w:val="28"/>
        </w:rPr>
      </w:pPr>
      <w:r w:rsidRPr="008A7379">
        <w:rPr>
          <w:rFonts w:ascii="Times New Roman" w:hAnsi="Times New Roman" w:cs="Times New Roman"/>
          <w:sz w:val="28"/>
          <w:szCs w:val="28"/>
        </w:rPr>
        <w:t>Увеличить предельные размеры избирательных фондов и пожертвований в них в тех случаях, где они излишне занижены. Это приведет к выводу значительной час</w:t>
      </w:r>
      <w:r>
        <w:rPr>
          <w:rFonts w:ascii="Times New Roman" w:hAnsi="Times New Roman" w:cs="Times New Roman"/>
          <w:sz w:val="28"/>
          <w:szCs w:val="28"/>
        </w:rPr>
        <w:t>ти «политических» денег из тени;</w:t>
      </w:r>
    </w:p>
    <w:p w:rsidR="008A7379" w:rsidRDefault="008A7379" w:rsidP="008A7379">
      <w:pPr>
        <w:pStyle w:val="a6"/>
        <w:numPr>
          <w:ilvl w:val="0"/>
          <w:numId w:val="11"/>
        </w:numPr>
        <w:spacing w:after="0" w:line="360" w:lineRule="auto"/>
        <w:ind w:left="0" w:firstLine="284"/>
        <w:jc w:val="both"/>
        <w:rPr>
          <w:rFonts w:ascii="Times New Roman" w:hAnsi="Times New Roman" w:cs="Times New Roman"/>
          <w:sz w:val="28"/>
          <w:szCs w:val="28"/>
        </w:rPr>
      </w:pPr>
      <w:r w:rsidRPr="008A7379">
        <w:rPr>
          <w:rFonts w:ascii="Times New Roman" w:hAnsi="Times New Roman" w:cs="Times New Roman"/>
          <w:sz w:val="28"/>
          <w:szCs w:val="28"/>
        </w:rPr>
        <w:t>Обязать некоммерчески</w:t>
      </w:r>
      <w:r>
        <w:rPr>
          <w:rFonts w:ascii="Times New Roman" w:hAnsi="Times New Roman" w:cs="Times New Roman"/>
          <w:sz w:val="28"/>
          <w:szCs w:val="28"/>
        </w:rPr>
        <w:t>е организации, оказы</w:t>
      </w:r>
      <w:r w:rsidRPr="008A7379">
        <w:rPr>
          <w:rFonts w:ascii="Times New Roman" w:hAnsi="Times New Roman" w:cs="Times New Roman"/>
          <w:sz w:val="28"/>
          <w:szCs w:val="28"/>
        </w:rPr>
        <w:t xml:space="preserve">вающие финансовую поддержку партиям или кандидатам, раскрывать обществу информацию о собственных </w:t>
      </w:r>
      <w:r w:rsidR="00B7139C">
        <w:rPr>
          <w:rFonts w:ascii="Times New Roman" w:hAnsi="Times New Roman" w:cs="Times New Roman"/>
          <w:sz w:val="28"/>
          <w:szCs w:val="28"/>
        </w:rPr>
        <w:t>жертвователях</w:t>
      </w:r>
      <w:r w:rsidRPr="008A7379">
        <w:rPr>
          <w:rFonts w:ascii="Times New Roman" w:hAnsi="Times New Roman" w:cs="Times New Roman"/>
          <w:sz w:val="28"/>
          <w:szCs w:val="28"/>
        </w:rPr>
        <w:t xml:space="preserve"> (название компании или имя физического лица, </w:t>
      </w:r>
      <w:r w:rsidR="00DB7D67">
        <w:rPr>
          <w:rFonts w:ascii="Times New Roman" w:hAnsi="Times New Roman" w:cs="Times New Roman"/>
          <w:sz w:val="28"/>
          <w:szCs w:val="28"/>
        </w:rPr>
        <w:t>индивидуальный номер налогоплательщика</w:t>
      </w:r>
      <w:r w:rsidRPr="008A7379">
        <w:rPr>
          <w:rFonts w:ascii="Times New Roman" w:hAnsi="Times New Roman" w:cs="Times New Roman"/>
          <w:sz w:val="28"/>
          <w:szCs w:val="28"/>
        </w:rPr>
        <w:t>, регион, сумму пожертвования). Публиковать такие отчеты на сайте Министерства юс</w:t>
      </w:r>
      <w:r>
        <w:rPr>
          <w:rFonts w:ascii="Times New Roman" w:hAnsi="Times New Roman" w:cs="Times New Roman"/>
          <w:sz w:val="28"/>
          <w:szCs w:val="28"/>
        </w:rPr>
        <w:t>тиции Российской Федерации;</w:t>
      </w:r>
    </w:p>
    <w:p w:rsidR="008A7379" w:rsidRDefault="000D69D5" w:rsidP="008A7379">
      <w:pPr>
        <w:pStyle w:val="a6"/>
        <w:numPr>
          <w:ilvl w:val="0"/>
          <w:numId w:val="1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Установить</w:t>
      </w:r>
      <w:r w:rsidR="008A7379" w:rsidRPr="008A7379">
        <w:rPr>
          <w:rFonts w:ascii="Times New Roman" w:hAnsi="Times New Roman" w:cs="Times New Roman"/>
          <w:sz w:val="28"/>
          <w:szCs w:val="28"/>
        </w:rPr>
        <w:t xml:space="preserve"> запрет на пожертвования со стороны получателей гос</w:t>
      </w:r>
      <w:r w:rsidR="008A7379">
        <w:rPr>
          <w:rFonts w:ascii="Times New Roman" w:hAnsi="Times New Roman" w:cs="Times New Roman"/>
          <w:sz w:val="28"/>
          <w:szCs w:val="28"/>
        </w:rPr>
        <w:t xml:space="preserve">ударственных </w:t>
      </w:r>
      <w:r w:rsidR="008A7379" w:rsidRPr="008A7379">
        <w:rPr>
          <w:rFonts w:ascii="Times New Roman" w:hAnsi="Times New Roman" w:cs="Times New Roman"/>
          <w:sz w:val="28"/>
          <w:szCs w:val="28"/>
        </w:rPr>
        <w:t>контрактов и различных форм государственной поддержки (субсидий, грантов и т.д.</w:t>
      </w:r>
      <w:r w:rsidR="00A04BA7">
        <w:rPr>
          <w:rFonts w:ascii="Times New Roman" w:hAnsi="Times New Roman" w:cs="Times New Roman"/>
          <w:sz w:val="28"/>
          <w:szCs w:val="28"/>
        </w:rPr>
        <w:t>);</w:t>
      </w:r>
    </w:p>
    <w:p w:rsidR="00A04BA7" w:rsidRDefault="00A04BA7" w:rsidP="008A7379">
      <w:pPr>
        <w:pStyle w:val="a6"/>
        <w:numPr>
          <w:ilvl w:val="0"/>
          <w:numId w:val="11"/>
        </w:numPr>
        <w:spacing w:after="0" w:line="360" w:lineRule="auto"/>
        <w:ind w:left="0" w:firstLine="284"/>
        <w:jc w:val="both"/>
        <w:rPr>
          <w:rFonts w:ascii="Times New Roman" w:hAnsi="Times New Roman" w:cs="Times New Roman"/>
          <w:sz w:val="28"/>
          <w:szCs w:val="28"/>
        </w:rPr>
      </w:pPr>
      <w:r w:rsidRPr="00A04BA7">
        <w:rPr>
          <w:rFonts w:ascii="Times New Roman" w:hAnsi="Times New Roman" w:cs="Times New Roman"/>
          <w:sz w:val="28"/>
          <w:szCs w:val="28"/>
        </w:rPr>
        <w:t>Создать ме</w:t>
      </w:r>
      <w:r>
        <w:rPr>
          <w:rFonts w:ascii="Times New Roman" w:hAnsi="Times New Roman" w:cs="Times New Roman"/>
          <w:sz w:val="28"/>
          <w:szCs w:val="28"/>
        </w:rPr>
        <w:t>ханизмы стимулирования финансо</w:t>
      </w:r>
      <w:r w:rsidRPr="00A04BA7">
        <w:rPr>
          <w:rFonts w:ascii="Times New Roman" w:hAnsi="Times New Roman" w:cs="Times New Roman"/>
          <w:sz w:val="28"/>
          <w:szCs w:val="28"/>
        </w:rPr>
        <w:t xml:space="preserve">вой поддержки партии со стороны их членов и рядовых граждан. Например, внести поправки в Налоговый кодекс, позволяющие гражданам направлять часть </w:t>
      </w:r>
      <w:proofErr w:type="gramStart"/>
      <w:r w:rsidRPr="00A04BA7">
        <w:rPr>
          <w:rFonts w:ascii="Times New Roman" w:hAnsi="Times New Roman" w:cs="Times New Roman"/>
          <w:sz w:val="28"/>
          <w:szCs w:val="28"/>
        </w:rPr>
        <w:t>уплаченного</w:t>
      </w:r>
      <w:proofErr w:type="gramEnd"/>
      <w:r w:rsidRPr="00A04BA7">
        <w:rPr>
          <w:rFonts w:ascii="Times New Roman" w:hAnsi="Times New Roman" w:cs="Times New Roman"/>
          <w:sz w:val="28"/>
          <w:szCs w:val="28"/>
        </w:rPr>
        <w:t xml:space="preserve"> НДФЛ (не более 1%) на поддержку конкретной общественной организации, в том числе политической партии. Это, кроме тог</w:t>
      </w:r>
      <w:r>
        <w:rPr>
          <w:rFonts w:ascii="Times New Roman" w:hAnsi="Times New Roman" w:cs="Times New Roman"/>
          <w:sz w:val="28"/>
          <w:szCs w:val="28"/>
        </w:rPr>
        <w:t>о, позволит отказаться от госу</w:t>
      </w:r>
      <w:r w:rsidRPr="00A04BA7">
        <w:rPr>
          <w:rFonts w:ascii="Times New Roman" w:hAnsi="Times New Roman" w:cs="Times New Roman"/>
          <w:sz w:val="28"/>
          <w:szCs w:val="28"/>
        </w:rPr>
        <w:t xml:space="preserve">дарственного финансирования крупных партий. В случае </w:t>
      </w:r>
      <w:r>
        <w:rPr>
          <w:rFonts w:ascii="Times New Roman" w:hAnsi="Times New Roman" w:cs="Times New Roman"/>
          <w:sz w:val="28"/>
          <w:szCs w:val="28"/>
        </w:rPr>
        <w:t>сохранения официальной государ</w:t>
      </w:r>
      <w:r w:rsidRPr="00A04BA7">
        <w:rPr>
          <w:rFonts w:ascii="Times New Roman" w:hAnsi="Times New Roman" w:cs="Times New Roman"/>
          <w:sz w:val="28"/>
          <w:szCs w:val="28"/>
        </w:rPr>
        <w:t>ственной поддержки политических партий следует увязать ее не только с количеством голосов, полученных на федеральных выборах, но, прежде всего, с выполнением определенных критериев, подталкивающих партии к развитию (например, количество депутатов местного уровня, соблюдение гендерного балан</w:t>
      </w:r>
      <w:r w:rsidR="00AE08C0">
        <w:rPr>
          <w:rFonts w:ascii="Times New Roman" w:hAnsi="Times New Roman" w:cs="Times New Roman"/>
          <w:sz w:val="28"/>
          <w:szCs w:val="28"/>
        </w:rPr>
        <w:t>са в списках кандидатов и т.п.);</w:t>
      </w:r>
    </w:p>
    <w:p w:rsidR="00AE08C0" w:rsidRPr="00AE08C0" w:rsidRDefault="00AE08C0" w:rsidP="00AE08C0">
      <w:pPr>
        <w:pStyle w:val="a6"/>
        <w:numPr>
          <w:ilvl w:val="0"/>
          <w:numId w:val="11"/>
        </w:numPr>
        <w:spacing w:after="0" w:line="360" w:lineRule="auto"/>
        <w:ind w:left="0" w:firstLine="284"/>
        <w:jc w:val="both"/>
        <w:rPr>
          <w:rFonts w:ascii="Times New Roman" w:hAnsi="Times New Roman" w:cs="Times New Roman"/>
          <w:sz w:val="28"/>
          <w:szCs w:val="28"/>
        </w:rPr>
      </w:pPr>
      <w:r w:rsidRPr="00AE08C0">
        <w:rPr>
          <w:rFonts w:ascii="Times New Roman" w:hAnsi="Times New Roman" w:cs="Times New Roman"/>
          <w:sz w:val="28"/>
          <w:szCs w:val="28"/>
        </w:rPr>
        <w:t>Создать единую общедоступную базу данных</w:t>
      </w:r>
      <w:r>
        <w:rPr>
          <w:rFonts w:ascii="Times New Roman" w:hAnsi="Times New Roman" w:cs="Times New Roman"/>
          <w:sz w:val="28"/>
          <w:szCs w:val="28"/>
        </w:rPr>
        <w:t xml:space="preserve"> спонсоров кандидатов и полити</w:t>
      </w:r>
      <w:r w:rsidRPr="00AE08C0">
        <w:rPr>
          <w:rFonts w:ascii="Times New Roman" w:hAnsi="Times New Roman" w:cs="Times New Roman"/>
          <w:sz w:val="28"/>
          <w:szCs w:val="28"/>
        </w:rPr>
        <w:t>ческих партий всех уровней. Публиковать в машиночитаемом виде все финансовые отчетные документы региональных отделений и кандидато</w:t>
      </w:r>
      <w:proofErr w:type="gramStart"/>
      <w:r w:rsidRPr="00AE08C0">
        <w:rPr>
          <w:rFonts w:ascii="Times New Roman" w:hAnsi="Times New Roman" w:cs="Times New Roman"/>
          <w:sz w:val="28"/>
          <w:szCs w:val="28"/>
        </w:rPr>
        <w:t>в-</w:t>
      </w:r>
      <w:proofErr w:type="gramEnd"/>
      <w:r w:rsidR="002C7035">
        <w:rPr>
          <w:rFonts w:ascii="Times New Roman" w:hAnsi="Times New Roman" w:cs="Times New Roman"/>
          <w:sz w:val="28"/>
          <w:szCs w:val="28"/>
        </w:rPr>
        <w:t>«</w:t>
      </w:r>
      <w:proofErr w:type="spellStart"/>
      <w:r w:rsidRPr="00AE08C0">
        <w:rPr>
          <w:rFonts w:ascii="Times New Roman" w:hAnsi="Times New Roman" w:cs="Times New Roman"/>
          <w:sz w:val="28"/>
          <w:szCs w:val="28"/>
        </w:rPr>
        <w:t>одномандатников</w:t>
      </w:r>
      <w:proofErr w:type="spellEnd"/>
      <w:r w:rsidR="002C7035">
        <w:rPr>
          <w:rFonts w:ascii="Times New Roman" w:hAnsi="Times New Roman" w:cs="Times New Roman"/>
          <w:sz w:val="28"/>
          <w:szCs w:val="28"/>
        </w:rPr>
        <w:t>»</w:t>
      </w:r>
      <w:r w:rsidRPr="00AE08C0">
        <w:rPr>
          <w:rFonts w:ascii="Times New Roman" w:hAnsi="Times New Roman" w:cs="Times New Roman"/>
          <w:sz w:val="28"/>
          <w:szCs w:val="28"/>
        </w:rPr>
        <w:t xml:space="preserve"> на выборах в Госду</w:t>
      </w:r>
      <w:r>
        <w:rPr>
          <w:rFonts w:ascii="Times New Roman" w:hAnsi="Times New Roman" w:cs="Times New Roman"/>
          <w:sz w:val="28"/>
          <w:szCs w:val="28"/>
        </w:rPr>
        <w:t>му на сайте Центральной избира</w:t>
      </w:r>
      <w:r w:rsidRPr="00AE08C0">
        <w:rPr>
          <w:rFonts w:ascii="Times New Roman" w:hAnsi="Times New Roman" w:cs="Times New Roman"/>
          <w:sz w:val="28"/>
          <w:szCs w:val="28"/>
        </w:rPr>
        <w:t>тельной комиссии по единым стандартам, включа</w:t>
      </w:r>
      <w:r w:rsidR="00DB7D67">
        <w:rPr>
          <w:rFonts w:ascii="Times New Roman" w:hAnsi="Times New Roman" w:cs="Times New Roman"/>
          <w:sz w:val="28"/>
          <w:szCs w:val="28"/>
        </w:rPr>
        <w:t>я обязательное опубликование индивидуального номера налогоплательщика</w:t>
      </w:r>
      <w:r w:rsidRPr="00AE08C0">
        <w:rPr>
          <w:rFonts w:ascii="Times New Roman" w:hAnsi="Times New Roman" w:cs="Times New Roman"/>
          <w:sz w:val="28"/>
          <w:szCs w:val="28"/>
        </w:rPr>
        <w:t xml:space="preserve"> юр</w:t>
      </w:r>
      <w:r>
        <w:rPr>
          <w:rFonts w:ascii="Times New Roman" w:hAnsi="Times New Roman" w:cs="Times New Roman"/>
          <w:sz w:val="28"/>
          <w:szCs w:val="28"/>
        </w:rPr>
        <w:t xml:space="preserve">идических </w:t>
      </w:r>
      <w:r w:rsidRPr="00AE08C0">
        <w:rPr>
          <w:rFonts w:ascii="Times New Roman" w:hAnsi="Times New Roman" w:cs="Times New Roman"/>
          <w:sz w:val="28"/>
          <w:szCs w:val="28"/>
        </w:rPr>
        <w:t>лиц-</w:t>
      </w:r>
      <w:r>
        <w:rPr>
          <w:rFonts w:ascii="Times New Roman" w:hAnsi="Times New Roman" w:cs="Times New Roman"/>
          <w:sz w:val="28"/>
          <w:szCs w:val="28"/>
        </w:rPr>
        <w:t>жертвователей;</w:t>
      </w:r>
    </w:p>
    <w:p w:rsidR="00E463A1" w:rsidRDefault="00E463A1" w:rsidP="00E463A1">
      <w:pPr>
        <w:spacing w:after="0" w:line="360" w:lineRule="auto"/>
        <w:jc w:val="both"/>
        <w:rPr>
          <w:rFonts w:ascii="Times New Roman" w:hAnsi="Times New Roman" w:cs="Times New Roman"/>
          <w:sz w:val="28"/>
          <w:szCs w:val="28"/>
        </w:rPr>
      </w:pPr>
    </w:p>
    <w:p w:rsidR="00E463A1" w:rsidRDefault="00E463A1" w:rsidP="00E463A1">
      <w:pPr>
        <w:spacing w:after="0" w:line="360" w:lineRule="auto"/>
        <w:jc w:val="both"/>
        <w:rPr>
          <w:rFonts w:ascii="Times New Roman" w:hAnsi="Times New Roman" w:cs="Times New Roman"/>
          <w:sz w:val="28"/>
          <w:szCs w:val="28"/>
        </w:rPr>
      </w:pPr>
    </w:p>
    <w:p w:rsidR="00E463A1" w:rsidRDefault="00E463A1" w:rsidP="00E463A1">
      <w:pPr>
        <w:spacing w:after="0" w:line="360" w:lineRule="auto"/>
        <w:jc w:val="both"/>
        <w:rPr>
          <w:rFonts w:ascii="Times New Roman" w:hAnsi="Times New Roman" w:cs="Times New Roman"/>
          <w:sz w:val="28"/>
          <w:szCs w:val="28"/>
        </w:rPr>
      </w:pPr>
    </w:p>
    <w:p w:rsidR="00E463A1" w:rsidRDefault="00E463A1" w:rsidP="00E463A1">
      <w:pPr>
        <w:spacing w:after="0" w:line="360" w:lineRule="auto"/>
        <w:jc w:val="both"/>
        <w:rPr>
          <w:rFonts w:ascii="Times New Roman" w:hAnsi="Times New Roman" w:cs="Times New Roman"/>
          <w:sz w:val="28"/>
          <w:szCs w:val="28"/>
        </w:rPr>
      </w:pPr>
    </w:p>
    <w:p w:rsidR="00E463A1" w:rsidRDefault="00E463A1" w:rsidP="00E463A1">
      <w:pPr>
        <w:spacing w:after="0" w:line="360" w:lineRule="auto"/>
        <w:jc w:val="both"/>
        <w:rPr>
          <w:rFonts w:ascii="Times New Roman" w:hAnsi="Times New Roman" w:cs="Times New Roman"/>
          <w:sz w:val="28"/>
          <w:szCs w:val="28"/>
        </w:rPr>
      </w:pPr>
    </w:p>
    <w:p w:rsidR="00675CA2" w:rsidRDefault="00675CA2" w:rsidP="00E463A1">
      <w:pPr>
        <w:spacing w:after="0" w:line="360" w:lineRule="auto"/>
        <w:jc w:val="both"/>
        <w:rPr>
          <w:rFonts w:ascii="Times New Roman" w:hAnsi="Times New Roman" w:cs="Times New Roman"/>
          <w:sz w:val="28"/>
          <w:szCs w:val="28"/>
        </w:rPr>
      </w:pPr>
    </w:p>
    <w:p w:rsidR="00675CA2" w:rsidRDefault="00675CA2" w:rsidP="00E463A1">
      <w:pPr>
        <w:spacing w:after="0" w:line="360" w:lineRule="auto"/>
        <w:jc w:val="both"/>
        <w:rPr>
          <w:rFonts w:ascii="Times New Roman" w:hAnsi="Times New Roman" w:cs="Times New Roman"/>
          <w:sz w:val="28"/>
          <w:szCs w:val="28"/>
        </w:rPr>
      </w:pPr>
    </w:p>
    <w:p w:rsidR="00675CA2" w:rsidRDefault="00675CA2" w:rsidP="00E463A1">
      <w:pPr>
        <w:spacing w:after="0" w:line="360" w:lineRule="auto"/>
        <w:jc w:val="both"/>
        <w:rPr>
          <w:rFonts w:ascii="Times New Roman" w:hAnsi="Times New Roman" w:cs="Times New Roman"/>
          <w:sz w:val="28"/>
          <w:szCs w:val="28"/>
        </w:rPr>
      </w:pPr>
    </w:p>
    <w:p w:rsidR="00E463A1" w:rsidRDefault="00E463A1" w:rsidP="00E463A1">
      <w:pPr>
        <w:spacing w:after="0" w:line="360" w:lineRule="auto"/>
        <w:jc w:val="center"/>
        <w:rPr>
          <w:rFonts w:ascii="Times New Roman" w:hAnsi="Times New Roman" w:cs="Times New Roman"/>
          <w:b/>
          <w:sz w:val="28"/>
          <w:szCs w:val="28"/>
        </w:rPr>
      </w:pPr>
      <w:r w:rsidRPr="00E463A1">
        <w:rPr>
          <w:rFonts w:ascii="Times New Roman" w:hAnsi="Times New Roman" w:cs="Times New Roman"/>
          <w:b/>
          <w:sz w:val="28"/>
          <w:szCs w:val="28"/>
        </w:rPr>
        <w:lastRenderedPageBreak/>
        <w:t>Список использованной литературы</w:t>
      </w:r>
    </w:p>
    <w:p w:rsidR="00E463A1" w:rsidRDefault="00E463A1" w:rsidP="00E463A1">
      <w:pPr>
        <w:spacing w:after="0" w:line="360" w:lineRule="auto"/>
        <w:jc w:val="center"/>
        <w:rPr>
          <w:rFonts w:ascii="Times New Roman" w:hAnsi="Times New Roman" w:cs="Times New Roman"/>
          <w:b/>
          <w:sz w:val="28"/>
          <w:szCs w:val="28"/>
        </w:rPr>
      </w:pPr>
    </w:p>
    <w:p w:rsidR="00E463A1" w:rsidRPr="009E7BC7" w:rsidRDefault="00E463A1" w:rsidP="00E463A1">
      <w:pPr>
        <w:spacing w:after="0" w:line="360" w:lineRule="auto"/>
        <w:jc w:val="both"/>
        <w:rPr>
          <w:rFonts w:ascii="Times New Roman" w:hAnsi="Times New Roman" w:cs="Times New Roman"/>
          <w:b/>
          <w:sz w:val="28"/>
          <w:szCs w:val="28"/>
        </w:rPr>
      </w:pPr>
      <w:r w:rsidRPr="009E7BC7">
        <w:rPr>
          <w:rFonts w:ascii="Times New Roman" w:hAnsi="Times New Roman" w:cs="Times New Roman"/>
          <w:b/>
          <w:sz w:val="28"/>
          <w:szCs w:val="28"/>
        </w:rPr>
        <w:t>Нормативные правовые акты</w:t>
      </w:r>
      <w:r w:rsidR="009E7BC7">
        <w:rPr>
          <w:rFonts w:ascii="Times New Roman" w:hAnsi="Times New Roman" w:cs="Times New Roman"/>
          <w:b/>
          <w:sz w:val="28"/>
          <w:szCs w:val="28"/>
        </w:rPr>
        <w:t>:</w:t>
      </w:r>
    </w:p>
    <w:p w:rsidR="004576DE" w:rsidRDefault="004576DE" w:rsidP="004576DE">
      <w:pPr>
        <w:pStyle w:val="a6"/>
        <w:numPr>
          <w:ilvl w:val="0"/>
          <w:numId w:val="12"/>
        </w:numPr>
        <w:spacing w:after="0" w:line="360" w:lineRule="auto"/>
        <w:ind w:left="0" w:firstLine="284"/>
        <w:jc w:val="both"/>
        <w:rPr>
          <w:rFonts w:ascii="Times New Roman" w:hAnsi="Times New Roman" w:cs="Times New Roman"/>
          <w:bCs/>
          <w:sz w:val="28"/>
          <w:szCs w:val="28"/>
        </w:rPr>
      </w:pPr>
      <w:r w:rsidRPr="004576DE">
        <w:rPr>
          <w:rFonts w:ascii="Times New Roman" w:hAnsi="Times New Roman" w:cs="Times New Roman"/>
          <w:bCs/>
          <w:sz w:val="28"/>
          <w:szCs w:val="28"/>
        </w:rPr>
        <w:t>"Всеобщая декларация прав человека" (принята Генеральной Ассамблеей ООН 10.12.1948) / "Российская газета", N 67, 05.04.1995</w:t>
      </w:r>
    </w:p>
    <w:p w:rsidR="00BC3650" w:rsidRPr="00BC3650" w:rsidRDefault="00BC3650" w:rsidP="00BC3650">
      <w:pPr>
        <w:pStyle w:val="a6"/>
        <w:numPr>
          <w:ilvl w:val="0"/>
          <w:numId w:val="12"/>
        </w:numPr>
        <w:spacing w:after="0" w:line="360" w:lineRule="auto"/>
        <w:ind w:left="0" w:firstLine="284"/>
        <w:jc w:val="both"/>
        <w:rPr>
          <w:rFonts w:ascii="Times New Roman" w:hAnsi="Times New Roman" w:cs="Times New Roman"/>
          <w:bCs/>
          <w:sz w:val="28"/>
          <w:szCs w:val="28"/>
        </w:rPr>
      </w:pPr>
      <w:r w:rsidRPr="00BC3650">
        <w:rPr>
          <w:rFonts w:ascii="Times New Roman" w:hAnsi="Times New Roman" w:cs="Times New Roman"/>
          <w:bCs/>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BC3650">
        <w:rPr>
          <w:rFonts w:ascii="Times New Roman" w:hAnsi="Times New Roman" w:cs="Times New Roman"/>
          <w:bCs/>
          <w:sz w:val="28"/>
          <w:szCs w:val="28"/>
        </w:rPr>
        <w:t>еи ОО</w:t>
      </w:r>
      <w:proofErr w:type="gramEnd"/>
      <w:r w:rsidRPr="00BC3650">
        <w:rPr>
          <w:rFonts w:ascii="Times New Roman" w:hAnsi="Times New Roman" w:cs="Times New Roman"/>
          <w:bCs/>
          <w:sz w:val="28"/>
          <w:szCs w:val="28"/>
        </w:rPr>
        <w:t>Н) / "Собрание законодательства РФ", 26.06.2006. N 26. ст. 2780.</w:t>
      </w:r>
    </w:p>
    <w:p w:rsidR="00951044" w:rsidRDefault="00951044" w:rsidP="00951044">
      <w:pPr>
        <w:pStyle w:val="a6"/>
        <w:numPr>
          <w:ilvl w:val="0"/>
          <w:numId w:val="12"/>
        </w:numPr>
        <w:spacing w:after="0" w:line="360" w:lineRule="auto"/>
        <w:ind w:left="0" w:firstLine="284"/>
        <w:jc w:val="both"/>
        <w:rPr>
          <w:rFonts w:ascii="Times New Roman" w:hAnsi="Times New Roman" w:cs="Times New Roman"/>
          <w:bCs/>
          <w:sz w:val="28"/>
          <w:szCs w:val="28"/>
        </w:rPr>
      </w:pPr>
      <w:r w:rsidRPr="00951044">
        <w:rPr>
          <w:rFonts w:ascii="Times New Roman" w:hAnsi="Times New Roman" w:cs="Times New Roman"/>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5F23DC" w:rsidRDefault="005F23DC" w:rsidP="005F23DC">
      <w:pPr>
        <w:pStyle w:val="a6"/>
        <w:numPr>
          <w:ilvl w:val="0"/>
          <w:numId w:val="12"/>
        </w:numPr>
        <w:spacing w:after="0" w:line="360" w:lineRule="auto"/>
        <w:ind w:left="0" w:firstLine="284"/>
        <w:jc w:val="both"/>
        <w:rPr>
          <w:rFonts w:ascii="Times New Roman" w:hAnsi="Times New Roman" w:cs="Times New Roman"/>
          <w:bCs/>
          <w:sz w:val="28"/>
          <w:szCs w:val="28"/>
        </w:rPr>
      </w:pPr>
      <w:proofErr w:type="gramStart"/>
      <w:r w:rsidRPr="005F23DC">
        <w:rPr>
          <w:rFonts w:ascii="Times New Roman" w:hAnsi="Times New Roman" w:cs="Times New Roman"/>
          <w:bCs/>
          <w:sz w:val="28"/>
          <w:szCs w:val="28"/>
        </w:rPr>
        <w:t>Постановление Конституционного Суда РФ от 14.11.2005 N 10-П</w:t>
      </w:r>
      <w:r>
        <w:rPr>
          <w:rFonts w:ascii="Times New Roman" w:hAnsi="Times New Roman" w:cs="Times New Roman"/>
          <w:bCs/>
          <w:sz w:val="28"/>
          <w:szCs w:val="28"/>
        </w:rPr>
        <w:t xml:space="preserve"> </w:t>
      </w:r>
      <w:r w:rsidRPr="005F23DC">
        <w:rPr>
          <w:rFonts w:ascii="Times New Roman" w:hAnsi="Times New Roman" w:cs="Times New Roman"/>
          <w:bCs/>
          <w:sz w:val="28"/>
          <w:szCs w:val="28"/>
        </w:rPr>
        <w:t>"По делу о проверке конституционности положений пункта 5 статьи 48 и статьи 58 Федерального закона "Об основных гарантиях избирательных прав и права на участие в референдуме граждан Российской Федерации", пункта 7 статьи 63 и статьи 66 Федерального закона "О выборах депутатов Государственной Думы Федерального Собрания Российской Федерации" в связи с жалобой Уполномоченного</w:t>
      </w:r>
      <w:proofErr w:type="gramEnd"/>
      <w:r w:rsidRPr="005F23DC">
        <w:rPr>
          <w:rFonts w:ascii="Times New Roman" w:hAnsi="Times New Roman" w:cs="Times New Roman"/>
          <w:bCs/>
          <w:sz w:val="28"/>
          <w:szCs w:val="28"/>
        </w:rPr>
        <w:t xml:space="preserve"> по правам человека в Российской Федерации"</w:t>
      </w:r>
    </w:p>
    <w:p w:rsidR="00E930EA" w:rsidRPr="00E930EA" w:rsidRDefault="00E930EA" w:rsidP="00E930EA">
      <w:pPr>
        <w:pStyle w:val="a6"/>
        <w:numPr>
          <w:ilvl w:val="0"/>
          <w:numId w:val="12"/>
        </w:numPr>
        <w:spacing w:after="0" w:line="360" w:lineRule="auto"/>
        <w:ind w:left="0" w:firstLine="284"/>
        <w:jc w:val="both"/>
        <w:rPr>
          <w:rFonts w:ascii="Times New Roman" w:hAnsi="Times New Roman" w:cs="Times New Roman"/>
          <w:bCs/>
          <w:sz w:val="28"/>
          <w:szCs w:val="28"/>
        </w:rPr>
      </w:pPr>
      <w:proofErr w:type="gramStart"/>
      <w:r w:rsidRPr="00E930EA">
        <w:rPr>
          <w:rFonts w:ascii="Times New Roman" w:hAnsi="Times New Roman" w:cs="Times New Roman"/>
          <w:bCs/>
          <w:sz w:val="28"/>
          <w:szCs w:val="28"/>
        </w:rPr>
        <w:t>Постановление Конституционного Суда РФ от 11.06.2002 № 10-П «По делу о проверке конституционности положений пункта 1 статьи 64, пункта 11 статьи 32, пунктов 8 и 9 статьи 35, пунктов 2 и 3 статьи 59 Федерального закона «Об основных гарантиях избирательных прав и права на участие в референдуме граждан Российской Федерации» в связи с запросами Верховного Суда Российской Федерации и Тульского областного</w:t>
      </w:r>
      <w:proofErr w:type="gramEnd"/>
      <w:r w:rsidRPr="00E930EA">
        <w:rPr>
          <w:rFonts w:ascii="Times New Roman" w:hAnsi="Times New Roman" w:cs="Times New Roman"/>
          <w:bCs/>
          <w:sz w:val="28"/>
          <w:szCs w:val="28"/>
        </w:rPr>
        <w:t xml:space="preserve"> суда».</w:t>
      </w:r>
    </w:p>
    <w:p w:rsidR="00951044"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 xml:space="preserve">Постановление Конституционного Суда Российской Федерации от 23.03.2000 № 4-П «По делу о проверке конституционности части второй </w:t>
      </w:r>
      <w:r w:rsidRPr="00426B1F">
        <w:rPr>
          <w:rFonts w:ascii="Times New Roman" w:hAnsi="Times New Roman" w:cs="Times New Roman"/>
          <w:bCs/>
          <w:sz w:val="28"/>
          <w:szCs w:val="28"/>
        </w:rPr>
        <w:lastRenderedPageBreak/>
        <w:t xml:space="preserve">статьи 3 Закона Оренбургской области» в связи с жалобой граждан Г.С. Борисова, А.П. Бучнева, В.И. </w:t>
      </w:r>
      <w:proofErr w:type="spellStart"/>
      <w:r w:rsidRPr="00426B1F">
        <w:rPr>
          <w:rFonts w:ascii="Times New Roman" w:hAnsi="Times New Roman" w:cs="Times New Roman"/>
          <w:bCs/>
          <w:sz w:val="28"/>
          <w:szCs w:val="28"/>
        </w:rPr>
        <w:t>Лошманова</w:t>
      </w:r>
      <w:proofErr w:type="spellEnd"/>
      <w:r w:rsidRPr="00426B1F">
        <w:rPr>
          <w:rFonts w:ascii="Times New Roman" w:hAnsi="Times New Roman" w:cs="Times New Roman"/>
          <w:bCs/>
          <w:sz w:val="28"/>
          <w:szCs w:val="28"/>
        </w:rPr>
        <w:t xml:space="preserve"> и Л.Г. Маховой» // СЗ РФ. – 2000. – № 13. – Ст. 1429.</w:t>
      </w:r>
    </w:p>
    <w:p w:rsidR="005F23DC" w:rsidRPr="005F23DC" w:rsidRDefault="005F23DC" w:rsidP="005F23DC">
      <w:pPr>
        <w:pStyle w:val="a6"/>
        <w:numPr>
          <w:ilvl w:val="0"/>
          <w:numId w:val="12"/>
        </w:numPr>
        <w:spacing w:after="0" w:line="360" w:lineRule="auto"/>
        <w:ind w:left="0" w:firstLine="284"/>
        <w:jc w:val="both"/>
        <w:rPr>
          <w:rFonts w:ascii="Times New Roman" w:hAnsi="Times New Roman" w:cs="Times New Roman"/>
          <w:bCs/>
          <w:sz w:val="28"/>
          <w:szCs w:val="28"/>
        </w:rPr>
      </w:pPr>
      <w:r w:rsidRPr="005F23DC">
        <w:rPr>
          <w:rFonts w:ascii="Times New Roman" w:hAnsi="Times New Roman" w:cs="Times New Roman"/>
          <w:bCs/>
          <w:sz w:val="28"/>
          <w:szCs w:val="28"/>
        </w:rPr>
        <w:t>"Кодекс административного судопроизводства Российской Федерации" от 08.03.2015 N 21-ФЗ (ред. от 28.12.2017) / "Собрание законодательства РФ", 09.03.2015, N 10, ст. 1391.</w:t>
      </w:r>
    </w:p>
    <w:p w:rsidR="004576DE" w:rsidRDefault="00951044" w:rsidP="00951044">
      <w:pPr>
        <w:pStyle w:val="a6"/>
        <w:numPr>
          <w:ilvl w:val="0"/>
          <w:numId w:val="12"/>
        </w:numPr>
        <w:spacing w:after="0" w:line="360" w:lineRule="auto"/>
        <w:ind w:left="0" w:firstLine="284"/>
        <w:jc w:val="both"/>
        <w:rPr>
          <w:rFonts w:ascii="Times New Roman" w:hAnsi="Times New Roman" w:cs="Times New Roman"/>
          <w:bCs/>
          <w:sz w:val="28"/>
          <w:szCs w:val="28"/>
        </w:rPr>
      </w:pPr>
      <w:r w:rsidRPr="00951044">
        <w:rPr>
          <w:rFonts w:ascii="Times New Roman" w:hAnsi="Times New Roman" w:cs="Times New Roman"/>
          <w:bCs/>
          <w:sz w:val="28"/>
          <w:szCs w:val="28"/>
        </w:rPr>
        <w:t>Федеральный закон от 12.06.2002 N 67-ФЗ (ред. от 05.02.2018) "Об основных гарантиях избирательных прав и права на участие в референдуме граждан Российской Федерации" / "Собрание законодательства РФ", 17.06.2002, N 24, ст. 2253.</w:t>
      </w:r>
    </w:p>
    <w:p w:rsidR="00426B1F"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Федеральный закон от 22.02.2014 N 20-ФЗ (ред. от 19.02.2018) "О выборах депутатов Государственной Думы Федерального Собрания Российской Федерации" / "Собрание законодательства РФ", 24.02.2014, N 8, ст. 740.</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Федеральный закон от 17.01.1992 N 2202-1 (ред. от 31.12.2017) "О прокуратуре Российской Федерации" (с изм. и доп., вступ. в силу с 01.02.2018) / "Собрание законодательства РФ", 20.11.1995, N 47, ст. 4472.</w:t>
      </w:r>
    </w:p>
    <w:p w:rsidR="00414D73" w:rsidRPr="00414D73" w:rsidRDefault="00414D73" w:rsidP="00414D73">
      <w:pPr>
        <w:pStyle w:val="a6"/>
        <w:numPr>
          <w:ilvl w:val="0"/>
          <w:numId w:val="12"/>
        </w:numPr>
        <w:spacing w:after="0" w:line="360" w:lineRule="auto"/>
        <w:ind w:left="0" w:firstLine="284"/>
        <w:jc w:val="both"/>
        <w:rPr>
          <w:rFonts w:ascii="Times New Roman" w:hAnsi="Times New Roman" w:cs="Times New Roman"/>
          <w:bCs/>
          <w:sz w:val="28"/>
          <w:szCs w:val="28"/>
        </w:rPr>
      </w:pPr>
      <w:r w:rsidRPr="00414D73">
        <w:rPr>
          <w:rFonts w:ascii="Times New Roman" w:hAnsi="Times New Roman" w:cs="Times New Roman"/>
          <w:bCs/>
          <w:sz w:val="28"/>
          <w:szCs w:val="28"/>
        </w:rPr>
        <w:t>Федеральный закон от 19.05.1995 N 82-ФЗ (ред. от 20.12.2017) "Об общественных объединениях" / "Собрание законодательства РФ", 22.05.1995, N 21, ст. 1930.</w:t>
      </w:r>
    </w:p>
    <w:p w:rsidR="00426B1F"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Федеральный закон от 10.01.2003 N 19-ФЗ (ред. от 05.12.2017) "О выборах Президента Российской Федерации" / "Собрание законодательства РФ", 13.01.2003, N 2, ст. 171.</w:t>
      </w:r>
    </w:p>
    <w:p w:rsidR="00426B1F"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Федеральный закон от 11.07.2001 N 95-ФЗ (ред. от 05.12.2017) "О политических партиях" / "Собрание законодательства РФ", 16.07.2001, N 29, ст. 2950.</w:t>
      </w:r>
    </w:p>
    <w:p w:rsidR="00426B1F"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 xml:space="preserve">Федеральный закон от 06.10.1999 N 184-ФЗ (ред. от 05.02.2018) "Об общих принципах организации законодательных (представительных) и исполнительных органов государственной власти субъектов Российской </w:t>
      </w:r>
      <w:r w:rsidRPr="00426B1F">
        <w:rPr>
          <w:rFonts w:ascii="Times New Roman" w:hAnsi="Times New Roman" w:cs="Times New Roman"/>
          <w:bCs/>
          <w:sz w:val="28"/>
          <w:szCs w:val="28"/>
        </w:rPr>
        <w:lastRenderedPageBreak/>
        <w:t>Федерации" (с изм. и доп., вступ. в силу с 06.03.2018) / "Собрание законодательства РФ", 18.10.1999, N 42, ст. 5005</w:t>
      </w:r>
      <w:r>
        <w:rPr>
          <w:rFonts w:ascii="Times New Roman" w:hAnsi="Times New Roman" w:cs="Times New Roman"/>
          <w:bCs/>
          <w:sz w:val="28"/>
          <w:szCs w:val="28"/>
        </w:rPr>
        <w:t>.</w:t>
      </w:r>
    </w:p>
    <w:p w:rsidR="00426B1F" w:rsidRDefault="00426B1F" w:rsidP="00426B1F">
      <w:pPr>
        <w:pStyle w:val="a6"/>
        <w:numPr>
          <w:ilvl w:val="0"/>
          <w:numId w:val="12"/>
        </w:numPr>
        <w:spacing w:after="0" w:line="360" w:lineRule="auto"/>
        <w:ind w:left="0" w:firstLine="284"/>
        <w:jc w:val="both"/>
        <w:rPr>
          <w:rFonts w:ascii="Times New Roman" w:hAnsi="Times New Roman" w:cs="Times New Roman"/>
          <w:bCs/>
          <w:sz w:val="28"/>
          <w:szCs w:val="28"/>
        </w:rPr>
      </w:pPr>
      <w:r w:rsidRPr="00426B1F">
        <w:rPr>
          <w:rFonts w:ascii="Times New Roman" w:hAnsi="Times New Roman" w:cs="Times New Roman"/>
          <w:bCs/>
          <w:sz w:val="28"/>
          <w:szCs w:val="28"/>
        </w:rPr>
        <w:t>Федеральный закон от 06.10.2003 N 131-ФЗ (ред. от 29.12.2017) "Об общих принципах организации местного самоуправления в Российской Федерации" (с изм. и доп., вступ. в силу с 06.03.2018) / "Собрание законодательства РФ", 06.10.2003, N 40, ст. 3822</w:t>
      </w:r>
      <w:r w:rsidR="00D34D47">
        <w:rPr>
          <w:rFonts w:ascii="Times New Roman" w:hAnsi="Times New Roman" w:cs="Times New Roman"/>
          <w:bCs/>
          <w:sz w:val="28"/>
          <w:szCs w:val="28"/>
        </w:rPr>
        <w:t>.</w:t>
      </w:r>
    </w:p>
    <w:p w:rsidR="005D2E73" w:rsidRPr="005D2E73" w:rsidRDefault="005D2E73" w:rsidP="005D2E73">
      <w:pPr>
        <w:pStyle w:val="a6"/>
        <w:numPr>
          <w:ilvl w:val="0"/>
          <w:numId w:val="12"/>
        </w:numPr>
        <w:spacing w:after="0" w:line="360" w:lineRule="auto"/>
        <w:ind w:left="0" w:firstLine="284"/>
        <w:jc w:val="both"/>
        <w:rPr>
          <w:rFonts w:ascii="Times New Roman" w:hAnsi="Times New Roman" w:cs="Times New Roman"/>
          <w:bCs/>
          <w:sz w:val="28"/>
          <w:szCs w:val="28"/>
        </w:rPr>
      </w:pPr>
      <w:r w:rsidRPr="005D2E73">
        <w:rPr>
          <w:rFonts w:ascii="Times New Roman" w:hAnsi="Times New Roman" w:cs="Times New Roman"/>
          <w:bCs/>
          <w:sz w:val="28"/>
          <w:szCs w:val="28"/>
        </w:rPr>
        <w:t>Федеральный закон "О внесении изменений и дополнений в некоторые законодательные акты Российской Федерации в связи с принятием Федерального закона</w:t>
      </w:r>
      <w:proofErr w:type="gramStart"/>
      <w:r w:rsidRPr="005D2E73">
        <w:rPr>
          <w:rFonts w:ascii="Times New Roman" w:hAnsi="Times New Roman" w:cs="Times New Roman"/>
          <w:bCs/>
          <w:sz w:val="28"/>
          <w:szCs w:val="28"/>
        </w:rPr>
        <w:t xml:space="preserve"> О</w:t>
      </w:r>
      <w:proofErr w:type="gramEnd"/>
      <w:r w:rsidRPr="005D2E73">
        <w:rPr>
          <w:rFonts w:ascii="Times New Roman" w:hAnsi="Times New Roman" w:cs="Times New Roman"/>
          <w:bCs/>
          <w:sz w:val="28"/>
          <w:szCs w:val="28"/>
        </w:rPr>
        <w:t>б основных гарантиях избирательных прав и права на участие в референдуме граждан Российской Федерации" от 04.07.2003 N 94-ФЗ / "Собрание законодательства РФ", 07.07.2003, N 27 (ч. 2), ст. 2708.</w:t>
      </w:r>
    </w:p>
    <w:p w:rsidR="005175EA" w:rsidRDefault="005175EA" w:rsidP="005175EA">
      <w:pPr>
        <w:pStyle w:val="a6"/>
        <w:numPr>
          <w:ilvl w:val="0"/>
          <w:numId w:val="12"/>
        </w:numPr>
        <w:spacing w:after="0" w:line="360" w:lineRule="auto"/>
        <w:ind w:left="0" w:firstLine="284"/>
        <w:jc w:val="both"/>
        <w:rPr>
          <w:rFonts w:ascii="Times New Roman" w:hAnsi="Times New Roman" w:cs="Times New Roman"/>
          <w:bCs/>
          <w:sz w:val="28"/>
          <w:szCs w:val="28"/>
        </w:rPr>
      </w:pPr>
      <w:r w:rsidRPr="005175EA">
        <w:rPr>
          <w:rFonts w:ascii="Times New Roman" w:hAnsi="Times New Roman" w:cs="Times New Roman"/>
          <w:bCs/>
          <w:sz w:val="28"/>
          <w:szCs w:val="28"/>
        </w:rPr>
        <w:t>Федеральный закон от 12.01.1996 N 7-ФЗ (ред. от 31.12.2017) "О некоммерческих организациях" / "Собрание законодательства РФ", 15.01.1996, N 3, ст. 145.</w:t>
      </w:r>
    </w:p>
    <w:p w:rsidR="009E7BC7" w:rsidRPr="009E7BC7" w:rsidRDefault="009E7BC7" w:rsidP="009E7BC7">
      <w:pPr>
        <w:pStyle w:val="a6"/>
        <w:numPr>
          <w:ilvl w:val="0"/>
          <w:numId w:val="12"/>
        </w:numPr>
        <w:spacing w:after="0" w:line="360" w:lineRule="auto"/>
        <w:ind w:left="0" w:firstLine="284"/>
        <w:jc w:val="both"/>
        <w:rPr>
          <w:rFonts w:ascii="Times New Roman" w:hAnsi="Times New Roman" w:cs="Times New Roman"/>
          <w:bCs/>
          <w:sz w:val="28"/>
          <w:szCs w:val="28"/>
        </w:rPr>
      </w:pPr>
      <w:r w:rsidRPr="009E7BC7">
        <w:rPr>
          <w:rFonts w:ascii="Times New Roman" w:hAnsi="Times New Roman" w:cs="Times New Roman"/>
          <w:bCs/>
          <w:sz w:val="28"/>
          <w:szCs w:val="28"/>
        </w:rPr>
        <w:t>Федеральный закон "О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от 24.11.2014 N 355-ФЗ / "Собрание законодательства РФ", 01.12.2014, N 48, ст. 6636.</w:t>
      </w:r>
    </w:p>
    <w:p w:rsidR="005175EA" w:rsidRDefault="005175EA" w:rsidP="005175EA">
      <w:pPr>
        <w:pStyle w:val="a6"/>
        <w:numPr>
          <w:ilvl w:val="0"/>
          <w:numId w:val="12"/>
        </w:numPr>
        <w:spacing w:after="0" w:line="360" w:lineRule="auto"/>
        <w:ind w:left="0" w:firstLine="284"/>
        <w:jc w:val="both"/>
        <w:rPr>
          <w:rFonts w:ascii="Times New Roman" w:hAnsi="Times New Roman" w:cs="Times New Roman"/>
          <w:bCs/>
          <w:sz w:val="28"/>
          <w:szCs w:val="28"/>
        </w:rPr>
      </w:pPr>
      <w:r w:rsidRPr="005175EA">
        <w:rPr>
          <w:rFonts w:ascii="Times New Roman" w:hAnsi="Times New Roman" w:cs="Times New Roman"/>
          <w:bCs/>
          <w:sz w:val="28"/>
          <w:szCs w:val="28"/>
        </w:rPr>
        <w:t>Федеральный закон от 26.09.1997 N 125-ФЗ (ред. от 06.07.2016) "О свободе совести и о религиозных объединениях" / "Собрание законодательства РФ", 29.09.1997, N 39, ст. 4465.</w:t>
      </w:r>
    </w:p>
    <w:p w:rsidR="00414D73" w:rsidRDefault="00414D73" w:rsidP="00414D73">
      <w:pPr>
        <w:pStyle w:val="a6"/>
        <w:numPr>
          <w:ilvl w:val="0"/>
          <w:numId w:val="12"/>
        </w:numPr>
        <w:spacing w:after="0" w:line="360" w:lineRule="auto"/>
        <w:ind w:left="0" w:firstLine="284"/>
        <w:jc w:val="both"/>
        <w:rPr>
          <w:rFonts w:ascii="Times New Roman" w:hAnsi="Times New Roman" w:cs="Times New Roman"/>
          <w:bCs/>
          <w:sz w:val="28"/>
          <w:szCs w:val="28"/>
        </w:rPr>
      </w:pPr>
      <w:r w:rsidRPr="00414D73">
        <w:rPr>
          <w:rFonts w:ascii="Times New Roman" w:hAnsi="Times New Roman" w:cs="Times New Roman"/>
          <w:bCs/>
          <w:sz w:val="28"/>
          <w:szCs w:val="28"/>
        </w:rPr>
        <w:t>Федеральный закон от 28.06.2014 № 185-ФЗ «О внесении изменений в Федеральный закон «О политических партиях» / "Собрание законодательства РФ", 30.06.2014, N 26 (часть I), ст. 3391.</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Федеральный закон "О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w:t>
      </w:r>
      <w:r w:rsidRPr="00BE0D65">
        <w:rPr>
          <w:rFonts w:ascii="Times New Roman" w:hAnsi="Times New Roman" w:cs="Times New Roman"/>
          <w:bCs/>
          <w:sz w:val="28"/>
          <w:szCs w:val="28"/>
        </w:rPr>
        <w:lastRenderedPageBreak/>
        <w:t>самоуправления" от 24.11.2014 N 355-ФЗ / "Собрание законодательства РФ", 01.12.2014, N 48, ст. 6636.</w:t>
      </w:r>
    </w:p>
    <w:p w:rsidR="00414D73" w:rsidRPr="00414D73" w:rsidRDefault="00414D73" w:rsidP="00414D73">
      <w:pPr>
        <w:pStyle w:val="a6"/>
        <w:numPr>
          <w:ilvl w:val="0"/>
          <w:numId w:val="12"/>
        </w:numPr>
        <w:spacing w:after="0" w:line="360" w:lineRule="auto"/>
        <w:ind w:left="0" w:firstLine="284"/>
        <w:jc w:val="both"/>
        <w:rPr>
          <w:rFonts w:ascii="Times New Roman" w:hAnsi="Times New Roman" w:cs="Times New Roman"/>
          <w:bCs/>
          <w:sz w:val="28"/>
          <w:szCs w:val="28"/>
        </w:rPr>
      </w:pPr>
      <w:r w:rsidRPr="00414D73">
        <w:rPr>
          <w:rFonts w:ascii="Times New Roman" w:hAnsi="Times New Roman" w:cs="Times New Roman"/>
          <w:bCs/>
          <w:sz w:val="28"/>
          <w:szCs w:val="28"/>
        </w:rPr>
        <w:t>Федеральный закон от 05.04.2013 N 41-ФЗ (ред. от 07.02.2017) "О Счетной палате Российской Федерации" (с изм. и доп., вступ. в силу с 28.06.2017) / "Собрание законодательства РФ", 08.04.2013, N 14, ст. 1649.</w:t>
      </w:r>
    </w:p>
    <w:p w:rsidR="0086680E" w:rsidRDefault="0086680E" w:rsidP="0086680E">
      <w:pPr>
        <w:pStyle w:val="a6"/>
        <w:numPr>
          <w:ilvl w:val="0"/>
          <w:numId w:val="12"/>
        </w:numPr>
        <w:spacing w:after="0" w:line="360" w:lineRule="auto"/>
        <w:ind w:left="0" w:firstLine="284"/>
        <w:jc w:val="both"/>
        <w:rPr>
          <w:rFonts w:ascii="Times New Roman" w:hAnsi="Times New Roman" w:cs="Times New Roman"/>
          <w:bCs/>
          <w:sz w:val="28"/>
          <w:szCs w:val="28"/>
        </w:rPr>
      </w:pPr>
      <w:r w:rsidRPr="0086680E">
        <w:rPr>
          <w:rFonts w:ascii="Times New Roman" w:hAnsi="Times New Roman" w:cs="Times New Roman"/>
          <w:bCs/>
          <w:sz w:val="28"/>
          <w:szCs w:val="28"/>
        </w:rPr>
        <w:t>Федеральный закон от 02.03.2007 N 25-ФЗ (ред. от 26.07.2017) "О муниципальной службе в Российской Федерации" (с изм. и доп., вступ. в силу с 01.01.2018) / "Собрание законодательства РФ", 05.03.2007, N 10, ст. 1152.</w:t>
      </w:r>
    </w:p>
    <w:p w:rsidR="007B2BBB" w:rsidRPr="007B2BBB" w:rsidRDefault="007B2BBB" w:rsidP="007B2BBB">
      <w:pPr>
        <w:pStyle w:val="a6"/>
        <w:numPr>
          <w:ilvl w:val="0"/>
          <w:numId w:val="12"/>
        </w:numPr>
        <w:spacing w:after="0" w:line="360" w:lineRule="auto"/>
        <w:ind w:left="0" w:firstLine="284"/>
        <w:jc w:val="both"/>
        <w:rPr>
          <w:rFonts w:ascii="Times New Roman" w:hAnsi="Times New Roman" w:cs="Times New Roman"/>
          <w:bCs/>
          <w:sz w:val="28"/>
          <w:szCs w:val="28"/>
        </w:rPr>
      </w:pPr>
      <w:r w:rsidRPr="007B2BBB">
        <w:rPr>
          <w:rFonts w:ascii="Times New Roman" w:hAnsi="Times New Roman" w:cs="Times New Roman"/>
          <w:bCs/>
          <w:sz w:val="28"/>
          <w:szCs w:val="28"/>
        </w:rPr>
        <w:t>Федеральный закон "Об основах социального обслуживания граждан в Российской Федерации" от 28.12.2013 N 442-ФЗ / "Собрание законодательства РФ", 30.12.2013, N 52 (часть I), ст. 7007.</w:t>
      </w:r>
    </w:p>
    <w:p w:rsidR="006936A4" w:rsidRPr="006936A4" w:rsidRDefault="006936A4" w:rsidP="006936A4">
      <w:pPr>
        <w:pStyle w:val="a6"/>
        <w:numPr>
          <w:ilvl w:val="0"/>
          <w:numId w:val="12"/>
        </w:numPr>
        <w:spacing w:after="0" w:line="360" w:lineRule="auto"/>
        <w:ind w:left="0" w:firstLine="284"/>
        <w:jc w:val="both"/>
        <w:rPr>
          <w:rFonts w:ascii="Times New Roman" w:hAnsi="Times New Roman" w:cs="Times New Roman"/>
          <w:bCs/>
          <w:sz w:val="28"/>
          <w:szCs w:val="28"/>
        </w:rPr>
      </w:pPr>
      <w:r w:rsidRPr="006936A4">
        <w:rPr>
          <w:rFonts w:ascii="Times New Roman" w:hAnsi="Times New Roman" w:cs="Times New Roman"/>
          <w:bCs/>
          <w:sz w:val="28"/>
          <w:szCs w:val="28"/>
        </w:rPr>
        <w:t>"Основы законодательства Российской Федерации о культуре" (утв. ВС РФ 09.10.1992 N 3612-1) (ред. от 05.12.2017) / "Российская газета", N 248, 17.11.1992</w:t>
      </w:r>
    </w:p>
    <w:p w:rsidR="00773F4B" w:rsidRDefault="00773F4B"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773F4B">
        <w:rPr>
          <w:rFonts w:ascii="Times New Roman" w:hAnsi="Times New Roman" w:cs="Times New Roman"/>
          <w:bCs/>
          <w:sz w:val="28"/>
          <w:szCs w:val="28"/>
        </w:rPr>
        <w:t xml:space="preserve">Указ Президента РФ от 02.09.2007 № 1144 «О назначении </w:t>
      </w:r>
      <w:proofErr w:type="gramStart"/>
      <w:r w:rsidRPr="00773F4B">
        <w:rPr>
          <w:rFonts w:ascii="Times New Roman" w:hAnsi="Times New Roman" w:cs="Times New Roman"/>
          <w:bCs/>
          <w:sz w:val="28"/>
          <w:szCs w:val="28"/>
        </w:rPr>
        <w:t>выборов депутатов Государственной Думы Федерального Собрания Российской Федерации нового созыва</w:t>
      </w:r>
      <w:proofErr w:type="gramEnd"/>
      <w:r w:rsidRPr="00773F4B">
        <w:rPr>
          <w:rFonts w:ascii="Times New Roman" w:hAnsi="Times New Roman" w:cs="Times New Roman"/>
          <w:bCs/>
          <w:sz w:val="28"/>
          <w:szCs w:val="28"/>
        </w:rPr>
        <w:t>»</w:t>
      </w:r>
    </w:p>
    <w:p w:rsidR="00773F4B" w:rsidRDefault="00773F4B"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773F4B">
        <w:rPr>
          <w:rFonts w:ascii="Times New Roman" w:hAnsi="Times New Roman" w:cs="Times New Roman"/>
          <w:bCs/>
          <w:sz w:val="28"/>
          <w:szCs w:val="28"/>
        </w:rPr>
        <w:t xml:space="preserve"> Указ Президента РФ от 29.10.1993 № 1797 «Об утверждении основных положений о выборах в органы местного самоуправления»</w:t>
      </w:r>
    </w:p>
    <w:p w:rsidR="00414D73" w:rsidRPr="00414D73" w:rsidRDefault="00414D73" w:rsidP="00414D73">
      <w:pPr>
        <w:pStyle w:val="a6"/>
        <w:numPr>
          <w:ilvl w:val="0"/>
          <w:numId w:val="12"/>
        </w:numPr>
        <w:spacing w:after="0" w:line="360" w:lineRule="auto"/>
        <w:ind w:left="0" w:firstLine="284"/>
        <w:jc w:val="both"/>
        <w:rPr>
          <w:rFonts w:ascii="Times New Roman" w:hAnsi="Times New Roman" w:cs="Times New Roman"/>
          <w:bCs/>
          <w:sz w:val="28"/>
          <w:szCs w:val="28"/>
        </w:rPr>
      </w:pPr>
      <w:r w:rsidRPr="00414D73">
        <w:rPr>
          <w:rFonts w:ascii="Times New Roman" w:hAnsi="Times New Roman" w:cs="Times New Roman"/>
          <w:bCs/>
          <w:sz w:val="28"/>
          <w:szCs w:val="28"/>
        </w:rPr>
        <w:t>Указ Президента РФ от 18.04.1996 N 567 (ред. от 07.12.2016) "О координации деятельности правоохранительных органов по борьбе с преступностью" (вместе с "Положением о координации деятельности правоохранительных органов по борьбе с преступностью") / "Собрание законодательства РФ", 22.04.1996, N 17, ст. 1958.</w:t>
      </w:r>
    </w:p>
    <w:p w:rsidR="00773F4B" w:rsidRDefault="00773F4B"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773F4B">
        <w:rPr>
          <w:rFonts w:ascii="Times New Roman" w:hAnsi="Times New Roman" w:cs="Times New Roman"/>
          <w:bCs/>
          <w:sz w:val="28"/>
          <w:szCs w:val="28"/>
        </w:rPr>
        <w:t xml:space="preserve"> Указ Президента РФ от 19.04.2006 № 402 (ред. от 21.08.2006) «Об утверждении Положения о выборах депутатов Законодательного Собрания Пермского края первого созыва»</w:t>
      </w:r>
    </w:p>
    <w:p w:rsidR="00773F4B" w:rsidRDefault="00773F4B"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773F4B">
        <w:rPr>
          <w:rFonts w:ascii="Times New Roman" w:hAnsi="Times New Roman" w:cs="Times New Roman"/>
          <w:bCs/>
          <w:sz w:val="28"/>
          <w:szCs w:val="28"/>
        </w:rPr>
        <w:lastRenderedPageBreak/>
        <w:t xml:space="preserve"> Указ Президента РФ от 29.02.2008 № 286 «Об утверждении Положения о выборах депутатов Законодательного Собрания Иркутской области первого созыва»</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Указ Президента РФ от 13.10.2004 N 1313 (ред. от 17.02.2018) "Вопросы Министерства юстиции Российской Федерации" / "Собрание законодательства РФ", 18.10.2004, N 42, ст. 4108.</w:t>
      </w:r>
    </w:p>
    <w:p w:rsidR="00773F4B" w:rsidRDefault="00773F4B"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773F4B">
        <w:rPr>
          <w:rFonts w:ascii="Times New Roman" w:hAnsi="Times New Roman" w:cs="Times New Roman"/>
          <w:bCs/>
          <w:sz w:val="28"/>
          <w:szCs w:val="28"/>
        </w:rPr>
        <w:t xml:space="preserve"> Указ Президента РФ от 29.02.2008 № 285 «Об утверждении Положения о выборах депутатов Законодательного Собрания Забайкальского края первого созыва»</w:t>
      </w:r>
    </w:p>
    <w:p w:rsidR="0099448E" w:rsidRDefault="0099448E" w:rsidP="00773F4B">
      <w:pPr>
        <w:pStyle w:val="a6"/>
        <w:numPr>
          <w:ilvl w:val="0"/>
          <w:numId w:val="12"/>
        </w:numPr>
        <w:spacing w:after="0" w:line="360" w:lineRule="auto"/>
        <w:ind w:left="0" w:firstLine="284"/>
        <w:jc w:val="both"/>
        <w:rPr>
          <w:rFonts w:ascii="Times New Roman" w:hAnsi="Times New Roman" w:cs="Times New Roman"/>
          <w:bCs/>
          <w:sz w:val="28"/>
          <w:szCs w:val="28"/>
        </w:rPr>
      </w:pPr>
      <w:r w:rsidRPr="0099448E">
        <w:rPr>
          <w:rFonts w:ascii="Times New Roman" w:hAnsi="Times New Roman" w:cs="Times New Roman"/>
          <w:bCs/>
          <w:sz w:val="28"/>
          <w:szCs w:val="28"/>
        </w:rPr>
        <w:t>Указ Президента Российской Федерации от 17.11.2016 № 608 «О награждении государственными наградами Российской Федерации</w:t>
      </w:r>
      <w:r>
        <w:rPr>
          <w:rFonts w:ascii="Times New Roman" w:hAnsi="Times New Roman" w:cs="Times New Roman"/>
          <w:bCs/>
          <w:sz w:val="28"/>
          <w:szCs w:val="28"/>
        </w:rPr>
        <w:t xml:space="preserve">» / </w:t>
      </w:r>
      <w:r w:rsidRPr="0099448E">
        <w:rPr>
          <w:rFonts w:ascii="Times New Roman" w:hAnsi="Times New Roman" w:cs="Times New Roman"/>
          <w:bCs/>
          <w:sz w:val="28"/>
          <w:szCs w:val="28"/>
        </w:rPr>
        <w:t>"Собрание законодательства РФ", 21.11.2016, N 47, ст. 6627</w:t>
      </w:r>
      <w:r>
        <w:rPr>
          <w:rFonts w:ascii="Times New Roman" w:hAnsi="Times New Roman" w:cs="Times New Roman"/>
          <w:bCs/>
          <w:sz w:val="28"/>
          <w:szCs w:val="28"/>
        </w:rPr>
        <w:t>.</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Постановление Правительства РФ от 30.09.2004 N 506 (ред. от 23.09.2017) "Об утверждении Положения о Федеральной налоговой службе" / "Собрание законодательства РФ", 04.10.2004, N 40, ст. 3961.</w:t>
      </w:r>
    </w:p>
    <w:p w:rsidR="00414D73" w:rsidRPr="00414D73" w:rsidRDefault="00414D73" w:rsidP="00414D73">
      <w:pPr>
        <w:pStyle w:val="a6"/>
        <w:numPr>
          <w:ilvl w:val="0"/>
          <w:numId w:val="12"/>
        </w:numPr>
        <w:spacing w:after="0" w:line="360" w:lineRule="auto"/>
        <w:ind w:left="0" w:firstLine="284"/>
        <w:jc w:val="both"/>
        <w:rPr>
          <w:rFonts w:ascii="Times New Roman" w:hAnsi="Times New Roman" w:cs="Times New Roman"/>
          <w:bCs/>
          <w:sz w:val="28"/>
          <w:szCs w:val="28"/>
        </w:rPr>
      </w:pPr>
      <w:r w:rsidRPr="00414D73">
        <w:rPr>
          <w:rFonts w:ascii="Times New Roman" w:hAnsi="Times New Roman" w:cs="Times New Roman"/>
          <w:bCs/>
          <w:sz w:val="28"/>
          <w:szCs w:val="28"/>
        </w:rPr>
        <w:t>Приказ Генпрокуратуры России от 16.01.2012 N 7 "Об организации работы органов прокуратуры Российской Федерации по противодействию преступности" / "Законность", N 3, 2012.</w:t>
      </w:r>
    </w:p>
    <w:p w:rsidR="00BC3650" w:rsidRDefault="00BC3650" w:rsidP="00BC3650">
      <w:pPr>
        <w:pStyle w:val="a6"/>
        <w:numPr>
          <w:ilvl w:val="0"/>
          <w:numId w:val="12"/>
        </w:numPr>
        <w:spacing w:after="0" w:line="360" w:lineRule="auto"/>
        <w:ind w:left="0" w:firstLine="284"/>
        <w:jc w:val="both"/>
        <w:rPr>
          <w:rFonts w:ascii="Times New Roman" w:hAnsi="Times New Roman" w:cs="Times New Roman"/>
          <w:bCs/>
          <w:sz w:val="28"/>
          <w:szCs w:val="28"/>
        </w:rPr>
      </w:pPr>
      <w:r w:rsidRPr="00BC3650">
        <w:rPr>
          <w:rFonts w:ascii="Times New Roman" w:hAnsi="Times New Roman" w:cs="Times New Roman"/>
          <w:bCs/>
          <w:sz w:val="28"/>
          <w:szCs w:val="28"/>
        </w:rPr>
        <w:t>Постановление ЦИК России от 20.04.2016 N 4/30-7 (ред. от 22.06.2016) "Об Инструкции о порядке формирования и расходования денежных средств избирательных фондов политических партий, региональных отделений политических партий, кандидатов при проведении выборов депутатов Государственной Думы Федерального Собрания Российской Федерации" / "Российская газета", N 97, 06.05.2016.</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20.04.2016 № 4/31-7 «О Порядке открытия, ведения и закрытия специальных избирательных счетов для формирования избирательных фондов политических партий, региональных отделений политических партий, кандидатов при проведении </w:t>
      </w:r>
      <w:proofErr w:type="gramStart"/>
      <w:r w:rsidRPr="00BE0D65">
        <w:rPr>
          <w:rFonts w:ascii="Times New Roman" w:hAnsi="Times New Roman" w:cs="Times New Roman"/>
          <w:bCs/>
          <w:sz w:val="28"/>
          <w:szCs w:val="28"/>
        </w:rPr>
        <w:t>выборов депутатов Государственной Думы Федерального Собрания Российской Федерации</w:t>
      </w:r>
      <w:proofErr w:type="gramEnd"/>
      <w:r w:rsidRPr="00BE0D65">
        <w:rPr>
          <w:rFonts w:ascii="Times New Roman" w:hAnsi="Times New Roman" w:cs="Times New Roman"/>
          <w:bCs/>
          <w:sz w:val="28"/>
          <w:szCs w:val="28"/>
        </w:rPr>
        <w:t>».</w:t>
      </w:r>
    </w:p>
    <w:p w:rsidR="004A2705" w:rsidRDefault="00BC3650" w:rsidP="009E7BC7">
      <w:pPr>
        <w:pStyle w:val="a6"/>
        <w:numPr>
          <w:ilvl w:val="0"/>
          <w:numId w:val="12"/>
        </w:numPr>
        <w:spacing w:after="0" w:line="360" w:lineRule="auto"/>
        <w:ind w:left="0" w:firstLine="284"/>
        <w:jc w:val="both"/>
        <w:rPr>
          <w:rFonts w:ascii="Times New Roman" w:hAnsi="Times New Roman" w:cs="Times New Roman"/>
          <w:bCs/>
          <w:sz w:val="28"/>
          <w:szCs w:val="28"/>
        </w:rPr>
      </w:pPr>
      <w:r w:rsidRPr="00BC3650">
        <w:rPr>
          <w:rFonts w:ascii="Times New Roman" w:hAnsi="Times New Roman" w:cs="Times New Roman"/>
          <w:bCs/>
          <w:sz w:val="28"/>
          <w:szCs w:val="28"/>
        </w:rPr>
        <w:lastRenderedPageBreak/>
        <w:t>Постановление ЦИК России от 25.10.2017 N 107/891-7 (ред. от 22.11.2017) "Об Инструкции о порядке и формах учета и отчетности кандидатов на должность Президента Российской Федерации о поступлении средств в избирательные фонды и расходовании этих сре</w:t>
      </w:r>
      <w:proofErr w:type="gramStart"/>
      <w:r w:rsidRPr="00BC3650">
        <w:rPr>
          <w:rFonts w:ascii="Times New Roman" w:hAnsi="Times New Roman" w:cs="Times New Roman"/>
          <w:bCs/>
          <w:sz w:val="28"/>
          <w:szCs w:val="28"/>
        </w:rPr>
        <w:t>дств пр</w:t>
      </w:r>
      <w:proofErr w:type="gramEnd"/>
      <w:r w:rsidRPr="00BC3650">
        <w:rPr>
          <w:rFonts w:ascii="Times New Roman" w:hAnsi="Times New Roman" w:cs="Times New Roman"/>
          <w:bCs/>
          <w:sz w:val="28"/>
          <w:szCs w:val="28"/>
        </w:rPr>
        <w:t>и проведении выборов Президента Российской Федерации" / "Вестник ЦИК России", N 10, 2017.</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27.03.2006 № 174/1121-4 «О Методических рекомендациях по организации деятельности избирательных комиссий и созданных при них контрольно-ревизионных служб по </w:t>
      </w:r>
      <w:proofErr w:type="gramStart"/>
      <w:r w:rsidRPr="00BE0D65">
        <w:rPr>
          <w:rFonts w:ascii="Times New Roman" w:hAnsi="Times New Roman" w:cs="Times New Roman"/>
          <w:bCs/>
          <w:sz w:val="28"/>
          <w:szCs w:val="28"/>
        </w:rPr>
        <w:t>контролю за</w:t>
      </w:r>
      <w:proofErr w:type="gramEnd"/>
      <w:r w:rsidRPr="00BE0D65">
        <w:rPr>
          <w:rFonts w:ascii="Times New Roman" w:hAnsi="Times New Roman" w:cs="Times New Roman"/>
          <w:bCs/>
          <w:sz w:val="28"/>
          <w:szCs w:val="28"/>
        </w:rPr>
        <w:t xml:space="preserve"> избирательными фондами кандидатов, избирательных объединений, достоверностью представленных сведений о доходах и об имуществе»; </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Постановление ЦИК РФ </w:t>
      </w:r>
      <w:r w:rsidRPr="00BE0D65">
        <w:rPr>
          <w:rFonts w:ascii="Times New Roman" w:hAnsi="Times New Roman" w:cs="Times New Roman"/>
          <w:bCs/>
          <w:sz w:val="28"/>
          <w:szCs w:val="28"/>
        </w:rPr>
        <w:t xml:space="preserve">от 08.08.2007 № 23/187-5 «О Примерном </w:t>
      </w:r>
      <w:proofErr w:type="gramStart"/>
      <w:r w:rsidRPr="00BE0D65">
        <w:rPr>
          <w:rFonts w:ascii="Times New Roman" w:hAnsi="Times New Roman" w:cs="Times New Roman"/>
          <w:bCs/>
          <w:sz w:val="28"/>
          <w:szCs w:val="28"/>
        </w:rPr>
        <w:t>положении</w:t>
      </w:r>
      <w:proofErr w:type="gramEnd"/>
      <w:r w:rsidRPr="00BE0D65">
        <w:rPr>
          <w:rFonts w:ascii="Times New Roman" w:hAnsi="Times New Roman" w:cs="Times New Roman"/>
          <w:bCs/>
          <w:sz w:val="28"/>
          <w:szCs w:val="28"/>
        </w:rPr>
        <w:t xml:space="preserve"> о контрольно-ревизионной службе при избирательной Комиссии субъекта Российской Федерации».</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13.04.2016 № 3/23-7 «О Положении о Контрольно-ревизионной службе при Центральной избирательной </w:t>
      </w:r>
      <w:r>
        <w:rPr>
          <w:rFonts w:ascii="Times New Roman" w:hAnsi="Times New Roman" w:cs="Times New Roman"/>
          <w:bCs/>
          <w:sz w:val="28"/>
          <w:szCs w:val="28"/>
        </w:rPr>
        <w:t>комиссии Российской Федерации»</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13.04.2016 № 3/24-7 «О Примерном </w:t>
      </w:r>
      <w:proofErr w:type="gramStart"/>
      <w:r w:rsidRPr="00BE0D65">
        <w:rPr>
          <w:rFonts w:ascii="Times New Roman" w:hAnsi="Times New Roman" w:cs="Times New Roman"/>
          <w:bCs/>
          <w:sz w:val="28"/>
          <w:szCs w:val="28"/>
        </w:rPr>
        <w:t>положении</w:t>
      </w:r>
      <w:proofErr w:type="gramEnd"/>
      <w:r>
        <w:rPr>
          <w:rFonts w:ascii="Times New Roman" w:hAnsi="Times New Roman" w:cs="Times New Roman"/>
          <w:bCs/>
          <w:sz w:val="28"/>
          <w:szCs w:val="28"/>
        </w:rPr>
        <w:t xml:space="preserve"> о Контрольно-ревизионной службе</w:t>
      </w:r>
      <w:r w:rsidRPr="00BE0D65">
        <w:rPr>
          <w:rFonts w:ascii="Times New Roman" w:hAnsi="Times New Roman" w:cs="Times New Roman"/>
          <w:bCs/>
          <w:sz w:val="28"/>
          <w:szCs w:val="28"/>
        </w:rPr>
        <w:t xml:space="preserve"> при избирательной комиссии</w:t>
      </w:r>
      <w:r>
        <w:rPr>
          <w:rFonts w:ascii="Times New Roman" w:hAnsi="Times New Roman" w:cs="Times New Roman"/>
          <w:bCs/>
          <w:sz w:val="28"/>
          <w:szCs w:val="28"/>
        </w:rPr>
        <w:t xml:space="preserve"> субъекта Российской Федерации»</w:t>
      </w:r>
      <w:r w:rsidRPr="00BE0D65">
        <w:rPr>
          <w:rFonts w:ascii="Times New Roman" w:hAnsi="Times New Roman" w:cs="Times New Roman"/>
          <w:bCs/>
          <w:sz w:val="28"/>
          <w:szCs w:val="28"/>
        </w:rPr>
        <w:t xml:space="preserve"> </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13.04.2016 № 3/25-7«О Примерном </w:t>
      </w:r>
      <w:proofErr w:type="gramStart"/>
      <w:r w:rsidRPr="00BE0D65">
        <w:rPr>
          <w:rFonts w:ascii="Times New Roman" w:hAnsi="Times New Roman" w:cs="Times New Roman"/>
          <w:bCs/>
          <w:sz w:val="28"/>
          <w:szCs w:val="28"/>
        </w:rPr>
        <w:t>положении</w:t>
      </w:r>
      <w:proofErr w:type="gramEnd"/>
      <w:r>
        <w:rPr>
          <w:rFonts w:ascii="Times New Roman" w:hAnsi="Times New Roman" w:cs="Times New Roman"/>
          <w:bCs/>
          <w:sz w:val="28"/>
          <w:szCs w:val="28"/>
        </w:rPr>
        <w:t xml:space="preserve"> о Контрольно-ревизионной службе</w:t>
      </w:r>
      <w:r w:rsidRPr="00BE0D65">
        <w:rPr>
          <w:rFonts w:ascii="Times New Roman" w:hAnsi="Times New Roman" w:cs="Times New Roman"/>
          <w:bCs/>
          <w:sz w:val="28"/>
          <w:szCs w:val="28"/>
        </w:rPr>
        <w:t xml:space="preserve"> при окружной избирательной комиссии на выборах депутатов Государственной Думы Федерального Собрания Российской Федерации».</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Постановление ЦИК РФ от 28.06.1995 № 7/46-II (ред. от 13.04.2016) «О Регламенте Центральной избирательной комиссии Российской Федерации».</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 xml:space="preserve">Постановление ЦИК РФ от 10.06.2009 № 163/1157-5 (ред. от 24.12.2014) «О Порядке организации Центральной избирательной комиссией Российской Федерации, избирательными комиссиями субъектов Российской Федерации проверок сведений о поступлении и расходовании средств </w:t>
      </w:r>
      <w:r w:rsidRPr="00BE0D65">
        <w:rPr>
          <w:rFonts w:ascii="Times New Roman" w:hAnsi="Times New Roman" w:cs="Times New Roman"/>
          <w:bCs/>
          <w:sz w:val="28"/>
          <w:szCs w:val="28"/>
        </w:rPr>
        <w:lastRenderedPageBreak/>
        <w:t>политических партий, их региональных отделений и иных зарегистрированных структурных подразделений, сводных финансовых отчетов политических партий».</w:t>
      </w:r>
    </w:p>
    <w:p w:rsid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Постановление ЦИК РФ от 10.06.2009 № 163/1158-5 (ред. от 24.12.2014)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rsidR="00BE0D65" w:rsidRPr="00BE0D65" w:rsidRDefault="00BE0D65" w:rsidP="00BE0D65">
      <w:pPr>
        <w:pStyle w:val="a6"/>
        <w:numPr>
          <w:ilvl w:val="0"/>
          <w:numId w:val="12"/>
        </w:numPr>
        <w:spacing w:after="0" w:line="360" w:lineRule="auto"/>
        <w:ind w:left="0" w:firstLine="284"/>
        <w:jc w:val="both"/>
        <w:rPr>
          <w:rFonts w:ascii="Times New Roman" w:hAnsi="Times New Roman" w:cs="Times New Roman"/>
          <w:bCs/>
          <w:sz w:val="28"/>
          <w:szCs w:val="28"/>
        </w:rPr>
      </w:pPr>
      <w:r w:rsidRPr="00BE0D65">
        <w:rPr>
          <w:rFonts w:ascii="Times New Roman" w:hAnsi="Times New Roman" w:cs="Times New Roman"/>
          <w:bCs/>
          <w:sz w:val="28"/>
          <w:szCs w:val="28"/>
        </w:rPr>
        <w:t>Закон г. Москвы от 23.04.2003 № 23 «О Московской городской избирательной комиссии»</w:t>
      </w:r>
    </w:p>
    <w:p w:rsidR="00675CA2" w:rsidRDefault="00675CA2" w:rsidP="00E463A1">
      <w:pPr>
        <w:spacing w:after="0" w:line="360" w:lineRule="auto"/>
        <w:jc w:val="both"/>
        <w:rPr>
          <w:rFonts w:ascii="Times New Roman" w:hAnsi="Times New Roman" w:cs="Times New Roman"/>
          <w:sz w:val="28"/>
          <w:szCs w:val="28"/>
        </w:rPr>
      </w:pPr>
    </w:p>
    <w:p w:rsidR="00E463A1" w:rsidRPr="009E7BC7" w:rsidRDefault="00384DCF" w:rsidP="00E463A1">
      <w:pPr>
        <w:spacing w:after="0" w:line="360" w:lineRule="auto"/>
        <w:jc w:val="both"/>
        <w:rPr>
          <w:rFonts w:ascii="Times New Roman" w:hAnsi="Times New Roman" w:cs="Times New Roman"/>
          <w:b/>
          <w:sz w:val="28"/>
          <w:szCs w:val="28"/>
        </w:rPr>
      </w:pPr>
      <w:r w:rsidRPr="009E7BC7">
        <w:rPr>
          <w:rFonts w:ascii="Times New Roman" w:hAnsi="Times New Roman" w:cs="Times New Roman"/>
          <w:b/>
          <w:sz w:val="28"/>
          <w:szCs w:val="28"/>
        </w:rPr>
        <w:t>Учебные пособия, монографии, статьи, диссертации:</w:t>
      </w:r>
    </w:p>
    <w:p w:rsidR="00BF6225" w:rsidRDefault="00BF6225"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BF6225">
        <w:rPr>
          <w:rFonts w:ascii="Times New Roman" w:hAnsi="Times New Roman" w:cs="Times New Roman"/>
          <w:sz w:val="28"/>
          <w:szCs w:val="28"/>
        </w:rPr>
        <w:t>Авакьян</w:t>
      </w:r>
      <w:proofErr w:type="spellEnd"/>
      <w:r w:rsidRPr="00BF6225">
        <w:rPr>
          <w:rFonts w:ascii="Times New Roman" w:hAnsi="Times New Roman" w:cs="Times New Roman"/>
          <w:sz w:val="28"/>
          <w:szCs w:val="28"/>
        </w:rPr>
        <w:t xml:space="preserve"> С.А. Актуальные проблемы конституционно-правовой ответственности // Конституционно-правовая ответственность: проблемы России, опыт зарубежных стран. Научное издание. – М.: Изд-во МГУ, 2001.</w:t>
      </w:r>
    </w:p>
    <w:p w:rsidR="009E7BC7" w:rsidRDefault="009E7BC7"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9E7BC7">
        <w:rPr>
          <w:rFonts w:ascii="Times New Roman" w:hAnsi="Times New Roman" w:cs="Times New Roman"/>
          <w:sz w:val="28"/>
          <w:szCs w:val="28"/>
        </w:rPr>
        <w:t>Акунченко</w:t>
      </w:r>
      <w:proofErr w:type="spellEnd"/>
      <w:r w:rsidRPr="009E7BC7">
        <w:rPr>
          <w:rFonts w:ascii="Times New Roman" w:hAnsi="Times New Roman" w:cs="Times New Roman"/>
          <w:sz w:val="28"/>
          <w:szCs w:val="28"/>
        </w:rPr>
        <w:t xml:space="preserve"> Е.А. Меры безопасности как средство предупреждения коррупции при финансировании избирательных кампаний // Актуальные проблемы экономики и права. – Казань: Познание, 2013. – № 4 (28).</w:t>
      </w:r>
    </w:p>
    <w:p w:rsidR="009E7BC7" w:rsidRPr="009E7BC7" w:rsidRDefault="009E7BC7" w:rsidP="009E7BC7">
      <w:pPr>
        <w:pStyle w:val="a6"/>
        <w:numPr>
          <w:ilvl w:val="0"/>
          <w:numId w:val="13"/>
        </w:numPr>
        <w:spacing w:after="0" w:line="360" w:lineRule="auto"/>
        <w:ind w:left="0" w:firstLine="284"/>
        <w:jc w:val="both"/>
        <w:rPr>
          <w:rFonts w:ascii="Times New Roman" w:hAnsi="Times New Roman" w:cs="Times New Roman"/>
          <w:sz w:val="28"/>
          <w:szCs w:val="28"/>
        </w:rPr>
      </w:pPr>
      <w:r w:rsidRPr="009E7BC7">
        <w:rPr>
          <w:rFonts w:ascii="Times New Roman" w:hAnsi="Times New Roman" w:cs="Times New Roman"/>
          <w:sz w:val="28"/>
          <w:szCs w:val="28"/>
        </w:rPr>
        <w:t>Алексеев В.Б., Измайлова Ф.Ш. Оценка и анализ состояния законности после принятия Конституции РФ // Конституционная законность и прокурорский надзор. – М.: 1994. – С. 43; Правда. – 1987.</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r w:rsidRPr="001E57C9">
        <w:rPr>
          <w:rFonts w:ascii="Times New Roman" w:hAnsi="Times New Roman" w:cs="Times New Roman"/>
          <w:sz w:val="28"/>
          <w:szCs w:val="28"/>
        </w:rPr>
        <w:t>Алексеев С.С. Общие теоретические проблемы системы советского права. М., 1961.</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r w:rsidRPr="004576DE">
        <w:rPr>
          <w:rFonts w:ascii="Times New Roman" w:hAnsi="Times New Roman" w:cs="Times New Roman"/>
          <w:sz w:val="28"/>
          <w:szCs w:val="28"/>
        </w:rPr>
        <w:t>Алексеев С.С. Проблемы теории права. Т. 1. Свердловск, 1972.</w:t>
      </w:r>
    </w:p>
    <w:p w:rsidR="00E43F51" w:rsidRDefault="00E43F51"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43F51">
        <w:rPr>
          <w:rFonts w:ascii="Times New Roman" w:hAnsi="Times New Roman" w:cs="Times New Roman"/>
          <w:sz w:val="28"/>
          <w:szCs w:val="28"/>
        </w:rPr>
        <w:t>Асадчий</w:t>
      </w:r>
      <w:proofErr w:type="spellEnd"/>
      <w:r w:rsidRPr="00E43F51">
        <w:rPr>
          <w:rFonts w:ascii="Times New Roman" w:hAnsi="Times New Roman" w:cs="Times New Roman"/>
          <w:sz w:val="28"/>
          <w:szCs w:val="28"/>
        </w:rPr>
        <w:t xml:space="preserve"> А., </w:t>
      </w:r>
      <w:proofErr w:type="spellStart"/>
      <w:r w:rsidRPr="00E43F51">
        <w:rPr>
          <w:rFonts w:ascii="Times New Roman" w:hAnsi="Times New Roman" w:cs="Times New Roman"/>
          <w:sz w:val="28"/>
          <w:szCs w:val="28"/>
        </w:rPr>
        <w:t>Бекбулатова</w:t>
      </w:r>
      <w:proofErr w:type="spellEnd"/>
      <w:r w:rsidRPr="00E43F51">
        <w:rPr>
          <w:rFonts w:ascii="Times New Roman" w:hAnsi="Times New Roman" w:cs="Times New Roman"/>
          <w:sz w:val="28"/>
          <w:szCs w:val="28"/>
        </w:rPr>
        <w:t xml:space="preserve"> Т. Пожертвования ЛДПР не вернут смоленскому банкиру // Коммерсантъ. – № 40. – 2016 – 11 марта.</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14D73">
        <w:rPr>
          <w:rFonts w:ascii="Times New Roman" w:hAnsi="Times New Roman" w:cs="Times New Roman"/>
          <w:sz w:val="28"/>
          <w:szCs w:val="28"/>
        </w:rPr>
        <w:t>Байдина</w:t>
      </w:r>
      <w:proofErr w:type="spellEnd"/>
      <w:r w:rsidRPr="00414D73">
        <w:rPr>
          <w:rFonts w:ascii="Times New Roman" w:hAnsi="Times New Roman" w:cs="Times New Roman"/>
          <w:sz w:val="28"/>
          <w:szCs w:val="28"/>
        </w:rPr>
        <w:t xml:space="preserve"> О.Ю. Взаимодействие прокуратуры и избирательных комиссий // Законность. – 2015. – № 2.</w:t>
      </w:r>
    </w:p>
    <w:p w:rsidR="00EE4BF6" w:rsidRDefault="00EE4BF6"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E4BF6">
        <w:rPr>
          <w:rFonts w:ascii="Times New Roman" w:hAnsi="Times New Roman" w:cs="Times New Roman"/>
          <w:sz w:val="28"/>
          <w:szCs w:val="28"/>
        </w:rPr>
        <w:lastRenderedPageBreak/>
        <w:t>Белоновский</w:t>
      </w:r>
      <w:proofErr w:type="spellEnd"/>
      <w:r w:rsidRPr="00EE4BF6">
        <w:rPr>
          <w:rFonts w:ascii="Times New Roman" w:hAnsi="Times New Roman" w:cs="Times New Roman"/>
          <w:sz w:val="28"/>
          <w:szCs w:val="28"/>
        </w:rPr>
        <w:t xml:space="preserve"> В. Н. Правонарушения и юридическая ответственность в избирательном праве. Историческая практика и современность: монография / А.С. Прудникова. – М.: ЮНИТИ-ДАНА: Закон и право, 2005.</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 xml:space="preserve">Бессарабов В.Г. Прокуратура в системе государственного контроля Российской Федерации: </w:t>
      </w:r>
      <w:proofErr w:type="spellStart"/>
      <w:r w:rsidRPr="00414D73">
        <w:rPr>
          <w:rFonts w:ascii="Times New Roman" w:hAnsi="Times New Roman" w:cs="Times New Roman"/>
          <w:sz w:val="28"/>
          <w:szCs w:val="28"/>
        </w:rPr>
        <w:t>дис</w:t>
      </w:r>
      <w:proofErr w:type="spellEnd"/>
      <w:r w:rsidRPr="00414D73">
        <w:rPr>
          <w:rFonts w:ascii="Times New Roman" w:hAnsi="Times New Roman" w:cs="Times New Roman"/>
          <w:sz w:val="28"/>
          <w:szCs w:val="28"/>
        </w:rPr>
        <w:t xml:space="preserve">. ... </w:t>
      </w:r>
      <w:proofErr w:type="spellStart"/>
      <w:r w:rsidRPr="00414D73">
        <w:rPr>
          <w:rFonts w:ascii="Times New Roman" w:hAnsi="Times New Roman" w:cs="Times New Roman"/>
          <w:sz w:val="28"/>
          <w:szCs w:val="28"/>
        </w:rPr>
        <w:t>докт</w:t>
      </w:r>
      <w:proofErr w:type="spellEnd"/>
      <w:r w:rsidRPr="00414D73">
        <w:rPr>
          <w:rFonts w:ascii="Times New Roman" w:hAnsi="Times New Roman" w:cs="Times New Roman"/>
          <w:sz w:val="28"/>
          <w:szCs w:val="28"/>
        </w:rPr>
        <w:t xml:space="preserve">. </w:t>
      </w:r>
      <w:proofErr w:type="spellStart"/>
      <w:r w:rsidRPr="00414D73">
        <w:rPr>
          <w:rFonts w:ascii="Times New Roman" w:hAnsi="Times New Roman" w:cs="Times New Roman"/>
          <w:sz w:val="28"/>
          <w:szCs w:val="28"/>
        </w:rPr>
        <w:t>юрид</w:t>
      </w:r>
      <w:proofErr w:type="spellEnd"/>
      <w:r w:rsidRPr="00414D73">
        <w:rPr>
          <w:rFonts w:ascii="Times New Roman" w:hAnsi="Times New Roman" w:cs="Times New Roman"/>
          <w:sz w:val="28"/>
          <w:szCs w:val="28"/>
        </w:rPr>
        <w:t>. наук. – М.: 2001.</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14D73">
        <w:rPr>
          <w:rFonts w:ascii="Times New Roman" w:hAnsi="Times New Roman" w:cs="Times New Roman"/>
          <w:sz w:val="28"/>
          <w:szCs w:val="28"/>
        </w:rPr>
        <w:t>Биктагиров</w:t>
      </w:r>
      <w:proofErr w:type="spellEnd"/>
      <w:r w:rsidRPr="00414D73">
        <w:rPr>
          <w:rFonts w:ascii="Times New Roman" w:hAnsi="Times New Roman" w:cs="Times New Roman"/>
          <w:sz w:val="28"/>
          <w:szCs w:val="28"/>
        </w:rPr>
        <w:t xml:space="preserve"> Р.Т. Институт прокуратуры в механизме Российского государства // Гражданин. Выборы. Власть. – 2014. – № 2</w:t>
      </w:r>
    </w:p>
    <w:p w:rsidR="00E43F51" w:rsidRDefault="00E43F51" w:rsidP="001E57C9">
      <w:pPr>
        <w:pStyle w:val="a6"/>
        <w:numPr>
          <w:ilvl w:val="0"/>
          <w:numId w:val="13"/>
        </w:numPr>
        <w:spacing w:after="0" w:line="360" w:lineRule="auto"/>
        <w:ind w:left="0" w:firstLine="284"/>
        <w:jc w:val="both"/>
        <w:rPr>
          <w:rFonts w:ascii="Times New Roman" w:hAnsi="Times New Roman" w:cs="Times New Roman"/>
          <w:sz w:val="28"/>
          <w:szCs w:val="28"/>
        </w:rPr>
      </w:pPr>
      <w:r w:rsidRPr="00E43F51">
        <w:rPr>
          <w:rFonts w:ascii="Times New Roman" w:hAnsi="Times New Roman" w:cs="Times New Roman"/>
          <w:sz w:val="28"/>
          <w:szCs w:val="28"/>
        </w:rPr>
        <w:t>Боброва Н.А. О совершенствовании законодательства и практики привлечения к уголовной ответственности за нарушения порядка финансирования избирательной кампании // Вестник Самарского государственного университета. – 2013. – № 8-1 (109).</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r w:rsidRPr="004576DE">
        <w:rPr>
          <w:rFonts w:ascii="Times New Roman" w:hAnsi="Times New Roman" w:cs="Times New Roman"/>
          <w:sz w:val="28"/>
          <w:szCs w:val="28"/>
        </w:rPr>
        <w:t>Бобылев А.И. Современное толкование системы права и системы законодательства // Государство и право. 1998. N 2.</w:t>
      </w:r>
    </w:p>
    <w:p w:rsidR="00E43F51" w:rsidRDefault="004F0631" w:rsidP="001E57C9">
      <w:pPr>
        <w:pStyle w:val="a6"/>
        <w:numPr>
          <w:ilvl w:val="0"/>
          <w:numId w:val="13"/>
        </w:numPr>
        <w:spacing w:after="0" w:line="360" w:lineRule="auto"/>
        <w:ind w:left="0" w:firstLine="284"/>
        <w:jc w:val="both"/>
        <w:rPr>
          <w:rFonts w:ascii="Times New Roman" w:hAnsi="Times New Roman" w:cs="Times New Roman"/>
          <w:sz w:val="28"/>
          <w:szCs w:val="28"/>
        </w:rPr>
      </w:pPr>
      <w:r w:rsidRPr="00E43F51">
        <w:rPr>
          <w:rFonts w:ascii="Times New Roman" w:hAnsi="Times New Roman" w:cs="Times New Roman"/>
          <w:sz w:val="28"/>
          <w:szCs w:val="28"/>
        </w:rPr>
        <w:t>Бузин А.Ю. Административные избирательные технологии: московская практика. – М.: РОО «Центр «Панорама», 2006.</w:t>
      </w:r>
    </w:p>
    <w:p w:rsidR="00E930EA" w:rsidRDefault="00E930EA" w:rsidP="001E57C9">
      <w:pPr>
        <w:pStyle w:val="a6"/>
        <w:numPr>
          <w:ilvl w:val="0"/>
          <w:numId w:val="13"/>
        </w:numPr>
        <w:spacing w:after="0" w:line="360" w:lineRule="auto"/>
        <w:ind w:left="0" w:firstLine="284"/>
        <w:jc w:val="both"/>
        <w:rPr>
          <w:rFonts w:ascii="Times New Roman" w:hAnsi="Times New Roman" w:cs="Times New Roman"/>
          <w:sz w:val="28"/>
          <w:szCs w:val="28"/>
        </w:rPr>
      </w:pPr>
      <w:r w:rsidRPr="00E930EA">
        <w:rPr>
          <w:rFonts w:ascii="Times New Roman" w:hAnsi="Times New Roman" w:cs="Times New Roman"/>
          <w:sz w:val="28"/>
          <w:szCs w:val="28"/>
        </w:rPr>
        <w:t>Бузин А. Конституционно-правовая ответственность в избирательном праве Российской Федерации. В книге: Конституционно-правовая ответственность: проблемы России, опыт зарубежных стран</w:t>
      </w:r>
      <w:proofErr w:type="gramStart"/>
      <w:r w:rsidRPr="00E930EA">
        <w:rPr>
          <w:rFonts w:ascii="Times New Roman" w:hAnsi="Times New Roman" w:cs="Times New Roman"/>
          <w:sz w:val="28"/>
          <w:szCs w:val="28"/>
        </w:rPr>
        <w:t xml:space="preserve"> / П</w:t>
      </w:r>
      <w:proofErr w:type="gramEnd"/>
      <w:r w:rsidRPr="00E930EA">
        <w:rPr>
          <w:rFonts w:ascii="Times New Roman" w:hAnsi="Times New Roman" w:cs="Times New Roman"/>
          <w:sz w:val="28"/>
          <w:szCs w:val="28"/>
        </w:rPr>
        <w:t xml:space="preserve">од ред. С.А. </w:t>
      </w:r>
      <w:proofErr w:type="spellStart"/>
      <w:r w:rsidRPr="00E930EA">
        <w:rPr>
          <w:rFonts w:ascii="Times New Roman" w:hAnsi="Times New Roman" w:cs="Times New Roman"/>
          <w:sz w:val="28"/>
          <w:szCs w:val="28"/>
        </w:rPr>
        <w:t>Авакьяна</w:t>
      </w:r>
      <w:proofErr w:type="spellEnd"/>
      <w:r w:rsidRPr="00E930EA">
        <w:rPr>
          <w:rFonts w:ascii="Times New Roman" w:hAnsi="Times New Roman" w:cs="Times New Roman"/>
          <w:sz w:val="28"/>
          <w:szCs w:val="28"/>
        </w:rPr>
        <w:t>. – М.: 2001.</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r w:rsidRPr="001E57C9">
        <w:rPr>
          <w:rFonts w:ascii="Times New Roman" w:hAnsi="Times New Roman" w:cs="Times New Roman"/>
          <w:sz w:val="28"/>
          <w:szCs w:val="28"/>
        </w:rPr>
        <w:t>Венгеров А.Б. Теория государства и права: Учебник для юридических вузов. М., 2000.</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Винокуров А.Ю. Участие прокурора в административном преследовании должностных лиц, выполняющих определенные государственные функции // Административное и муниципальное право. – 2013. – № 1.</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767568">
        <w:rPr>
          <w:rFonts w:ascii="Times New Roman" w:hAnsi="Times New Roman" w:cs="Times New Roman"/>
          <w:sz w:val="28"/>
          <w:szCs w:val="28"/>
        </w:rPr>
        <w:t>Вискулова</w:t>
      </w:r>
      <w:proofErr w:type="spellEnd"/>
      <w:r w:rsidRPr="00767568">
        <w:rPr>
          <w:rFonts w:ascii="Times New Roman" w:hAnsi="Times New Roman" w:cs="Times New Roman"/>
          <w:sz w:val="28"/>
          <w:szCs w:val="28"/>
        </w:rPr>
        <w:t xml:space="preserve"> В.В. Финансирование федеральных выборов в России: соотношение публично-правового и частного начал (конституционно-правовое исследование):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Благовещенск: 2004.</w:t>
      </w:r>
    </w:p>
    <w:p w:rsidR="00EE4BF6" w:rsidRDefault="00EE4BF6" w:rsidP="001E57C9">
      <w:pPr>
        <w:pStyle w:val="a6"/>
        <w:numPr>
          <w:ilvl w:val="0"/>
          <w:numId w:val="13"/>
        </w:numPr>
        <w:spacing w:after="0" w:line="360" w:lineRule="auto"/>
        <w:ind w:left="0" w:firstLine="284"/>
        <w:jc w:val="both"/>
        <w:rPr>
          <w:rFonts w:ascii="Times New Roman" w:hAnsi="Times New Roman" w:cs="Times New Roman"/>
          <w:sz w:val="28"/>
          <w:szCs w:val="28"/>
        </w:rPr>
      </w:pPr>
      <w:r w:rsidRPr="00EE4BF6">
        <w:rPr>
          <w:rFonts w:ascii="Times New Roman" w:hAnsi="Times New Roman" w:cs="Times New Roman"/>
          <w:sz w:val="28"/>
          <w:szCs w:val="28"/>
        </w:rPr>
        <w:lastRenderedPageBreak/>
        <w:t>Вист И.И. Особенности, объекта преступления против порядка финансирования избирательной кампании кандидата // Вестник Омского университета. – 2014. – № 3 (40).</w:t>
      </w:r>
    </w:p>
    <w:p w:rsidR="00E43F51" w:rsidRDefault="00E43F51"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43F51">
        <w:rPr>
          <w:rFonts w:ascii="Times New Roman" w:hAnsi="Times New Roman" w:cs="Times New Roman"/>
          <w:sz w:val="28"/>
          <w:szCs w:val="28"/>
        </w:rPr>
        <w:t>Дамм</w:t>
      </w:r>
      <w:proofErr w:type="spellEnd"/>
      <w:r w:rsidRPr="00E43F51">
        <w:rPr>
          <w:rFonts w:ascii="Times New Roman" w:hAnsi="Times New Roman" w:cs="Times New Roman"/>
          <w:sz w:val="28"/>
          <w:szCs w:val="28"/>
        </w:rPr>
        <w:t xml:space="preserve"> И. А. Коррупция в российском избирательном процессе: понятие и противодействие: </w:t>
      </w:r>
      <w:proofErr w:type="spellStart"/>
      <w:r w:rsidRPr="00E43F51">
        <w:rPr>
          <w:rFonts w:ascii="Times New Roman" w:hAnsi="Times New Roman" w:cs="Times New Roman"/>
          <w:sz w:val="28"/>
          <w:szCs w:val="28"/>
        </w:rPr>
        <w:t>автореф</w:t>
      </w:r>
      <w:proofErr w:type="spellEnd"/>
      <w:r w:rsidRPr="00E43F51">
        <w:rPr>
          <w:rFonts w:ascii="Times New Roman" w:hAnsi="Times New Roman" w:cs="Times New Roman"/>
          <w:sz w:val="28"/>
          <w:szCs w:val="28"/>
        </w:rPr>
        <w:t xml:space="preserve">. </w:t>
      </w:r>
      <w:proofErr w:type="spellStart"/>
      <w:r w:rsidRPr="00E43F51">
        <w:rPr>
          <w:rFonts w:ascii="Times New Roman" w:hAnsi="Times New Roman" w:cs="Times New Roman"/>
          <w:sz w:val="28"/>
          <w:szCs w:val="28"/>
        </w:rPr>
        <w:t>дис</w:t>
      </w:r>
      <w:proofErr w:type="spellEnd"/>
      <w:r w:rsidRPr="00E43F51">
        <w:rPr>
          <w:rFonts w:ascii="Times New Roman" w:hAnsi="Times New Roman" w:cs="Times New Roman"/>
          <w:sz w:val="28"/>
          <w:szCs w:val="28"/>
        </w:rPr>
        <w:t xml:space="preserve">. … канд. </w:t>
      </w:r>
      <w:proofErr w:type="spellStart"/>
      <w:r w:rsidRPr="00E43F51">
        <w:rPr>
          <w:rFonts w:ascii="Times New Roman" w:hAnsi="Times New Roman" w:cs="Times New Roman"/>
          <w:sz w:val="28"/>
          <w:szCs w:val="28"/>
        </w:rPr>
        <w:t>юрид</w:t>
      </w:r>
      <w:proofErr w:type="spellEnd"/>
      <w:r w:rsidRPr="00E43F51">
        <w:rPr>
          <w:rFonts w:ascii="Times New Roman" w:hAnsi="Times New Roman" w:cs="Times New Roman"/>
          <w:sz w:val="28"/>
          <w:szCs w:val="28"/>
        </w:rPr>
        <w:t>. наук. – Красноярск:. 2006.</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576DE">
        <w:rPr>
          <w:rFonts w:ascii="Times New Roman" w:hAnsi="Times New Roman" w:cs="Times New Roman"/>
          <w:sz w:val="28"/>
          <w:szCs w:val="28"/>
        </w:rPr>
        <w:t>Дембо</w:t>
      </w:r>
      <w:proofErr w:type="spellEnd"/>
      <w:r w:rsidRPr="004576DE">
        <w:rPr>
          <w:rFonts w:ascii="Times New Roman" w:hAnsi="Times New Roman" w:cs="Times New Roman"/>
          <w:sz w:val="28"/>
          <w:szCs w:val="28"/>
        </w:rPr>
        <w:t xml:space="preserve"> Л.И. О принципах построения системы права // Советское государство и право. 1956. N 8.</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Доклад Уполномоченного по правам человека в Российской Федерации В.П. Лукина за 2009 г. // Рос</w:t>
      </w:r>
      <w:proofErr w:type="gramStart"/>
      <w:r w:rsidRPr="00414D73">
        <w:rPr>
          <w:rFonts w:ascii="Times New Roman" w:hAnsi="Times New Roman" w:cs="Times New Roman"/>
          <w:sz w:val="28"/>
          <w:szCs w:val="28"/>
        </w:rPr>
        <w:t>.</w:t>
      </w:r>
      <w:proofErr w:type="gramEnd"/>
      <w:r w:rsidRPr="00414D73">
        <w:rPr>
          <w:rFonts w:ascii="Times New Roman" w:hAnsi="Times New Roman" w:cs="Times New Roman"/>
          <w:sz w:val="28"/>
          <w:szCs w:val="28"/>
        </w:rPr>
        <w:t xml:space="preserve"> </w:t>
      </w:r>
      <w:proofErr w:type="gramStart"/>
      <w:r w:rsidRPr="00414D73">
        <w:rPr>
          <w:rFonts w:ascii="Times New Roman" w:hAnsi="Times New Roman" w:cs="Times New Roman"/>
          <w:sz w:val="28"/>
          <w:szCs w:val="28"/>
        </w:rPr>
        <w:t>г</w:t>
      </w:r>
      <w:proofErr w:type="gramEnd"/>
      <w:r w:rsidRPr="00414D73">
        <w:rPr>
          <w:rFonts w:ascii="Times New Roman" w:hAnsi="Times New Roman" w:cs="Times New Roman"/>
          <w:sz w:val="28"/>
          <w:szCs w:val="28"/>
        </w:rPr>
        <w:t>аз. – 28 мая 2010.</w:t>
      </w:r>
    </w:p>
    <w:p w:rsidR="000B3B0D" w:rsidRDefault="000B3B0D" w:rsidP="000B3B0D">
      <w:pPr>
        <w:pStyle w:val="a6"/>
        <w:numPr>
          <w:ilvl w:val="0"/>
          <w:numId w:val="13"/>
        </w:numPr>
        <w:spacing w:after="0" w:line="360" w:lineRule="auto"/>
        <w:ind w:left="0" w:firstLine="284"/>
        <w:jc w:val="both"/>
        <w:rPr>
          <w:rFonts w:ascii="Times New Roman" w:hAnsi="Times New Roman" w:cs="Times New Roman"/>
          <w:sz w:val="28"/>
          <w:szCs w:val="28"/>
        </w:rPr>
      </w:pPr>
      <w:r w:rsidRPr="000B3B0D">
        <w:rPr>
          <w:rFonts w:ascii="Times New Roman" w:hAnsi="Times New Roman" w:cs="Times New Roman"/>
          <w:sz w:val="28"/>
          <w:szCs w:val="28"/>
        </w:rPr>
        <w:t>Документ Копенгагенского совещания конференции по человеческому измерению от 29 июня 1990 г. // Справочно-прав</w:t>
      </w:r>
      <w:r w:rsidR="000B6616">
        <w:rPr>
          <w:rFonts w:ascii="Times New Roman" w:hAnsi="Times New Roman" w:cs="Times New Roman"/>
          <w:sz w:val="28"/>
          <w:szCs w:val="28"/>
        </w:rPr>
        <w:t>овая система "</w:t>
      </w:r>
      <w:proofErr w:type="spellStart"/>
      <w:r w:rsidR="000B6616">
        <w:rPr>
          <w:rFonts w:ascii="Times New Roman" w:hAnsi="Times New Roman" w:cs="Times New Roman"/>
          <w:sz w:val="28"/>
          <w:szCs w:val="28"/>
        </w:rPr>
        <w:t>КонсультантПлюс</w:t>
      </w:r>
      <w:proofErr w:type="spellEnd"/>
      <w:r w:rsidR="000B6616">
        <w:rPr>
          <w:rFonts w:ascii="Times New Roman" w:hAnsi="Times New Roman" w:cs="Times New Roman"/>
          <w:sz w:val="28"/>
          <w:szCs w:val="28"/>
        </w:rPr>
        <w:t>"</w:t>
      </w:r>
    </w:p>
    <w:p w:rsidR="000B6616" w:rsidRDefault="000B6616" w:rsidP="000B3B0D">
      <w:pPr>
        <w:pStyle w:val="a6"/>
        <w:numPr>
          <w:ilvl w:val="0"/>
          <w:numId w:val="13"/>
        </w:numPr>
        <w:spacing w:after="0" w:line="360" w:lineRule="auto"/>
        <w:ind w:left="0" w:firstLine="284"/>
        <w:jc w:val="both"/>
        <w:rPr>
          <w:rFonts w:ascii="Times New Roman" w:hAnsi="Times New Roman" w:cs="Times New Roman"/>
          <w:sz w:val="28"/>
          <w:szCs w:val="28"/>
        </w:rPr>
      </w:pPr>
      <w:r w:rsidRPr="000B6616">
        <w:rPr>
          <w:rFonts w:ascii="Times New Roman" w:hAnsi="Times New Roman" w:cs="Times New Roman"/>
          <w:sz w:val="28"/>
          <w:szCs w:val="28"/>
        </w:rPr>
        <w:t xml:space="preserve">Долгих Ф.И. Правовое регулирование деятельности политических партий – теория и практика: монография / Ф. И. Долгих. – М.: </w:t>
      </w:r>
      <w:proofErr w:type="spellStart"/>
      <w:r w:rsidRPr="000B6616">
        <w:rPr>
          <w:rFonts w:ascii="Times New Roman" w:hAnsi="Times New Roman" w:cs="Times New Roman"/>
          <w:sz w:val="28"/>
          <w:szCs w:val="28"/>
        </w:rPr>
        <w:t>Маркет</w:t>
      </w:r>
      <w:proofErr w:type="spellEnd"/>
      <w:r w:rsidRPr="000B6616">
        <w:rPr>
          <w:rFonts w:ascii="Times New Roman" w:hAnsi="Times New Roman" w:cs="Times New Roman"/>
          <w:sz w:val="28"/>
          <w:szCs w:val="28"/>
        </w:rPr>
        <w:t xml:space="preserve"> ДС. 2010.</w:t>
      </w:r>
    </w:p>
    <w:p w:rsidR="00E930EA" w:rsidRDefault="00E930EA" w:rsidP="000B3B0D">
      <w:pPr>
        <w:pStyle w:val="a6"/>
        <w:numPr>
          <w:ilvl w:val="0"/>
          <w:numId w:val="13"/>
        </w:numPr>
        <w:spacing w:after="0" w:line="360" w:lineRule="auto"/>
        <w:ind w:left="0" w:firstLine="284"/>
        <w:jc w:val="both"/>
        <w:rPr>
          <w:rFonts w:ascii="Times New Roman" w:hAnsi="Times New Roman" w:cs="Times New Roman"/>
          <w:sz w:val="28"/>
          <w:szCs w:val="28"/>
        </w:rPr>
      </w:pPr>
      <w:r w:rsidRPr="00E930EA">
        <w:rPr>
          <w:rFonts w:ascii="Times New Roman" w:hAnsi="Times New Roman" w:cs="Times New Roman"/>
          <w:sz w:val="28"/>
          <w:szCs w:val="28"/>
        </w:rPr>
        <w:t>Долгих Ф.И. Ликвидация политических партий // Юридический мир. – 2013. – № 6.</w:t>
      </w:r>
    </w:p>
    <w:p w:rsidR="00951044" w:rsidRDefault="00951044" w:rsidP="00951044">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951044">
        <w:rPr>
          <w:rFonts w:ascii="Times New Roman" w:hAnsi="Times New Roman" w:cs="Times New Roman"/>
          <w:sz w:val="28"/>
          <w:szCs w:val="28"/>
        </w:rPr>
        <w:t>Досакаев</w:t>
      </w:r>
      <w:proofErr w:type="spellEnd"/>
      <w:r w:rsidRPr="00951044">
        <w:rPr>
          <w:rFonts w:ascii="Times New Roman" w:hAnsi="Times New Roman" w:cs="Times New Roman"/>
          <w:sz w:val="28"/>
          <w:szCs w:val="28"/>
        </w:rPr>
        <w:t xml:space="preserve"> А.Б. Проблемы финансирования избирательной кампании в Российской Федерации // Вестник Краснодарского университета МВД России. – 2013 – № 1 (19).</w:t>
      </w:r>
    </w:p>
    <w:p w:rsidR="0086680E" w:rsidRDefault="0086680E" w:rsidP="00951044">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86680E">
        <w:rPr>
          <w:rFonts w:ascii="Times New Roman" w:hAnsi="Times New Roman" w:cs="Times New Roman"/>
          <w:sz w:val="28"/>
          <w:szCs w:val="28"/>
        </w:rPr>
        <w:t>Ежевский</w:t>
      </w:r>
      <w:proofErr w:type="spellEnd"/>
      <w:r w:rsidRPr="0086680E">
        <w:rPr>
          <w:rFonts w:ascii="Times New Roman" w:hAnsi="Times New Roman" w:cs="Times New Roman"/>
          <w:sz w:val="28"/>
          <w:szCs w:val="28"/>
        </w:rPr>
        <w:t xml:space="preserve"> Д.О. Реформирование избирательного законодательства в современной России // Вестник Российского университета дружбы народов. Серия: Юридические науки. – 2014. – № 4.</w:t>
      </w:r>
    </w:p>
    <w:p w:rsidR="00620E3B" w:rsidRDefault="00620E3B" w:rsidP="00951044">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620E3B">
        <w:rPr>
          <w:rFonts w:ascii="Times New Roman" w:hAnsi="Times New Roman" w:cs="Times New Roman"/>
          <w:sz w:val="28"/>
          <w:szCs w:val="28"/>
        </w:rPr>
        <w:t>Ежевский</w:t>
      </w:r>
      <w:proofErr w:type="spellEnd"/>
      <w:r w:rsidRPr="00620E3B">
        <w:rPr>
          <w:rFonts w:ascii="Times New Roman" w:hAnsi="Times New Roman" w:cs="Times New Roman"/>
          <w:sz w:val="28"/>
          <w:szCs w:val="28"/>
        </w:rPr>
        <w:t xml:space="preserve"> Д.О. Современная специфика некоторых субъектов избирательного процесса в Российской Федерации // Юстиция. 2015. № 1</w:t>
      </w:r>
    </w:p>
    <w:p w:rsidR="00426B1F" w:rsidRDefault="00426B1F" w:rsidP="00426B1F">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26B1F">
        <w:rPr>
          <w:rFonts w:ascii="Times New Roman" w:hAnsi="Times New Roman" w:cs="Times New Roman"/>
          <w:sz w:val="28"/>
          <w:szCs w:val="28"/>
        </w:rPr>
        <w:t>Зорькин</w:t>
      </w:r>
      <w:proofErr w:type="spellEnd"/>
      <w:r w:rsidRPr="00426B1F">
        <w:rPr>
          <w:rFonts w:ascii="Times New Roman" w:hAnsi="Times New Roman" w:cs="Times New Roman"/>
          <w:sz w:val="28"/>
          <w:szCs w:val="28"/>
        </w:rPr>
        <w:t xml:space="preserve"> В.Д. Конституция живет в законах. Резервы повышения качества российского законодательства // Журнал конституционного правосудия. – 2015. – № 3.</w:t>
      </w:r>
    </w:p>
    <w:p w:rsidR="00E43F51" w:rsidRDefault="00E43F51" w:rsidP="00426B1F">
      <w:pPr>
        <w:pStyle w:val="a6"/>
        <w:numPr>
          <w:ilvl w:val="0"/>
          <w:numId w:val="13"/>
        </w:numPr>
        <w:spacing w:after="0" w:line="360" w:lineRule="auto"/>
        <w:ind w:left="0" w:firstLine="284"/>
        <w:jc w:val="both"/>
        <w:rPr>
          <w:rFonts w:ascii="Times New Roman" w:hAnsi="Times New Roman" w:cs="Times New Roman"/>
          <w:sz w:val="28"/>
          <w:szCs w:val="28"/>
        </w:rPr>
      </w:pPr>
      <w:r w:rsidRPr="00E43F51">
        <w:rPr>
          <w:rFonts w:ascii="Times New Roman" w:hAnsi="Times New Roman" w:cs="Times New Roman"/>
          <w:sz w:val="28"/>
          <w:szCs w:val="28"/>
        </w:rPr>
        <w:lastRenderedPageBreak/>
        <w:t xml:space="preserve">Игнатенко В.В., Ищенко Е.П. Юридическая ответственность за нарушения избирательного законодательства. – М.: РЦОИТ </w:t>
      </w:r>
      <w:proofErr w:type="gramStart"/>
      <w:r w:rsidRPr="00E43F51">
        <w:rPr>
          <w:rFonts w:ascii="Times New Roman" w:hAnsi="Times New Roman" w:cs="Times New Roman"/>
          <w:sz w:val="28"/>
          <w:szCs w:val="28"/>
        </w:rPr>
        <w:t>при</w:t>
      </w:r>
      <w:proofErr w:type="gramEnd"/>
      <w:r w:rsidRPr="00E43F51">
        <w:rPr>
          <w:rFonts w:ascii="Times New Roman" w:hAnsi="Times New Roman" w:cs="Times New Roman"/>
          <w:sz w:val="28"/>
          <w:szCs w:val="28"/>
        </w:rPr>
        <w:t xml:space="preserve"> </w:t>
      </w:r>
      <w:proofErr w:type="gramStart"/>
      <w:r w:rsidRPr="00E43F51">
        <w:rPr>
          <w:rFonts w:ascii="Times New Roman" w:hAnsi="Times New Roman" w:cs="Times New Roman"/>
          <w:sz w:val="28"/>
          <w:szCs w:val="28"/>
        </w:rPr>
        <w:t>ЦИК</w:t>
      </w:r>
      <w:proofErr w:type="gramEnd"/>
      <w:r w:rsidRPr="00E43F51">
        <w:rPr>
          <w:rFonts w:ascii="Times New Roman" w:hAnsi="Times New Roman" w:cs="Times New Roman"/>
          <w:sz w:val="28"/>
          <w:szCs w:val="28"/>
        </w:rPr>
        <w:t xml:space="preserve"> РФ, 1999.</w:t>
      </w:r>
    </w:p>
    <w:p w:rsidR="009E7BC7" w:rsidRDefault="009E7BC7" w:rsidP="00426B1F">
      <w:pPr>
        <w:pStyle w:val="a6"/>
        <w:numPr>
          <w:ilvl w:val="0"/>
          <w:numId w:val="13"/>
        </w:numPr>
        <w:spacing w:after="0" w:line="360" w:lineRule="auto"/>
        <w:ind w:left="0" w:firstLine="284"/>
        <w:jc w:val="both"/>
        <w:rPr>
          <w:rFonts w:ascii="Times New Roman" w:hAnsi="Times New Roman" w:cs="Times New Roman"/>
          <w:sz w:val="28"/>
          <w:szCs w:val="28"/>
        </w:rPr>
      </w:pPr>
      <w:r w:rsidRPr="009E7BC7">
        <w:rPr>
          <w:rFonts w:ascii="Times New Roman" w:hAnsi="Times New Roman" w:cs="Times New Roman"/>
          <w:sz w:val="28"/>
          <w:szCs w:val="28"/>
        </w:rPr>
        <w:t>Илий С.К. Административные правонарушения коррупционной направленности // Административное и муниципальное право. – 2015. – № 5.</w:t>
      </w:r>
    </w:p>
    <w:p w:rsidR="005175EA" w:rsidRPr="00426B1F" w:rsidRDefault="005175EA" w:rsidP="00426B1F">
      <w:pPr>
        <w:pStyle w:val="a6"/>
        <w:numPr>
          <w:ilvl w:val="0"/>
          <w:numId w:val="13"/>
        </w:numPr>
        <w:spacing w:after="0" w:line="360" w:lineRule="auto"/>
        <w:ind w:left="0" w:firstLine="284"/>
        <w:jc w:val="both"/>
        <w:rPr>
          <w:rFonts w:ascii="Times New Roman" w:hAnsi="Times New Roman" w:cs="Times New Roman"/>
          <w:sz w:val="28"/>
          <w:szCs w:val="28"/>
        </w:rPr>
      </w:pPr>
      <w:r w:rsidRPr="005175EA">
        <w:rPr>
          <w:rFonts w:ascii="Times New Roman" w:hAnsi="Times New Roman" w:cs="Times New Roman"/>
          <w:sz w:val="28"/>
          <w:szCs w:val="28"/>
        </w:rPr>
        <w:t xml:space="preserve">Институты конституционного права / отв. ред. Л.В. </w:t>
      </w:r>
      <w:proofErr w:type="spellStart"/>
      <w:r w:rsidRPr="005175EA">
        <w:rPr>
          <w:rFonts w:ascii="Times New Roman" w:hAnsi="Times New Roman" w:cs="Times New Roman"/>
          <w:sz w:val="28"/>
          <w:szCs w:val="28"/>
        </w:rPr>
        <w:t>Андриченко</w:t>
      </w:r>
      <w:proofErr w:type="spellEnd"/>
      <w:r w:rsidRPr="005175EA">
        <w:rPr>
          <w:rFonts w:ascii="Times New Roman" w:hAnsi="Times New Roman" w:cs="Times New Roman"/>
          <w:sz w:val="28"/>
          <w:szCs w:val="28"/>
        </w:rPr>
        <w:t>, А.Е. Постников. – М.: ИД «Юриспруденция». 2011.</w:t>
      </w:r>
    </w:p>
    <w:p w:rsidR="005A416C" w:rsidRDefault="005A416C"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A416C">
        <w:rPr>
          <w:rFonts w:ascii="Times New Roman" w:hAnsi="Times New Roman" w:cs="Times New Roman"/>
          <w:sz w:val="28"/>
          <w:szCs w:val="28"/>
        </w:rPr>
        <w:t>Какителашвили</w:t>
      </w:r>
      <w:proofErr w:type="spellEnd"/>
      <w:r w:rsidRPr="005A416C">
        <w:rPr>
          <w:rFonts w:ascii="Times New Roman" w:hAnsi="Times New Roman" w:cs="Times New Roman"/>
          <w:sz w:val="28"/>
          <w:szCs w:val="28"/>
        </w:rPr>
        <w:t xml:space="preserve"> М.М. К вопросу о месте избирательных прав в федеративных отношениях / Международная научно-практическая конференция, посвящённая Международному дню прав человека, 10 декабря 2014 года: Сборник материалов. Части I, II</w:t>
      </w:r>
      <w:proofErr w:type="gramStart"/>
      <w:r w:rsidRPr="005A416C">
        <w:rPr>
          <w:rFonts w:ascii="Times New Roman" w:hAnsi="Times New Roman" w:cs="Times New Roman"/>
          <w:sz w:val="28"/>
          <w:szCs w:val="28"/>
        </w:rPr>
        <w:t xml:space="preserve"> / П</w:t>
      </w:r>
      <w:proofErr w:type="gramEnd"/>
      <w:r w:rsidRPr="005A416C">
        <w:rPr>
          <w:rFonts w:ascii="Times New Roman" w:hAnsi="Times New Roman" w:cs="Times New Roman"/>
          <w:sz w:val="28"/>
          <w:szCs w:val="28"/>
        </w:rPr>
        <w:t>од редакцией проф. С. А. Глотова и проф. Е. А. Шишкиной – М.: Международный юридический институт, 2015.</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767568">
        <w:rPr>
          <w:rFonts w:ascii="Times New Roman" w:hAnsi="Times New Roman" w:cs="Times New Roman"/>
          <w:sz w:val="28"/>
          <w:szCs w:val="28"/>
        </w:rPr>
        <w:t>Какителашвили</w:t>
      </w:r>
      <w:proofErr w:type="spellEnd"/>
      <w:r w:rsidRPr="00767568">
        <w:rPr>
          <w:rFonts w:ascii="Times New Roman" w:hAnsi="Times New Roman" w:cs="Times New Roman"/>
          <w:sz w:val="28"/>
          <w:szCs w:val="28"/>
        </w:rPr>
        <w:t xml:space="preserve"> М.М. Конституционно-правовые проблемы финансирования избирательных кампаний в представительные (законодательные) органы государственной власти в Российской Федерации: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 М.: 2008.</w:t>
      </w:r>
    </w:p>
    <w:p w:rsidR="005D2E73" w:rsidRDefault="005D2E73"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D2E73">
        <w:rPr>
          <w:rFonts w:ascii="Times New Roman" w:hAnsi="Times New Roman" w:cs="Times New Roman"/>
          <w:sz w:val="28"/>
          <w:szCs w:val="28"/>
        </w:rPr>
        <w:t>Какителашвили</w:t>
      </w:r>
      <w:proofErr w:type="spellEnd"/>
      <w:r w:rsidRPr="005D2E73">
        <w:rPr>
          <w:rFonts w:ascii="Times New Roman" w:hAnsi="Times New Roman" w:cs="Times New Roman"/>
          <w:sz w:val="28"/>
          <w:szCs w:val="28"/>
        </w:rPr>
        <w:t xml:space="preserve"> М.М. Избирательное право в правовой системе Российской Федерации / Прокуратура в системе обеспечения конституционной законности: энциклопедия: Академия Генеральной прокуратуры РФ / под</w:t>
      </w:r>
      <w:proofErr w:type="gramStart"/>
      <w:r w:rsidRPr="005D2E73">
        <w:rPr>
          <w:rFonts w:ascii="Times New Roman" w:hAnsi="Times New Roman" w:cs="Times New Roman"/>
          <w:sz w:val="28"/>
          <w:szCs w:val="28"/>
        </w:rPr>
        <w:t>.</w:t>
      </w:r>
      <w:proofErr w:type="gramEnd"/>
      <w:r w:rsidRPr="005D2E73">
        <w:rPr>
          <w:rFonts w:ascii="Times New Roman" w:hAnsi="Times New Roman" w:cs="Times New Roman"/>
          <w:sz w:val="28"/>
          <w:szCs w:val="28"/>
        </w:rPr>
        <w:t xml:space="preserve"> </w:t>
      </w:r>
      <w:proofErr w:type="gramStart"/>
      <w:r w:rsidRPr="005D2E73">
        <w:rPr>
          <w:rFonts w:ascii="Times New Roman" w:hAnsi="Times New Roman" w:cs="Times New Roman"/>
          <w:sz w:val="28"/>
          <w:szCs w:val="28"/>
        </w:rPr>
        <w:t>о</w:t>
      </w:r>
      <w:proofErr w:type="gramEnd"/>
      <w:r w:rsidRPr="005D2E73">
        <w:rPr>
          <w:rFonts w:ascii="Times New Roman" w:hAnsi="Times New Roman" w:cs="Times New Roman"/>
          <w:sz w:val="28"/>
          <w:szCs w:val="28"/>
        </w:rPr>
        <w:t xml:space="preserve">бщ. ред. О.С. </w:t>
      </w:r>
      <w:proofErr w:type="spellStart"/>
      <w:r w:rsidRPr="005D2E73">
        <w:rPr>
          <w:rFonts w:ascii="Times New Roman" w:hAnsi="Times New Roman" w:cs="Times New Roman"/>
          <w:sz w:val="28"/>
          <w:szCs w:val="28"/>
        </w:rPr>
        <w:t>Капинус</w:t>
      </w:r>
      <w:proofErr w:type="spellEnd"/>
      <w:r w:rsidRPr="005D2E73">
        <w:rPr>
          <w:rFonts w:ascii="Times New Roman" w:hAnsi="Times New Roman" w:cs="Times New Roman"/>
          <w:sz w:val="28"/>
          <w:szCs w:val="28"/>
        </w:rPr>
        <w:t>. – Т. 2 – Новое время. – 2015.</w:t>
      </w:r>
    </w:p>
    <w:p w:rsidR="005175EA" w:rsidRDefault="005175EA"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175EA">
        <w:rPr>
          <w:rFonts w:ascii="Times New Roman" w:hAnsi="Times New Roman" w:cs="Times New Roman"/>
          <w:sz w:val="28"/>
          <w:szCs w:val="28"/>
        </w:rPr>
        <w:t>Какителашвили</w:t>
      </w:r>
      <w:proofErr w:type="spellEnd"/>
      <w:r w:rsidRPr="005175EA">
        <w:rPr>
          <w:rFonts w:ascii="Times New Roman" w:hAnsi="Times New Roman" w:cs="Times New Roman"/>
          <w:sz w:val="28"/>
          <w:szCs w:val="28"/>
        </w:rPr>
        <w:t xml:space="preserve"> М.М. Избирательное право: институт или </w:t>
      </w:r>
      <w:proofErr w:type="spellStart"/>
      <w:r w:rsidRPr="005175EA">
        <w:rPr>
          <w:rFonts w:ascii="Times New Roman" w:hAnsi="Times New Roman" w:cs="Times New Roman"/>
          <w:sz w:val="28"/>
          <w:szCs w:val="28"/>
        </w:rPr>
        <w:t>подотрасль</w:t>
      </w:r>
      <w:proofErr w:type="spellEnd"/>
      <w:r w:rsidRPr="005175EA">
        <w:rPr>
          <w:rFonts w:ascii="Times New Roman" w:hAnsi="Times New Roman" w:cs="Times New Roman"/>
          <w:sz w:val="28"/>
          <w:szCs w:val="28"/>
        </w:rPr>
        <w:t xml:space="preserve"> конституционного права? // Российская юстиция. 2010. – № 11.</w:t>
      </w:r>
    </w:p>
    <w:p w:rsidR="00414D73" w:rsidRDefault="00414D73"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14D73">
        <w:rPr>
          <w:rFonts w:ascii="Times New Roman" w:hAnsi="Times New Roman" w:cs="Times New Roman"/>
          <w:sz w:val="28"/>
          <w:szCs w:val="28"/>
        </w:rPr>
        <w:t>Какителашвили</w:t>
      </w:r>
      <w:proofErr w:type="spellEnd"/>
      <w:r w:rsidRPr="00414D73">
        <w:rPr>
          <w:rFonts w:ascii="Times New Roman" w:hAnsi="Times New Roman" w:cs="Times New Roman"/>
          <w:sz w:val="28"/>
          <w:szCs w:val="28"/>
        </w:rPr>
        <w:t xml:space="preserve"> М.М. Нужен ли прокурорский надзор за деятельностью избирательных комиссий? // Народный депутат. – 2015 – №11–12.</w:t>
      </w:r>
    </w:p>
    <w:p w:rsidR="005D2E73" w:rsidRDefault="005D2E73"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D2E73">
        <w:rPr>
          <w:rFonts w:ascii="Times New Roman" w:hAnsi="Times New Roman" w:cs="Times New Roman"/>
          <w:sz w:val="28"/>
          <w:szCs w:val="28"/>
        </w:rPr>
        <w:t>Какителашвили</w:t>
      </w:r>
      <w:proofErr w:type="spellEnd"/>
      <w:r w:rsidRPr="005D2E73">
        <w:rPr>
          <w:rFonts w:ascii="Times New Roman" w:hAnsi="Times New Roman" w:cs="Times New Roman"/>
          <w:sz w:val="28"/>
          <w:szCs w:val="28"/>
        </w:rPr>
        <w:t xml:space="preserve"> М.М. Некоторые вопросы противодействия электоральной коррупции / сб. статей «Коррупция: состояние противодействия и направления оптимизации борьбы». Российская криминологическая ассоциация. 2015.</w:t>
      </w:r>
    </w:p>
    <w:p w:rsidR="00620E3B" w:rsidRDefault="00620E3B"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620E3B">
        <w:rPr>
          <w:rFonts w:ascii="Times New Roman" w:hAnsi="Times New Roman" w:cs="Times New Roman"/>
          <w:sz w:val="28"/>
          <w:szCs w:val="28"/>
        </w:rPr>
        <w:lastRenderedPageBreak/>
        <w:t>Какителашвили</w:t>
      </w:r>
      <w:proofErr w:type="spellEnd"/>
      <w:r w:rsidRPr="00620E3B">
        <w:rPr>
          <w:rFonts w:ascii="Times New Roman" w:hAnsi="Times New Roman" w:cs="Times New Roman"/>
          <w:sz w:val="28"/>
          <w:szCs w:val="28"/>
        </w:rPr>
        <w:t xml:space="preserve"> М.М. </w:t>
      </w:r>
      <w:proofErr w:type="gramStart"/>
      <w:r w:rsidRPr="00620E3B">
        <w:rPr>
          <w:rFonts w:ascii="Times New Roman" w:hAnsi="Times New Roman" w:cs="Times New Roman"/>
          <w:sz w:val="28"/>
          <w:szCs w:val="28"/>
        </w:rPr>
        <w:t>Контроль за</w:t>
      </w:r>
      <w:proofErr w:type="gramEnd"/>
      <w:r w:rsidRPr="00620E3B">
        <w:rPr>
          <w:rFonts w:ascii="Times New Roman" w:hAnsi="Times New Roman" w:cs="Times New Roman"/>
          <w:sz w:val="28"/>
          <w:szCs w:val="28"/>
        </w:rPr>
        <w:t xml:space="preserve"> финансированием политических партий и избирательных кампаний: сравнительно-правовое исследование // Взаимодействие государства и общества: новые тенденции. III Всероссийская научно-практическая конференция. Москва, 14 марта 2014 г. Сборник научных статей и тезисов. – М.: РУДН, 2014.</w:t>
      </w:r>
    </w:p>
    <w:p w:rsidR="00EE4BF6" w:rsidRDefault="00EE4BF6"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E4BF6">
        <w:rPr>
          <w:rFonts w:ascii="Times New Roman" w:hAnsi="Times New Roman" w:cs="Times New Roman"/>
          <w:sz w:val="28"/>
          <w:szCs w:val="28"/>
        </w:rPr>
        <w:t>Какителашвили</w:t>
      </w:r>
      <w:proofErr w:type="spellEnd"/>
      <w:r w:rsidRPr="00EE4BF6">
        <w:rPr>
          <w:rFonts w:ascii="Times New Roman" w:hAnsi="Times New Roman" w:cs="Times New Roman"/>
          <w:sz w:val="28"/>
          <w:szCs w:val="28"/>
        </w:rPr>
        <w:t xml:space="preserve"> М.М. К вопросу об основаниях привлечения к уголовной ответственности за нарушения порядка финансирования избирательных кампаний // Конституционное и муниципальное право. – 2010. – № 4.</w:t>
      </w:r>
    </w:p>
    <w:p w:rsidR="009E7BC7" w:rsidRDefault="009E7BC7"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9E7BC7">
        <w:rPr>
          <w:rFonts w:ascii="Times New Roman" w:hAnsi="Times New Roman" w:cs="Times New Roman"/>
          <w:sz w:val="28"/>
          <w:szCs w:val="28"/>
        </w:rPr>
        <w:t>Какителашвили</w:t>
      </w:r>
      <w:proofErr w:type="spellEnd"/>
      <w:r w:rsidRPr="009E7BC7">
        <w:rPr>
          <w:rFonts w:ascii="Times New Roman" w:hAnsi="Times New Roman" w:cs="Times New Roman"/>
          <w:sz w:val="28"/>
          <w:szCs w:val="28"/>
        </w:rPr>
        <w:t xml:space="preserve"> М.М. Финансирование избирательных кампаний и уголовная ответственность за его нарушения / Криминологическая ситуация и реагирование на нее / под ред. А.И. Долговой. М., Российская криминологическая ассоциация, 2014.</w:t>
      </w:r>
    </w:p>
    <w:p w:rsidR="00767568" w:rsidRDefault="00767568" w:rsidP="00767568">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Карманов А.Б. Организационно-правовое обеспечение финансирования выборов в Российской Федерации: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12.00.14. – М.: 2005.</w:t>
      </w:r>
    </w:p>
    <w:p w:rsidR="000B6616" w:rsidRPr="00D81555" w:rsidRDefault="000B6616" w:rsidP="00767568">
      <w:pPr>
        <w:pStyle w:val="a6"/>
        <w:numPr>
          <w:ilvl w:val="0"/>
          <w:numId w:val="13"/>
        </w:numPr>
        <w:spacing w:after="0" w:line="360" w:lineRule="auto"/>
        <w:ind w:left="0" w:firstLine="284"/>
        <w:jc w:val="both"/>
        <w:rPr>
          <w:rFonts w:ascii="Times New Roman" w:hAnsi="Times New Roman" w:cs="Times New Roman"/>
          <w:sz w:val="28"/>
          <w:szCs w:val="28"/>
        </w:rPr>
      </w:pPr>
      <w:r w:rsidRPr="000B6616">
        <w:rPr>
          <w:rFonts w:ascii="Times New Roman" w:hAnsi="Times New Roman" w:cs="Times New Roman"/>
          <w:sz w:val="28"/>
          <w:szCs w:val="28"/>
        </w:rPr>
        <w:t>Карманов А.Б., Мажара О.И. Финансирование сбора подписей избирателей политическими партиями, избирательными блоками, кандидатами на должность Президента Российской Федерации в 2003–2004 годах и правоприменительная практика судебных органов по привлечению к ответственности за нарушения избирательного законодательства, связанные с изготовлением поддельных подписных листов // Вестник ЦИК России. – 2005. – № 8.</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Керимов Д.А. </w:t>
      </w:r>
      <w:r w:rsidRPr="004576DE">
        <w:rPr>
          <w:rFonts w:ascii="Times New Roman" w:hAnsi="Times New Roman" w:cs="Times New Roman"/>
          <w:sz w:val="28"/>
          <w:szCs w:val="28"/>
        </w:rPr>
        <w:t>Кодификация и законодательная техника. М., 1962.</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r w:rsidRPr="001E57C9">
        <w:rPr>
          <w:rFonts w:ascii="Times New Roman" w:hAnsi="Times New Roman" w:cs="Times New Roman"/>
          <w:sz w:val="28"/>
          <w:szCs w:val="28"/>
        </w:rPr>
        <w:t>Керимов Д.А. Философские проблемы права. М., 1972.</w:t>
      </w:r>
    </w:p>
    <w:p w:rsidR="00EE4BF6" w:rsidRPr="00C02F03" w:rsidRDefault="00EE4BF6" w:rsidP="00C02F03">
      <w:pPr>
        <w:pStyle w:val="a6"/>
        <w:numPr>
          <w:ilvl w:val="0"/>
          <w:numId w:val="13"/>
        </w:numPr>
        <w:spacing w:after="0" w:line="360" w:lineRule="auto"/>
        <w:ind w:left="0" w:firstLine="284"/>
        <w:jc w:val="both"/>
        <w:rPr>
          <w:rFonts w:ascii="Times New Roman" w:hAnsi="Times New Roman" w:cs="Times New Roman"/>
          <w:sz w:val="28"/>
          <w:szCs w:val="28"/>
        </w:rPr>
      </w:pPr>
      <w:r w:rsidRPr="00EE4BF6">
        <w:rPr>
          <w:rFonts w:ascii="Times New Roman" w:hAnsi="Times New Roman" w:cs="Times New Roman"/>
          <w:sz w:val="28"/>
          <w:szCs w:val="28"/>
        </w:rPr>
        <w:t xml:space="preserve">Климанов А.М. Некоторые вопросы </w:t>
      </w:r>
      <w:proofErr w:type="gramStart"/>
      <w:r w:rsidRPr="00EE4BF6">
        <w:rPr>
          <w:rFonts w:ascii="Times New Roman" w:hAnsi="Times New Roman" w:cs="Times New Roman"/>
          <w:sz w:val="28"/>
          <w:szCs w:val="28"/>
        </w:rPr>
        <w:t>квалификации нарушений порядка финансирования избирательной кампании</w:t>
      </w:r>
      <w:proofErr w:type="gramEnd"/>
      <w:r w:rsidRPr="00EE4BF6">
        <w:rPr>
          <w:rFonts w:ascii="Times New Roman" w:hAnsi="Times New Roman" w:cs="Times New Roman"/>
          <w:sz w:val="28"/>
          <w:szCs w:val="28"/>
        </w:rPr>
        <w:t xml:space="preserve"> кандидата, избирательного объединения, деятельности инициативной группы по проведению референдума // Новый университет. – 2014. – № 9 (43).</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lastRenderedPageBreak/>
        <w:t xml:space="preserve">Козлова Е.И., </w:t>
      </w:r>
      <w:proofErr w:type="spellStart"/>
      <w:r w:rsidRPr="00767568">
        <w:rPr>
          <w:rFonts w:ascii="Times New Roman" w:hAnsi="Times New Roman" w:cs="Times New Roman"/>
          <w:sz w:val="28"/>
          <w:szCs w:val="28"/>
        </w:rPr>
        <w:t>Кутафин</w:t>
      </w:r>
      <w:proofErr w:type="spellEnd"/>
      <w:r w:rsidRPr="00767568">
        <w:rPr>
          <w:rFonts w:ascii="Times New Roman" w:hAnsi="Times New Roman" w:cs="Times New Roman"/>
          <w:sz w:val="28"/>
          <w:szCs w:val="28"/>
        </w:rPr>
        <w:t xml:space="preserve"> О.Е. Конституционное право России. – М.: Проспект. 2006.</w:t>
      </w:r>
    </w:p>
    <w:p w:rsidR="00EE4BF6" w:rsidRDefault="00EE4BF6"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E4BF6">
        <w:rPr>
          <w:rFonts w:ascii="Times New Roman" w:hAnsi="Times New Roman" w:cs="Times New Roman"/>
          <w:sz w:val="28"/>
          <w:szCs w:val="28"/>
        </w:rPr>
        <w:t>Колышницын</w:t>
      </w:r>
      <w:proofErr w:type="spellEnd"/>
      <w:r w:rsidRPr="00EE4BF6">
        <w:rPr>
          <w:rFonts w:ascii="Times New Roman" w:hAnsi="Times New Roman" w:cs="Times New Roman"/>
          <w:sz w:val="28"/>
          <w:szCs w:val="28"/>
        </w:rPr>
        <w:t xml:space="preserve"> А.С. Преступления против избирательных прав граждан и права на участие в референдуме: </w:t>
      </w:r>
      <w:proofErr w:type="spellStart"/>
      <w:r w:rsidRPr="00EE4BF6">
        <w:rPr>
          <w:rFonts w:ascii="Times New Roman" w:hAnsi="Times New Roman" w:cs="Times New Roman"/>
          <w:sz w:val="28"/>
          <w:szCs w:val="28"/>
        </w:rPr>
        <w:t>дис</w:t>
      </w:r>
      <w:proofErr w:type="spellEnd"/>
      <w:r w:rsidRPr="00EE4BF6">
        <w:rPr>
          <w:rFonts w:ascii="Times New Roman" w:hAnsi="Times New Roman" w:cs="Times New Roman"/>
          <w:sz w:val="28"/>
          <w:szCs w:val="28"/>
        </w:rPr>
        <w:t xml:space="preserve">. ... канд. </w:t>
      </w:r>
      <w:proofErr w:type="spellStart"/>
      <w:r w:rsidRPr="00EE4BF6">
        <w:rPr>
          <w:rFonts w:ascii="Times New Roman" w:hAnsi="Times New Roman" w:cs="Times New Roman"/>
          <w:sz w:val="28"/>
          <w:szCs w:val="28"/>
        </w:rPr>
        <w:t>юрид</w:t>
      </w:r>
      <w:proofErr w:type="spellEnd"/>
      <w:r w:rsidRPr="00EE4BF6">
        <w:rPr>
          <w:rFonts w:ascii="Times New Roman" w:hAnsi="Times New Roman" w:cs="Times New Roman"/>
          <w:sz w:val="28"/>
          <w:szCs w:val="28"/>
        </w:rPr>
        <w:t>. наук. – Рязань: 2004.</w:t>
      </w:r>
    </w:p>
    <w:p w:rsidR="0066563A" w:rsidRDefault="0066563A"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66563A">
        <w:rPr>
          <w:rFonts w:ascii="Times New Roman" w:hAnsi="Times New Roman" w:cs="Times New Roman"/>
          <w:sz w:val="28"/>
          <w:szCs w:val="28"/>
        </w:rPr>
        <w:t>Колюшин</w:t>
      </w:r>
      <w:proofErr w:type="spellEnd"/>
      <w:r w:rsidRPr="0066563A">
        <w:rPr>
          <w:rFonts w:ascii="Times New Roman" w:hAnsi="Times New Roman" w:cs="Times New Roman"/>
          <w:sz w:val="28"/>
          <w:szCs w:val="28"/>
        </w:rPr>
        <w:t xml:space="preserve"> Е.И. Избирательные фонды: научно-практическое пособие. – М.: РЦОИТ, 2009.</w:t>
      </w:r>
    </w:p>
    <w:p w:rsidR="00E930EA" w:rsidRDefault="00E930EA"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E930EA">
        <w:rPr>
          <w:rFonts w:ascii="Times New Roman" w:hAnsi="Times New Roman" w:cs="Times New Roman"/>
          <w:sz w:val="28"/>
          <w:szCs w:val="28"/>
        </w:rPr>
        <w:t>Колюшин</w:t>
      </w:r>
      <w:proofErr w:type="spellEnd"/>
      <w:r w:rsidRPr="00E930EA">
        <w:rPr>
          <w:rFonts w:ascii="Times New Roman" w:hAnsi="Times New Roman" w:cs="Times New Roman"/>
          <w:sz w:val="28"/>
          <w:szCs w:val="28"/>
        </w:rPr>
        <w:t xml:space="preserve"> Е.И. Судебная защита избирательных прав граждан. – М.: Городец. 2005.</w:t>
      </w:r>
    </w:p>
    <w:p w:rsidR="005A416C" w:rsidRPr="00C02F03" w:rsidRDefault="005A416C"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A416C">
        <w:rPr>
          <w:rFonts w:ascii="Times New Roman" w:hAnsi="Times New Roman" w:cs="Times New Roman"/>
          <w:sz w:val="28"/>
          <w:szCs w:val="28"/>
        </w:rPr>
        <w:t>Колюшин</w:t>
      </w:r>
      <w:proofErr w:type="spellEnd"/>
      <w:r w:rsidRPr="005A416C">
        <w:rPr>
          <w:rFonts w:ascii="Times New Roman" w:hAnsi="Times New Roman" w:cs="Times New Roman"/>
          <w:sz w:val="28"/>
          <w:szCs w:val="28"/>
        </w:rPr>
        <w:t xml:space="preserve"> Е.И. Финансирование выборов: правовое регулирование и практика // Избирательное право и избирательный процесс в Российской Федерации. М., 1999.</w:t>
      </w:r>
    </w:p>
    <w:p w:rsidR="005175EA" w:rsidRDefault="005175EA" w:rsidP="001E57C9">
      <w:pPr>
        <w:pStyle w:val="a6"/>
        <w:numPr>
          <w:ilvl w:val="0"/>
          <w:numId w:val="13"/>
        </w:numPr>
        <w:spacing w:after="0" w:line="360" w:lineRule="auto"/>
        <w:ind w:left="0" w:firstLine="284"/>
        <w:jc w:val="both"/>
        <w:rPr>
          <w:rFonts w:ascii="Times New Roman" w:hAnsi="Times New Roman" w:cs="Times New Roman"/>
          <w:sz w:val="28"/>
          <w:szCs w:val="28"/>
        </w:rPr>
      </w:pPr>
      <w:r w:rsidRPr="005175EA">
        <w:rPr>
          <w:rFonts w:ascii="Times New Roman" w:hAnsi="Times New Roman" w:cs="Times New Roman"/>
          <w:sz w:val="28"/>
          <w:szCs w:val="28"/>
        </w:rPr>
        <w:t>Кононов К.А. Конституционно-правовой институт: поиски сущности категории // Конституционное и муниципальное право. – 2013. – № 5.</w:t>
      </w:r>
    </w:p>
    <w:p w:rsidR="00BF6225" w:rsidRDefault="00BF6225" w:rsidP="001E57C9">
      <w:pPr>
        <w:pStyle w:val="a6"/>
        <w:numPr>
          <w:ilvl w:val="0"/>
          <w:numId w:val="13"/>
        </w:numPr>
        <w:spacing w:after="0" w:line="360" w:lineRule="auto"/>
        <w:ind w:left="0" w:firstLine="284"/>
        <w:jc w:val="both"/>
        <w:rPr>
          <w:rFonts w:ascii="Times New Roman" w:hAnsi="Times New Roman" w:cs="Times New Roman"/>
          <w:sz w:val="28"/>
          <w:szCs w:val="28"/>
        </w:rPr>
      </w:pPr>
      <w:r w:rsidRPr="00BF6225">
        <w:rPr>
          <w:rFonts w:ascii="Times New Roman" w:hAnsi="Times New Roman" w:cs="Times New Roman"/>
          <w:sz w:val="28"/>
          <w:szCs w:val="28"/>
        </w:rPr>
        <w:t>Конституционная ответственность: вопросы теории и правовое регулирование / Виноградов В.А. – М.: 2000.</w:t>
      </w:r>
    </w:p>
    <w:p w:rsidR="00BF6225" w:rsidRDefault="00BF6225" w:rsidP="001E57C9">
      <w:pPr>
        <w:pStyle w:val="a6"/>
        <w:numPr>
          <w:ilvl w:val="0"/>
          <w:numId w:val="13"/>
        </w:numPr>
        <w:spacing w:after="0" w:line="360" w:lineRule="auto"/>
        <w:ind w:left="0" w:firstLine="284"/>
        <w:jc w:val="both"/>
        <w:rPr>
          <w:rFonts w:ascii="Times New Roman" w:hAnsi="Times New Roman" w:cs="Times New Roman"/>
          <w:sz w:val="28"/>
          <w:szCs w:val="28"/>
        </w:rPr>
      </w:pPr>
      <w:r w:rsidRPr="00BF6225">
        <w:rPr>
          <w:rFonts w:ascii="Times New Roman" w:hAnsi="Times New Roman" w:cs="Times New Roman"/>
          <w:sz w:val="28"/>
          <w:szCs w:val="28"/>
        </w:rPr>
        <w:t>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в Российской Федерации / Колосова Н.М. – М.: Городец, 2000.</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Конституционное законодательство России / под ред. Ю.А. Тихомирова. – М.: 1999.</w:t>
      </w:r>
    </w:p>
    <w:p w:rsidR="0066563A" w:rsidRDefault="0066563A" w:rsidP="0066563A">
      <w:pPr>
        <w:pStyle w:val="a6"/>
        <w:numPr>
          <w:ilvl w:val="0"/>
          <w:numId w:val="13"/>
        </w:numPr>
        <w:spacing w:after="0" w:line="360" w:lineRule="auto"/>
        <w:ind w:left="0" w:firstLine="284"/>
        <w:jc w:val="both"/>
        <w:rPr>
          <w:rFonts w:ascii="Times New Roman" w:hAnsi="Times New Roman" w:cs="Times New Roman"/>
          <w:sz w:val="28"/>
          <w:szCs w:val="28"/>
        </w:rPr>
      </w:pPr>
      <w:r w:rsidRPr="0066563A">
        <w:rPr>
          <w:rFonts w:ascii="Times New Roman" w:hAnsi="Times New Roman" w:cs="Times New Roman"/>
          <w:sz w:val="28"/>
          <w:szCs w:val="28"/>
        </w:rPr>
        <w:t>Конституция Российской Федерации. Доктринальный комментарий (постатейный) / Руководитель авторского коллектива Ю.А. Дмитриев / Научный ред. Ю.И. Скуратов. 2-е из</w:t>
      </w:r>
      <w:r w:rsidR="005A416C">
        <w:rPr>
          <w:rFonts w:ascii="Times New Roman" w:hAnsi="Times New Roman" w:cs="Times New Roman"/>
          <w:sz w:val="28"/>
          <w:szCs w:val="28"/>
        </w:rPr>
        <w:t>д., – М.: Статут, 2013.</w:t>
      </w:r>
    </w:p>
    <w:p w:rsidR="005175EA" w:rsidRDefault="005175EA" w:rsidP="0066563A">
      <w:pPr>
        <w:pStyle w:val="a6"/>
        <w:numPr>
          <w:ilvl w:val="0"/>
          <w:numId w:val="13"/>
        </w:numPr>
        <w:spacing w:after="0" w:line="360" w:lineRule="auto"/>
        <w:ind w:left="0" w:firstLine="284"/>
        <w:jc w:val="both"/>
        <w:rPr>
          <w:rFonts w:ascii="Times New Roman" w:hAnsi="Times New Roman" w:cs="Times New Roman"/>
          <w:sz w:val="28"/>
          <w:szCs w:val="28"/>
        </w:rPr>
      </w:pPr>
      <w:r w:rsidRPr="005175EA">
        <w:rPr>
          <w:rFonts w:ascii="Times New Roman" w:hAnsi="Times New Roman" w:cs="Times New Roman"/>
          <w:sz w:val="28"/>
          <w:szCs w:val="28"/>
        </w:rPr>
        <w:t>Концепции развития российского законодательства</w:t>
      </w:r>
      <w:proofErr w:type="gramStart"/>
      <w:r w:rsidRPr="005175EA">
        <w:rPr>
          <w:rFonts w:ascii="Times New Roman" w:hAnsi="Times New Roman" w:cs="Times New Roman"/>
          <w:sz w:val="28"/>
          <w:szCs w:val="28"/>
        </w:rPr>
        <w:t xml:space="preserve"> / П</w:t>
      </w:r>
      <w:proofErr w:type="gramEnd"/>
      <w:r w:rsidRPr="005175EA">
        <w:rPr>
          <w:rFonts w:ascii="Times New Roman" w:hAnsi="Times New Roman" w:cs="Times New Roman"/>
          <w:sz w:val="28"/>
          <w:szCs w:val="28"/>
        </w:rPr>
        <w:t xml:space="preserve">од ред. Т.Я. </w:t>
      </w:r>
      <w:proofErr w:type="spellStart"/>
      <w:r w:rsidRPr="005175EA">
        <w:rPr>
          <w:rFonts w:ascii="Times New Roman" w:hAnsi="Times New Roman" w:cs="Times New Roman"/>
          <w:sz w:val="28"/>
          <w:szCs w:val="28"/>
        </w:rPr>
        <w:t>Хабриевой</w:t>
      </w:r>
      <w:proofErr w:type="spellEnd"/>
      <w:r w:rsidRPr="005175EA">
        <w:rPr>
          <w:rFonts w:ascii="Times New Roman" w:hAnsi="Times New Roman" w:cs="Times New Roman"/>
          <w:sz w:val="28"/>
          <w:szCs w:val="28"/>
        </w:rPr>
        <w:t>, Ю.А. Тихомирова. – М.: 2010.</w:t>
      </w:r>
    </w:p>
    <w:p w:rsidR="00414D73" w:rsidRDefault="00414D73" w:rsidP="0066563A">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Координация деятельности правоохранительных органов по борьбе с коррупцией: пособие / рук</w:t>
      </w:r>
      <w:proofErr w:type="gramStart"/>
      <w:r w:rsidRPr="00414D73">
        <w:rPr>
          <w:rFonts w:ascii="Times New Roman" w:hAnsi="Times New Roman" w:cs="Times New Roman"/>
          <w:sz w:val="28"/>
          <w:szCs w:val="28"/>
        </w:rPr>
        <w:t>.</w:t>
      </w:r>
      <w:proofErr w:type="gramEnd"/>
      <w:r w:rsidRPr="00414D73">
        <w:rPr>
          <w:rFonts w:ascii="Times New Roman" w:hAnsi="Times New Roman" w:cs="Times New Roman"/>
          <w:sz w:val="28"/>
          <w:szCs w:val="28"/>
        </w:rPr>
        <w:t xml:space="preserve"> </w:t>
      </w:r>
      <w:proofErr w:type="gramStart"/>
      <w:r w:rsidRPr="00414D73">
        <w:rPr>
          <w:rFonts w:ascii="Times New Roman" w:hAnsi="Times New Roman" w:cs="Times New Roman"/>
          <w:sz w:val="28"/>
          <w:szCs w:val="28"/>
        </w:rPr>
        <w:t>а</w:t>
      </w:r>
      <w:proofErr w:type="gramEnd"/>
      <w:r w:rsidRPr="00414D73">
        <w:rPr>
          <w:rFonts w:ascii="Times New Roman" w:hAnsi="Times New Roman" w:cs="Times New Roman"/>
          <w:sz w:val="28"/>
          <w:szCs w:val="28"/>
        </w:rPr>
        <w:t xml:space="preserve">вт. кол. А.В. </w:t>
      </w:r>
      <w:proofErr w:type="spellStart"/>
      <w:r w:rsidRPr="00414D73">
        <w:rPr>
          <w:rFonts w:ascii="Times New Roman" w:hAnsi="Times New Roman" w:cs="Times New Roman"/>
          <w:sz w:val="28"/>
          <w:szCs w:val="28"/>
        </w:rPr>
        <w:t>Кудашкин</w:t>
      </w:r>
      <w:proofErr w:type="spellEnd"/>
      <w:r w:rsidRPr="00414D73">
        <w:rPr>
          <w:rFonts w:ascii="Times New Roman" w:hAnsi="Times New Roman" w:cs="Times New Roman"/>
          <w:sz w:val="28"/>
          <w:szCs w:val="28"/>
        </w:rPr>
        <w:t>. Академия Генеральной прокуратуры РФ. – М.: 2011.</w:t>
      </w:r>
    </w:p>
    <w:p w:rsidR="00414D73" w:rsidRDefault="00414D73" w:rsidP="0066563A">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lastRenderedPageBreak/>
        <w:t xml:space="preserve">Координация прокуратурой деятельности правоохранительных органов по борьбе с преступностью: монография / под общей редакцией Ф.М. </w:t>
      </w:r>
      <w:proofErr w:type="spellStart"/>
      <w:r w:rsidRPr="00414D73">
        <w:rPr>
          <w:rFonts w:ascii="Times New Roman" w:hAnsi="Times New Roman" w:cs="Times New Roman"/>
          <w:sz w:val="28"/>
          <w:szCs w:val="28"/>
        </w:rPr>
        <w:t>Кобзарева</w:t>
      </w:r>
      <w:proofErr w:type="spellEnd"/>
      <w:r w:rsidRPr="00414D73">
        <w:rPr>
          <w:rFonts w:ascii="Times New Roman" w:hAnsi="Times New Roman" w:cs="Times New Roman"/>
          <w:sz w:val="28"/>
          <w:szCs w:val="28"/>
        </w:rPr>
        <w:t>. Проспект. 2016</w:t>
      </w:r>
    </w:p>
    <w:p w:rsidR="005A416C" w:rsidRDefault="005A416C" w:rsidP="0066563A">
      <w:pPr>
        <w:pStyle w:val="a6"/>
        <w:numPr>
          <w:ilvl w:val="0"/>
          <w:numId w:val="13"/>
        </w:numPr>
        <w:spacing w:after="0" w:line="360" w:lineRule="auto"/>
        <w:ind w:left="0" w:firstLine="284"/>
        <w:jc w:val="both"/>
        <w:rPr>
          <w:rFonts w:ascii="Times New Roman" w:hAnsi="Times New Roman" w:cs="Times New Roman"/>
          <w:sz w:val="28"/>
          <w:szCs w:val="28"/>
        </w:rPr>
      </w:pPr>
      <w:r w:rsidRPr="005A416C">
        <w:rPr>
          <w:rFonts w:ascii="Times New Roman" w:hAnsi="Times New Roman" w:cs="Times New Roman"/>
          <w:sz w:val="28"/>
          <w:szCs w:val="28"/>
        </w:rPr>
        <w:t>Князев С.Д. Очерки теории российского избирательного права. Владивосток, 1999.</w:t>
      </w:r>
    </w:p>
    <w:p w:rsidR="00767568" w:rsidRPr="0066563A" w:rsidRDefault="00767568" w:rsidP="0066563A">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Князев С.Д. Российское избирательное право: учебник. Владивосток: Издательство Дальневосточного университета. 2001.</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1E57C9">
        <w:rPr>
          <w:rFonts w:ascii="Times New Roman" w:hAnsi="Times New Roman" w:cs="Times New Roman"/>
          <w:sz w:val="28"/>
          <w:szCs w:val="28"/>
        </w:rPr>
        <w:t>Кутафин</w:t>
      </w:r>
      <w:proofErr w:type="spellEnd"/>
      <w:r w:rsidRPr="001E57C9">
        <w:rPr>
          <w:rFonts w:ascii="Times New Roman" w:hAnsi="Times New Roman" w:cs="Times New Roman"/>
          <w:sz w:val="28"/>
          <w:szCs w:val="28"/>
        </w:rPr>
        <w:t xml:space="preserve"> О.Е. Предмет конституционного права. М., 2001.</w:t>
      </w:r>
    </w:p>
    <w:p w:rsidR="00E930EA" w:rsidRDefault="00E930EA" w:rsidP="001E57C9">
      <w:pPr>
        <w:pStyle w:val="a6"/>
        <w:numPr>
          <w:ilvl w:val="0"/>
          <w:numId w:val="13"/>
        </w:numPr>
        <w:spacing w:after="0" w:line="360" w:lineRule="auto"/>
        <w:ind w:left="0" w:firstLine="284"/>
        <w:jc w:val="both"/>
        <w:rPr>
          <w:rFonts w:ascii="Times New Roman" w:hAnsi="Times New Roman" w:cs="Times New Roman"/>
          <w:sz w:val="28"/>
          <w:szCs w:val="28"/>
        </w:rPr>
      </w:pPr>
      <w:r w:rsidRPr="00E930EA">
        <w:rPr>
          <w:rFonts w:ascii="Times New Roman" w:hAnsi="Times New Roman" w:cs="Times New Roman"/>
          <w:sz w:val="28"/>
          <w:szCs w:val="28"/>
        </w:rPr>
        <w:t xml:space="preserve">Кучин А.С. Избирательная кампания кандидата, избирательного объединения (конституционно-правовое исследование): </w:t>
      </w:r>
      <w:proofErr w:type="spellStart"/>
      <w:r w:rsidRPr="00E930EA">
        <w:rPr>
          <w:rFonts w:ascii="Times New Roman" w:hAnsi="Times New Roman" w:cs="Times New Roman"/>
          <w:sz w:val="28"/>
          <w:szCs w:val="28"/>
        </w:rPr>
        <w:t>дис</w:t>
      </w:r>
      <w:proofErr w:type="spellEnd"/>
      <w:r w:rsidRPr="00E930EA">
        <w:rPr>
          <w:rFonts w:ascii="Times New Roman" w:hAnsi="Times New Roman" w:cs="Times New Roman"/>
          <w:sz w:val="28"/>
          <w:szCs w:val="28"/>
        </w:rPr>
        <w:t xml:space="preserve">. ... канд. </w:t>
      </w:r>
      <w:proofErr w:type="spellStart"/>
      <w:r w:rsidRPr="00E930EA">
        <w:rPr>
          <w:rFonts w:ascii="Times New Roman" w:hAnsi="Times New Roman" w:cs="Times New Roman"/>
          <w:sz w:val="28"/>
          <w:szCs w:val="28"/>
        </w:rPr>
        <w:t>юрид</w:t>
      </w:r>
      <w:proofErr w:type="spellEnd"/>
      <w:r w:rsidRPr="00E930EA">
        <w:rPr>
          <w:rFonts w:ascii="Times New Roman" w:hAnsi="Times New Roman" w:cs="Times New Roman"/>
          <w:sz w:val="28"/>
          <w:szCs w:val="28"/>
        </w:rPr>
        <w:t>. наук. – Томск: 2006.</w:t>
      </w:r>
    </w:p>
    <w:p w:rsidR="00426B1F" w:rsidRDefault="00426B1F" w:rsidP="00426B1F">
      <w:pPr>
        <w:pStyle w:val="a6"/>
        <w:numPr>
          <w:ilvl w:val="0"/>
          <w:numId w:val="13"/>
        </w:numPr>
        <w:spacing w:after="0" w:line="360" w:lineRule="auto"/>
        <w:ind w:left="0" w:firstLine="284"/>
        <w:jc w:val="both"/>
        <w:rPr>
          <w:rFonts w:ascii="Times New Roman" w:hAnsi="Times New Roman" w:cs="Times New Roman"/>
          <w:sz w:val="28"/>
          <w:szCs w:val="28"/>
        </w:rPr>
      </w:pPr>
      <w:r w:rsidRPr="00426B1F">
        <w:rPr>
          <w:rFonts w:ascii="Times New Roman" w:hAnsi="Times New Roman" w:cs="Times New Roman"/>
          <w:sz w:val="28"/>
          <w:szCs w:val="28"/>
        </w:rPr>
        <w:t xml:space="preserve">Лукьянова Е.А. Государственность и конституционное законодательство России: </w:t>
      </w:r>
      <w:proofErr w:type="spellStart"/>
      <w:r w:rsidRPr="00426B1F">
        <w:rPr>
          <w:rFonts w:ascii="Times New Roman" w:hAnsi="Times New Roman" w:cs="Times New Roman"/>
          <w:sz w:val="28"/>
          <w:szCs w:val="28"/>
        </w:rPr>
        <w:t>дис</w:t>
      </w:r>
      <w:proofErr w:type="spellEnd"/>
      <w:r w:rsidRPr="00426B1F">
        <w:rPr>
          <w:rFonts w:ascii="Times New Roman" w:hAnsi="Times New Roman" w:cs="Times New Roman"/>
          <w:sz w:val="28"/>
          <w:szCs w:val="28"/>
        </w:rPr>
        <w:t xml:space="preserve">. ... </w:t>
      </w:r>
      <w:proofErr w:type="spellStart"/>
      <w:r w:rsidRPr="00426B1F">
        <w:rPr>
          <w:rFonts w:ascii="Times New Roman" w:hAnsi="Times New Roman" w:cs="Times New Roman"/>
          <w:sz w:val="28"/>
          <w:szCs w:val="28"/>
        </w:rPr>
        <w:t>докт</w:t>
      </w:r>
      <w:proofErr w:type="spellEnd"/>
      <w:r w:rsidRPr="00426B1F">
        <w:rPr>
          <w:rFonts w:ascii="Times New Roman" w:hAnsi="Times New Roman" w:cs="Times New Roman"/>
          <w:sz w:val="28"/>
          <w:szCs w:val="28"/>
        </w:rPr>
        <w:t xml:space="preserve">. </w:t>
      </w:r>
      <w:proofErr w:type="spellStart"/>
      <w:r w:rsidRPr="00426B1F">
        <w:rPr>
          <w:rFonts w:ascii="Times New Roman" w:hAnsi="Times New Roman" w:cs="Times New Roman"/>
          <w:sz w:val="28"/>
          <w:szCs w:val="28"/>
        </w:rPr>
        <w:t>юрид</w:t>
      </w:r>
      <w:proofErr w:type="spellEnd"/>
      <w:r w:rsidRPr="00426B1F">
        <w:rPr>
          <w:rFonts w:ascii="Times New Roman" w:hAnsi="Times New Roman" w:cs="Times New Roman"/>
          <w:sz w:val="28"/>
          <w:szCs w:val="28"/>
        </w:rPr>
        <w:t>. наук: 12.00.02: – М.: 2003.</w:t>
      </w:r>
    </w:p>
    <w:p w:rsidR="00767568" w:rsidRDefault="00767568" w:rsidP="00426B1F">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Лысенко В.И. Проблемы современного избирательного права в России и в европейских странах: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w:t>
      </w:r>
      <w:proofErr w:type="spellStart"/>
      <w:r w:rsidRPr="00767568">
        <w:rPr>
          <w:rFonts w:ascii="Times New Roman" w:hAnsi="Times New Roman" w:cs="Times New Roman"/>
          <w:sz w:val="28"/>
          <w:szCs w:val="28"/>
        </w:rPr>
        <w:t>докт</w:t>
      </w:r>
      <w:proofErr w:type="spellEnd"/>
      <w:r w:rsidRPr="00767568">
        <w:rPr>
          <w:rFonts w:ascii="Times New Roman" w:hAnsi="Times New Roman" w:cs="Times New Roman"/>
          <w:sz w:val="28"/>
          <w:szCs w:val="28"/>
        </w:rPr>
        <w:t xml:space="preserve">.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М.: 1995.</w:t>
      </w:r>
    </w:p>
    <w:p w:rsidR="00414D73" w:rsidRDefault="00414D73" w:rsidP="00426B1F">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14D73">
        <w:rPr>
          <w:rFonts w:ascii="Times New Roman" w:hAnsi="Times New Roman" w:cs="Times New Roman"/>
          <w:sz w:val="28"/>
          <w:szCs w:val="28"/>
        </w:rPr>
        <w:t>Мазова</w:t>
      </w:r>
      <w:proofErr w:type="spellEnd"/>
      <w:r w:rsidRPr="00414D73">
        <w:rPr>
          <w:rFonts w:ascii="Times New Roman" w:hAnsi="Times New Roman" w:cs="Times New Roman"/>
          <w:sz w:val="28"/>
          <w:szCs w:val="28"/>
        </w:rPr>
        <w:t xml:space="preserve"> О.В. Особенности юридической ответственности избирательной комиссии как юридического лица // Журнал российского права. – 2009. – № 9.</w:t>
      </w:r>
    </w:p>
    <w:p w:rsidR="00BF6225" w:rsidRPr="00426B1F" w:rsidRDefault="00BF6225" w:rsidP="00426B1F">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BF6225">
        <w:rPr>
          <w:rFonts w:ascii="Times New Roman" w:hAnsi="Times New Roman" w:cs="Times New Roman"/>
          <w:sz w:val="28"/>
          <w:szCs w:val="28"/>
        </w:rPr>
        <w:t>Матейкович</w:t>
      </w:r>
      <w:proofErr w:type="spellEnd"/>
      <w:r w:rsidRPr="00BF6225">
        <w:rPr>
          <w:rFonts w:ascii="Times New Roman" w:hAnsi="Times New Roman" w:cs="Times New Roman"/>
          <w:sz w:val="28"/>
          <w:szCs w:val="28"/>
        </w:rPr>
        <w:t xml:space="preserve"> М.С. Проблемы конституционной ответственности субъектов избирательного процесса в Российской Федерации // Государство и право. – 2001. – № 10.</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1E57C9">
        <w:rPr>
          <w:rFonts w:ascii="Times New Roman" w:hAnsi="Times New Roman" w:cs="Times New Roman"/>
          <w:sz w:val="28"/>
          <w:szCs w:val="28"/>
        </w:rPr>
        <w:t>Матузов</w:t>
      </w:r>
      <w:proofErr w:type="spellEnd"/>
      <w:r w:rsidRPr="001E57C9">
        <w:rPr>
          <w:rFonts w:ascii="Times New Roman" w:hAnsi="Times New Roman" w:cs="Times New Roman"/>
          <w:sz w:val="28"/>
          <w:szCs w:val="28"/>
        </w:rPr>
        <w:t xml:space="preserve"> Н.И., Малько А.В. Теория государства и права. М., 2004.</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767568">
        <w:rPr>
          <w:rFonts w:ascii="Times New Roman" w:hAnsi="Times New Roman" w:cs="Times New Roman"/>
          <w:sz w:val="28"/>
          <w:szCs w:val="28"/>
        </w:rPr>
        <w:t>Меликян</w:t>
      </w:r>
      <w:proofErr w:type="spellEnd"/>
      <w:r w:rsidRPr="00767568">
        <w:rPr>
          <w:rFonts w:ascii="Times New Roman" w:hAnsi="Times New Roman" w:cs="Times New Roman"/>
          <w:sz w:val="28"/>
          <w:szCs w:val="28"/>
        </w:rPr>
        <w:t xml:space="preserve"> А.Б. Правовое регулирование государственного финансирования деятельности политических партий (конституционно-правовой аспект):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М.: 2011.</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Мостовщиков В.Д. Проблемы правового регулирования предвыборной агитац</w:t>
      </w:r>
      <w:proofErr w:type="gramStart"/>
      <w:r w:rsidRPr="00767568">
        <w:rPr>
          <w:rFonts w:ascii="Times New Roman" w:hAnsi="Times New Roman" w:cs="Times New Roman"/>
          <w:sz w:val="28"/>
          <w:szCs w:val="28"/>
        </w:rPr>
        <w:t>ии и ее</w:t>
      </w:r>
      <w:proofErr w:type="gramEnd"/>
      <w:r w:rsidRPr="00767568">
        <w:rPr>
          <w:rFonts w:ascii="Times New Roman" w:hAnsi="Times New Roman" w:cs="Times New Roman"/>
          <w:sz w:val="28"/>
          <w:szCs w:val="28"/>
        </w:rPr>
        <w:t xml:space="preserve"> финансирования в Российской Федерации: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Екатеринбург, 1998.</w:t>
      </w:r>
    </w:p>
    <w:p w:rsidR="009E7BC7" w:rsidRPr="001E57C9" w:rsidRDefault="009E7BC7" w:rsidP="001E57C9">
      <w:pPr>
        <w:pStyle w:val="a6"/>
        <w:numPr>
          <w:ilvl w:val="0"/>
          <w:numId w:val="13"/>
        </w:numPr>
        <w:spacing w:after="0" w:line="360" w:lineRule="auto"/>
        <w:ind w:left="0" w:firstLine="284"/>
        <w:jc w:val="both"/>
        <w:rPr>
          <w:rFonts w:ascii="Times New Roman" w:hAnsi="Times New Roman" w:cs="Times New Roman"/>
          <w:sz w:val="28"/>
          <w:szCs w:val="28"/>
        </w:rPr>
      </w:pPr>
      <w:r w:rsidRPr="009E7BC7">
        <w:rPr>
          <w:rFonts w:ascii="Times New Roman" w:hAnsi="Times New Roman" w:cs="Times New Roman"/>
          <w:sz w:val="28"/>
          <w:szCs w:val="28"/>
        </w:rPr>
        <w:t xml:space="preserve">Научно-практический комментарий к Федеральному закону «Об основных гарантиях избирательных прав и права на участие в референдуме </w:t>
      </w:r>
      <w:r w:rsidRPr="009E7BC7">
        <w:rPr>
          <w:rFonts w:ascii="Times New Roman" w:hAnsi="Times New Roman" w:cs="Times New Roman"/>
          <w:sz w:val="28"/>
          <w:szCs w:val="28"/>
        </w:rPr>
        <w:lastRenderedPageBreak/>
        <w:t xml:space="preserve">граждан Российской Федерации» / Под ред. А.А. </w:t>
      </w:r>
      <w:proofErr w:type="spellStart"/>
      <w:r w:rsidRPr="009E7BC7">
        <w:rPr>
          <w:rFonts w:ascii="Times New Roman" w:hAnsi="Times New Roman" w:cs="Times New Roman"/>
          <w:sz w:val="28"/>
          <w:szCs w:val="28"/>
        </w:rPr>
        <w:t>Вешнякова</w:t>
      </w:r>
      <w:proofErr w:type="spellEnd"/>
      <w:r w:rsidRPr="009E7BC7">
        <w:rPr>
          <w:rFonts w:ascii="Times New Roman" w:hAnsi="Times New Roman" w:cs="Times New Roman"/>
          <w:sz w:val="28"/>
          <w:szCs w:val="28"/>
        </w:rPr>
        <w:t>, В.И. Лысенко. – М.: 2003.</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r w:rsidRPr="001E57C9">
        <w:rPr>
          <w:rFonts w:ascii="Times New Roman" w:hAnsi="Times New Roman" w:cs="Times New Roman"/>
          <w:sz w:val="28"/>
          <w:szCs w:val="28"/>
        </w:rPr>
        <w:t>Общая теория советского права</w:t>
      </w:r>
      <w:proofErr w:type="gramStart"/>
      <w:r w:rsidRPr="001E57C9">
        <w:rPr>
          <w:rFonts w:ascii="Times New Roman" w:hAnsi="Times New Roman" w:cs="Times New Roman"/>
          <w:sz w:val="28"/>
          <w:szCs w:val="28"/>
        </w:rPr>
        <w:t xml:space="preserve"> / П</w:t>
      </w:r>
      <w:proofErr w:type="gramEnd"/>
      <w:r w:rsidRPr="001E57C9">
        <w:rPr>
          <w:rFonts w:ascii="Times New Roman" w:hAnsi="Times New Roman" w:cs="Times New Roman"/>
          <w:sz w:val="28"/>
          <w:szCs w:val="28"/>
        </w:rPr>
        <w:t xml:space="preserve">од ред. С.Н. </w:t>
      </w:r>
      <w:proofErr w:type="spellStart"/>
      <w:r w:rsidRPr="001E57C9">
        <w:rPr>
          <w:rFonts w:ascii="Times New Roman" w:hAnsi="Times New Roman" w:cs="Times New Roman"/>
          <w:sz w:val="28"/>
          <w:szCs w:val="28"/>
        </w:rPr>
        <w:t>Братуся</w:t>
      </w:r>
      <w:proofErr w:type="spellEnd"/>
      <w:r w:rsidRPr="001E57C9">
        <w:rPr>
          <w:rFonts w:ascii="Times New Roman" w:hAnsi="Times New Roman" w:cs="Times New Roman"/>
          <w:sz w:val="28"/>
          <w:szCs w:val="28"/>
        </w:rPr>
        <w:t xml:space="preserve"> и И.С. </w:t>
      </w:r>
      <w:proofErr w:type="spellStart"/>
      <w:r w:rsidRPr="001E57C9">
        <w:rPr>
          <w:rFonts w:ascii="Times New Roman" w:hAnsi="Times New Roman" w:cs="Times New Roman"/>
          <w:sz w:val="28"/>
          <w:szCs w:val="28"/>
        </w:rPr>
        <w:t>Самощенко</w:t>
      </w:r>
      <w:proofErr w:type="spellEnd"/>
      <w:r w:rsidRPr="001E57C9">
        <w:rPr>
          <w:rFonts w:ascii="Times New Roman" w:hAnsi="Times New Roman" w:cs="Times New Roman"/>
          <w:sz w:val="28"/>
          <w:szCs w:val="28"/>
        </w:rPr>
        <w:t>. М., 1966.</w:t>
      </w:r>
    </w:p>
    <w:p w:rsidR="00BE0D65" w:rsidRDefault="00BE0D65" w:rsidP="001E57C9">
      <w:pPr>
        <w:pStyle w:val="a6"/>
        <w:numPr>
          <w:ilvl w:val="0"/>
          <w:numId w:val="13"/>
        </w:numPr>
        <w:spacing w:after="0" w:line="360" w:lineRule="auto"/>
        <w:ind w:left="0" w:firstLine="284"/>
        <w:jc w:val="both"/>
        <w:rPr>
          <w:rFonts w:ascii="Times New Roman" w:hAnsi="Times New Roman" w:cs="Times New Roman"/>
          <w:sz w:val="28"/>
          <w:szCs w:val="28"/>
        </w:rPr>
      </w:pPr>
      <w:r w:rsidRPr="00BE0D65">
        <w:rPr>
          <w:rFonts w:ascii="Times New Roman" w:hAnsi="Times New Roman" w:cs="Times New Roman"/>
          <w:sz w:val="28"/>
          <w:szCs w:val="28"/>
        </w:rPr>
        <w:t xml:space="preserve">Организация государственной власти в России и зарубежных странах: учебно-методический комплекс / С.А. </w:t>
      </w:r>
      <w:proofErr w:type="spellStart"/>
      <w:r w:rsidRPr="00BE0D65">
        <w:rPr>
          <w:rFonts w:ascii="Times New Roman" w:hAnsi="Times New Roman" w:cs="Times New Roman"/>
          <w:sz w:val="28"/>
          <w:szCs w:val="28"/>
        </w:rPr>
        <w:t>Авакьян</w:t>
      </w:r>
      <w:proofErr w:type="spellEnd"/>
      <w:r w:rsidRPr="00BE0D65">
        <w:rPr>
          <w:rFonts w:ascii="Times New Roman" w:hAnsi="Times New Roman" w:cs="Times New Roman"/>
          <w:sz w:val="28"/>
          <w:szCs w:val="28"/>
        </w:rPr>
        <w:t xml:space="preserve">, А.М. </w:t>
      </w:r>
      <w:proofErr w:type="spellStart"/>
      <w:r w:rsidRPr="00BE0D65">
        <w:rPr>
          <w:rFonts w:ascii="Times New Roman" w:hAnsi="Times New Roman" w:cs="Times New Roman"/>
          <w:sz w:val="28"/>
          <w:szCs w:val="28"/>
        </w:rPr>
        <w:t>Арбузкин</w:t>
      </w:r>
      <w:proofErr w:type="spellEnd"/>
      <w:r w:rsidRPr="00BE0D65">
        <w:rPr>
          <w:rFonts w:ascii="Times New Roman" w:hAnsi="Times New Roman" w:cs="Times New Roman"/>
          <w:sz w:val="28"/>
          <w:szCs w:val="28"/>
        </w:rPr>
        <w:t xml:space="preserve">, И.П. </w:t>
      </w:r>
      <w:proofErr w:type="spellStart"/>
      <w:r w:rsidRPr="00BE0D65">
        <w:rPr>
          <w:rFonts w:ascii="Times New Roman" w:hAnsi="Times New Roman" w:cs="Times New Roman"/>
          <w:sz w:val="28"/>
          <w:szCs w:val="28"/>
        </w:rPr>
        <w:t>Кененова</w:t>
      </w:r>
      <w:proofErr w:type="spellEnd"/>
      <w:r w:rsidRPr="00BE0D65">
        <w:rPr>
          <w:rFonts w:ascii="Times New Roman" w:hAnsi="Times New Roman" w:cs="Times New Roman"/>
          <w:sz w:val="28"/>
          <w:szCs w:val="28"/>
        </w:rPr>
        <w:t xml:space="preserve"> и др.; рук</w:t>
      </w:r>
      <w:proofErr w:type="gramStart"/>
      <w:r w:rsidRPr="00BE0D65">
        <w:rPr>
          <w:rFonts w:ascii="Times New Roman" w:hAnsi="Times New Roman" w:cs="Times New Roman"/>
          <w:sz w:val="28"/>
          <w:szCs w:val="28"/>
        </w:rPr>
        <w:t>.</w:t>
      </w:r>
      <w:proofErr w:type="gramEnd"/>
      <w:r w:rsidRPr="00BE0D65">
        <w:rPr>
          <w:rFonts w:ascii="Times New Roman" w:hAnsi="Times New Roman" w:cs="Times New Roman"/>
          <w:sz w:val="28"/>
          <w:szCs w:val="28"/>
        </w:rPr>
        <w:t xml:space="preserve"> </w:t>
      </w:r>
      <w:proofErr w:type="gramStart"/>
      <w:r w:rsidRPr="00BE0D65">
        <w:rPr>
          <w:rFonts w:ascii="Times New Roman" w:hAnsi="Times New Roman" w:cs="Times New Roman"/>
          <w:sz w:val="28"/>
          <w:szCs w:val="28"/>
        </w:rPr>
        <w:t>а</w:t>
      </w:r>
      <w:proofErr w:type="gramEnd"/>
      <w:r w:rsidRPr="00BE0D65">
        <w:rPr>
          <w:rFonts w:ascii="Times New Roman" w:hAnsi="Times New Roman" w:cs="Times New Roman"/>
          <w:sz w:val="28"/>
          <w:szCs w:val="28"/>
        </w:rPr>
        <w:t xml:space="preserve">вт. кол. и отв. ред. С.А. </w:t>
      </w:r>
      <w:proofErr w:type="spellStart"/>
      <w:r w:rsidRPr="00BE0D65">
        <w:rPr>
          <w:rFonts w:ascii="Times New Roman" w:hAnsi="Times New Roman" w:cs="Times New Roman"/>
          <w:sz w:val="28"/>
          <w:szCs w:val="28"/>
        </w:rPr>
        <w:t>Авакьян</w:t>
      </w:r>
      <w:proofErr w:type="spellEnd"/>
      <w:r w:rsidRPr="00BE0D65">
        <w:rPr>
          <w:rFonts w:ascii="Times New Roman" w:hAnsi="Times New Roman" w:cs="Times New Roman"/>
          <w:sz w:val="28"/>
          <w:szCs w:val="28"/>
        </w:rPr>
        <w:t xml:space="preserve">. – М.: </w:t>
      </w:r>
      <w:proofErr w:type="spellStart"/>
      <w:r w:rsidRPr="00BE0D65">
        <w:rPr>
          <w:rFonts w:ascii="Times New Roman" w:hAnsi="Times New Roman" w:cs="Times New Roman"/>
          <w:sz w:val="28"/>
          <w:szCs w:val="28"/>
        </w:rPr>
        <w:t>Юстицинформ</w:t>
      </w:r>
      <w:proofErr w:type="spellEnd"/>
      <w:r w:rsidRPr="00BE0D65">
        <w:rPr>
          <w:rFonts w:ascii="Times New Roman" w:hAnsi="Times New Roman" w:cs="Times New Roman"/>
          <w:sz w:val="28"/>
          <w:szCs w:val="28"/>
        </w:rPr>
        <w:t>, 2014.</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r w:rsidRPr="004576DE">
        <w:rPr>
          <w:rFonts w:ascii="Times New Roman" w:hAnsi="Times New Roman" w:cs="Times New Roman"/>
          <w:sz w:val="28"/>
          <w:szCs w:val="28"/>
        </w:rPr>
        <w:t>Основы теории государства и права. М., 1963.</w:t>
      </w:r>
    </w:p>
    <w:p w:rsidR="009E7BC7" w:rsidRDefault="009E7BC7" w:rsidP="009E7BC7">
      <w:pPr>
        <w:pStyle w:val="a6"/>
        <w:numPr>
          <w:ilvl w:val="0"/>
          <w:numId w:val="13"/>
        </w:numPr>
        <w:spacing w:after="0" w:line="360" w:lineRule="auto"/>
        <w:ind w:left="0" w:firstLine="284"/>
        <w:jc w:val="both"/>
        <w:rPr>
          <w:rFonts w:ascii="Times New Roman" w:hAnsi="Times New Roman" w:cs="Times New Roman"/>
          <w:sz w:val="28"/>
          <w:szCs w:val="28"/>
        </w:rPr>
      </w:pPr>
      <w:r w:rsidRPr="009E7BC7">
        <w:rPr>
          <w:rFonts w:ascii="Times New Roman" w:hAnsi="Times New Roman" w:cs="Times New Roman"/>
          <w:sz w:val="28"/>
          <w:szCs w:val="28"/>
        </w:rPr>
        <w:t>Оценочный доклад о прозрачности финансирования политических партий в Российской Федерации. ГРЕКО. Страсбург, 20–23 марта 2012 года.</w:t>
      </w:r>
    </w:p>
    <w:p w:rsidR="00414D73" w:rsidRPr="009E7BC7" w:rsidRDefault="00414D73" w:rsidP="009E7BC7">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 xml:space="preserve">Паламарчук А.В. </w:t>
      </w:r>
      <w:proofErr w:type="gramStart"/>
      <w:r w:rsidRPr="00414D73">
        <w:rPr>
          <w:rFonts w:ascii="Times New Roman" w:hAnsi="Times New Roman" w:cs="Times New Roman"/>
          <w:sz w:val="28"/>
          <w:szCs w:val="28"/>
        </w:rPr>
        <w:t>Контроль за</w:t>
      </w:r>
      <w:proofErr w:type="gramEnd"/>
      <w:r w:rsidRPr="00414D73">
        <w:rPr>
          <w:rFonts w:ascii="Times New Roman" w:hAnsi="Times New Roman" w:cs="Times New Roman"/>
          <w:sz w:val="28"/>
          <w:szCs w:val="28"/>
        </w:rPr>
        <w:t xml:space="preserve"> финансовым сопровождением выборов // Выборы и референдумы. – 1998. – №1.</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Платонова Н.И. Правовое регулирование финансирования текущей деятельности политических партий в Российской Федерации и зарубежных странах: сравнительно-правовой анализ: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Ростов н/Д.: 2015.</w:t>
      </w:r>
    </w:p>
    <w:p w:rsidR="000B3B0D" w:rsidRPr="000B3B0D" w:rsidRDefault="000B3B0D" w:rsidP="000B3B0D">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0B3B0D">
        <w:rPr>
          <w:rFonts w:ascii="Times New Roman" w:hAnsi="Times New Roman" w:cs="Times New Roman"/>
          <w:sz w:val="28"/>
          <w:szCs w:val="28"/>
        </w:rPr>
        <w:t>Помазанский</w:t>
      </w:r>
      <w:proofErr w:type="spellEnd"/>
      <w:r w:rsidRPr="000B3B0D">
        <w:rPr>
          <w:rFonts w:ascii="Times New Roman" w:hAnsi="Times New Roman" w:cs="Times New Roman"/>
          <w:sz w:val="28"/>
          <w:szCs w:val="28"/>
        </w:rPr>
        <w:t xml:space="preserve"> А.Е. Правовое регулирование финансирования избирательных кампаний в Российской Федерации: </w:t>
      </w:r>
      <w:proofErr w:type="spellStart"/>
      <w:r w:rsidRPr="000B3B0D">
        <w:rPr>
          <w:rFonts w:ascii="Times New Roman" w:hAnsi="Times New Roman" w:cs="Times New Roman"/>
          <w:sz w:val="28"/>
          <w:szCs w:val="28"/>
        </w:rPr>
        <w:t>дис</w:t>
      </w:r>
      <w:proofErr w:type="spellEnd"/>
      <w:r w:rsidRPr="000B3B0D">
        <w:rPr>
          <w:rFonts w:ascii="Times New Roman" w:hAnsi="Times New Roman" w:cs="Times New Roman"/>
          <w:sz w:val="28"/>
          <w:szCs w:val="28"/>
        </w:rPr>
        <w:t xml:space="preserve">. ... канд. </w:t>
      </w:r>
      <w:proofErr w:type="spellStart"/>
      <w:r w:rsidRPr="000B3B0D">
        <w:rPr>
          <w:rFonts w:ascii="Times New Roman" w:hAnsi="Times New Roman" w:cs="Times New Roman"/>
          <w:sz w:val="28"/>
          <w:szCs w:val="28"/>
        </w:rPr>
        <w:t>юрид</w:t>
      </w:r>
      <w:proofErr w:type="spellEnd"/>
      <w:r w:rsidRPr="000B3B0D">
        <w:rPr>
          <w:rFonts w:ascii="Times New Roman" w:hAnsi="Times New Roman" w:cs="Times New Roman"/>
          <w:sz w:val="28"/>
          <w:szCs w:val="28"/>
        </w:rPr>
        <w:t xml:space="preserve">. </w:t>
      </w:r>
      <w:r>
        <w:rPr>
          <w:rFonts w:ascii="Times New Roman" w:hAnsi="Times New Roman" w:cs="Times New Roman"/>
          <w:sz w:val="28"/>
          <w:szCs w:val="28"/>
        </w:rPr>
        <w:t>наук: 12.00.02. – М.: 2012.</w:t>
      </w:r>
    </w:p>
    <w:p w:rsidR="000B3B0D" w:rsidRDefault="000B3B0D" w:rsidP="000B3B0D">
      <w:pPr>
        <w:pStyle w:val="a6"/>
        <w:numPr>
          <w:ilvl w:val="0"/>
          <w:numId w:val="13"/>
        </w:numPr>
        <w:spacing w:after="0" w:line="360" w:lineRule="auto"/>
        <w:ind w:left="0" w:firstLine="284"/>
        <w:jc w:val="both"/>
        <w:rPr>
          <w:rFonts w:ascii="Times New Roman" w:hAnsi="Times New Roman" w:cs="Times New Roman"/>
          <w:sz w:val="28"/>
          <w:szCs w:val="28"/>
        </w:rPr>
      </w:pPr>
      <w:r w:rsidRPr="000B3B0D">
        <w:rPr>
          <w:rFonts w:ascii="Times New Roman" w:hAnsi="Times New Roman" w:cs="Times New Roman"/>
          <w:sz w:val="28"/>
          <w:szCs w:val="28"/>
        </w:rPr>
        <w:t>Постников А.Е. Избирательное право России. Научное и учебное</w:t>
      </w:r>
      <w:r>
        <w:rPr>
          <w:rFonts w:ascii="Times New Roman" w:hAnsi="Times New Roman" w:cs="Times New Roman"/>
          <w:sz w:val="28"/>
          <w:szCs w:val="28"/>
        </w:rPr>
        <w:t xml:space="preserve"> издание. – М.: 1996.</w:t>
      </w:r>
    </w:p>
    <w:p w:rsidR="005175EA" w:rsidRDefault="005175EA" w:rsidP="000B3B0D">
      <w:pPr>
        <w:pStyle w:val="a6"/>
        <w:numPr>
          <w:ilvl w:val="0"/>
          <w:numId w:val="13"/>
        </w:numPr>
        <w:spacing w:after="0" w:line="360" w:lineRule="auto"/>
        <w:ind w:left="0" w:firstLine="284"/>
        <w:jc w:val="both"/>
        <w:rPr>
          <w:rFonts w:ascii="Times New Roman" w:hAnsi="Times New Roman" w:cs="Times New Roman"/>
          <w:sz w:val="28"/>
          <w:szCs w:val="28"/>
        </w:rPr>
      </w:pPr>
      <w:r w:rsidRPr="005175EA">
        <w:rPr>
          <w:rFonts w:ascii="Times New Roman" w:hAnsi="Times New Roman" w:cs="Times New Roman"/>
          <w:sz w:val="28"/>
          <w:szCs w:val="28"/>
        </w:rPr>
        <w:t>Постников А.Е. Актуальные направления развития избирательного законодательства // Журнал российского права. 2004. – № 2.</w:t>
      </w:r>
    </w:p>
    <w:p w:rsidR="00BE0D65" w:rsidRDefault="00BE0D65" w:rsidP="000B3B0D">
      <w:pPr>
        <w:pStyle w:val="a6"/>
        <w:numPr>
          <w:ilvl w:val="0"/>
          <w:numId w:val="13"/>
        </w:numPr>
        <w:spacing w:after="0" w:line="360" w:lineRule="auto"/>
        <w:ind w:left="0" w:firstLine="284"/>
        <w:jc w:val="both"/>
        <w:rPr>
          <w:rFonts w:ascii="Times New Roman" w:hAnsi="Times New Roman" w:cs="Times New Roman"/>
          <w:sz w:val="28"/>
          <w:szCs w:val="28"/>
        </w:rPr>
      </w:pPr>
      <w:r w:rsidRPr="00BE0D65">
        <w:rPr>
          <w:rFonts w:ascii="Times New Roman" w:hAnsi="Times New Roman" w:cs="Times New Roman"/>
          <w:sz w:val="28"/>
          <w:szCs w:val="28"/>
        </w:rPr>
        <w:t>Практическое пособие по организации деятельности контрольно-ревизионных служб, созданных при избирательных комиссиях, в ходе подготовки и проведения выборов и референдумов</w:t>
      </w:r>
      <w:proofErr w:type="gramStart"/>
      <w:r w:rsidRPr="00BE0D65">
        <w:rPr>
          <w:rFonts w:ascii="Times New Roman" w:hAnsi="Times New Roman" w:cs="Times New Roman"/>
          <w:sz w:val="28"/>
          <w:szCs w:val="28"/>
        </w:rPr>
        <w:t xml:space="preserve"> / П</w:t>
      </w:r>
      <w:proofErr w:type="gramEnd"/>
      <w:r w:rsidRPr="00BE0D65">
        <w:rPr>
          <w:rFonts w:ascii="Times New Roman" w:hAnsi="Times New Roman" w:cs="Times New Roman"/>
          <w:sz w:val="28"/>
          <w:szCs w:val="28"/>
        </w:rPr>
        <w:t>од общей ред. С.В. Вавилова. ЦИК РФ. 2011.</w:t>
      </w:r>
    </w:p>
    <w:p w:rsidR="00414D73" w:rsidRDefault="00414D73" w:rsidP="000B3B0D">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 xml:space="preserve">Прокурорский надзор: учебник / В.Г. Бессарабов. ТК </w:t>
      </w:r>
      <w:proofErr w:type="spellStart"/>
      <w:r w:rsidRPr="00414D73">
        <w:rPr>
          <w:rFonts w:ascii="Times New Roman" w:hAnsi="Times New Roman" w:cs="Times New Roman"/>
          <w:sz w:val="28"/>
          <w:szCs w:val="28"/>
        </w:rPr>
        <w:t>Велби</w:t>
      </w:r>
      <w:proofErr w:type="spellEnd"/>
      <w:r w:rsidRPr="00414D73">
        <w:rPr>
          <w:rFonts w:ascii="Times New Roman" w:hAnsi="Times New Roman" w:cs="Times New Roman"/>
          <w:sz w:val="28"/>
          <w:szCs w:val="28"/>
        </w:rPr>
        <w:t>: Проспект. М. 2008.</w:t>
      </w:r>
    </w:p>
    <w:p w:rsidR="005175EA" w:rsidRDefault="005175EA" w:rsidP="000B3B0D">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5175EA">
        <w:rPr>
          <w:rFonts w:ascii="Times New Roman" w:hAnsi="Times New Roman" w:cs="Times New Roman"/>
          <w:sz w:val="28"/>
          <w:szCs w:val="28"/>
        </w:rPr>
        <w:lastRenderedPageBreak/>
        <w:t>Реут</w:t>
      </w:r>
      <w:proofErr w:type="spellEnd"/>
      <w:r w:rsidRPr="005175EA">
        <w:rPr>
          <w:rFonts w:ascii="Times New Roman" w:hAnsi="Times New Roman" w:cs="Times New Roman"/>
          <w:sz w:val="28"/>
          <w:szCs w:val="28"/>
        </w:rPr>
        <w:t xml:space="preserve"> Д.А. Информирование избирателей как гарантия реализации активного избирательного права граждан в Российской Федерации: </w:t>
      </w:r>
      <w:proofErr w:type="spellStart"/>
      <w:r w:rsidRPr="005175EA">
        <w:rPr>
          <w:rFonts w:ascii="Times New Roman" w:hAnsi="Times New Roman" w:cs="Times New Roman"/>
          <w:sz w:val="28"/>
          <w:szCs w:val="28"/>
        </w:rPr>
        <w:t>дис</w:t>
      </w:r>
      <w:proofErr w:type="spellEnd"/>
      <w:r w:rsidRPr="005175EA">
        <w:rPr>
          <w:rFonts w:ascii="Times New Roman" w:hAnsi="Times New Roman" w:cs="Times New Roman"/>
          <w:sz w:val="28"/>
          <w:szCs w:val="28"/>
        </w:rPr>
        <w:t xml:space="preserve">. ... канд. </w:t>
      </w:r>
      <w:proofErr w:type="spellStart"/>
      <w:r w:rsidRPr="005175EA">
        <w:rPr>
          <w:rFonts w:ascii="Times New Roman" w:hAnsi="Times New Roman" w:cs="Times New Roman"/>
          <w:sz w:val="28"/>
          <w:szCs w:val="28"/>
        </w:rPr>
        <w:t>юрид</w:t>
      </w:r>
      <w:proofErr w:type="spellEnd"/>
      <w:r w:rsidRPr="005175EA">
        <w:rPr>
          <w:rFonts w:ascii="Times New Roman" w:hAnsi="Times New Roman" w:cs="Times New Roman"/>
          <w:sz w:val="28"/>
          <w:szCs w:val="28"/>
        </w:rPr>
        <w:t>. наук: – М.: 2012.</w:t>
      </w:r>
    </w:p>
    <w:p w:rsidR="00767568" w:rsidRDefault="00767568" w:rsidP="000B3B0D">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Романенко О.В. Финансирование политических партий в России: конституционно-правовые проблемы: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М.: 2004.</w:t>
      </w:r>
    </w:p>
    <w:p w:rsidR="00767568" w:rsidRDefault="00767568" w:rsidP="000B3B0D">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Рыжков Н.Е. Конституционно-правовое регулирование института избирательных фондов кандидатов и избирательных объединений в Российской Федерации: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12.00.02. – М.: 2011.</w:t>
      </w:r>
    </w:p>
    <w:p w:rsidR="00414D73" w:rsidRDefault="00414D73" w:rsidP="000B3B0D">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Справка о деятельности контрольно-ревизионных служб при избирательных комиссиях в 2014 году // Вестник Центральной избирательной комиссии Российской Федерации. – 2015 – № 3 (321).</w:t>
      </w:r>
    </w:p>
    <w:p w:rsidR="00414D73" w:rsidRDefault="00414D73" w:rsidP="000B3B0D">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Степанов И.Н. Прокурорский надзор за деятельностью избирательных комиссий // Российский следователь. – 2007. – № 16.</w:t>
      </w:r>
    </w:p>
    <w:p w:rsidR="00414D73" w:rsidRDefault="00414D73" w:rsidP="000B3B0D">
      <w:pPr>
        <w:pStyle w:val="a6"/>
        <w:numPr>
          <w:ilvl w:val="0"/>
          <w:numId w:val="13"/>
        </w:numPr>
        <w:spacing w:after="0" w:line="360" w:lineRule="auto"/>
        <w:ind w:left="0" w:firstLine="284"/>
        <w:jc w:val="both"/>
        <w:rPr>
          <w:rFonts w:ascii="Times New Roman" w:hAnsi="Times New Roman" w:cs="Times New Roman"/>
          <w:sz w:val="28"/>
          <w:szCs w:val="28"/>
        </w:rPr>
      </w:pPr>
      <w:r w:rsidRPr="00414D73">
        <w:rPr>
          <w:rFonts w:ascii="Times New Roman" w:hAnsi="Times New Roman" w:cs="Times New Roman"/>
          <w:sz w:val="28"/>
          <w:szCs w:val="28"/>
        </w:rPr>
        <w:t>Степанов О.А. Законность как основа управления в органах прокуратуры / В сборнике: Актуальные проблемы современного российского государства и права: сборник материалов Всероссийской научно-практической конференции. Санкт-Петербургский университет МВД России. 2015.</w:t>
      </w:r>
    </w:p>
    <w:p w:rsidR="00767568" w:rsidRPr="00767568" w:rsidRDefault="00767568" w:rsidP="00767568">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Сулейменов М.К. Предпринимательский договор как комплексный институт гражданского права // Журнал российского права. 2008. N 1.</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r w:rsidRPr="001E57C9">
        <w:rPr>
          <w:rFonts w:ascii="Times New Roman" w:hAnsi="Times New Roman" w:cs="Times New Roman"/>
          <w:sz w:val="28"/>
          <w:szCs w:val="28"/>
        </w:rPr>
        <w:t>Теория государства и права</w:t>
      </w:r>
      <w:proofErr w:type="gramStart"/>
      <w:r w:rsidRPr="001E57C9">
        <w:rPr>
          <w:rFonts w:ascii="Times New Roman" w:hAnsi="Times New Roman" w:cs="Times New Roman"/>
          <w:sz w:val="28"/>
          <w:szCs w:val="28"/>
        </w:rPr>
        <w:t xml:space="preserve"> / П</w:t>
      </w:r>
      <w:proofErr w:type="gramEnd"/>
      <w:r w:rsidRPr="001E57C9">
        <w:rPr>
          <w:rFonts w:ascii="Times New Roman" w:hAnsi="Times New Roman" w:cs="Times New Roman"/>
          <w:sz w:val="28"/>
          <w:szCs w:val="28"/>
        </w:rPr>
        <w:t>од ред. К.А. Мокичева. М., 1965.</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767568">
        <w:rPr>
          <w:rFonts w:ascii="Times New Roman" w:hAnsi="Times New Roman" w:cs="Times New Roman"/>
          <w:sz w:val="28"/>
          <w:szCs w:val="28"/>
        </w:rPr>
        <w:t>Точкин</w:t>
      </w:r>
      <w:proofErr w:type="spellEnd"/>
      <w:r w:rsidRPr="00767568">
        <w:rPr>
          <w:rFonts w:ascii="Times New Roman" w:hAnsi="Times New Roman" w:cs="Times New Roman"/>
          <w:sz w:val="28"/>
          <w:szCs w:val="28"/>
        </w:rPr>
        <w:t xml:space="preserve"> Д.В. Финансирование федеральных выборов в России: конституционно-правовые проблемы: </w:t>
      </w:r>
      <w:proofErr w:type="spellStart"/>
      <w:r w:rsidRPr="00767568">
        <w:rPr>
          <w:rFonts w:ascii="Times New Roman" w:hAnsi="Times New Roman" w:cs="Times New Roman"/>
          <w:sz w:val="28"/>
          <w:szCs w:val="28"/>
        </w:rPr>
        <w:t>автореф</w:t>
      </w:r>
      <w:proofErr w:type="spellEnd"/>
      <w:r w:rsidRPr="00767568">
        <w:rPr>
          <w:rFonts w:ascii="Times New Roman" w:hAnsi="Times New Roman" w:cs="Times New Roman"/>
          <w:sz w:val="28"/>
          <w:szCs w:val="28"/>
        </w:rPr>
        <w:t xml:space="preserve">.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gramStart"/>
      <w:r w:rsidRPr="00767568">
        <w:rPr>
          <w:rFonts w:ascii="Times New Roman" w:hAnsi="Times New Roman" w:cs="Times New Roman"/>
          <w:sz w:val="28"/>
          <w:szCs w:val="28"/>
        </w:rPr>
        <w:t>.н</w:t>
      </w:r>
      <w:proofErr w:type="gramEnd"/>
      <w:r w:rsidRPr="00767568">
        <w:rPr>
          <w:rFonts w:ascii="Times New Roman" w:hAnsi="Times New Roman" w:cs="Times New Roman"/>
          <w:sz w:val="28"/>
          <w:szCs w:val="28"/>
        </w:rPr>
        <w:t>аук</w:t>
      </w:r>
      <w:proofErr w:type="spellEnd"/>
      <w:r w:rsidRPr="00767568">
        <w:rPr>
          <w:rFonts w:ascii="Times New Roman" w:hAnsi="Times New Roman" w:cs="Times New Roman"/>
          <w:sz w:val="28"/>
          <w:szCs w:val="28"/>
        </w:rPr>
        <w:t>: 12.00.02. – М.: 2010.</w:t>
      </w:r>
    </w:p>
    <w:p w:rsidR="00F93CFA" w:rsidRDefault="004A2705" w:rsidP="001E57C9">
      <w:pPr>
        <w:pStyle w:val="a6"/>
        <w:numPr>
          <w:ilvl w:val="0"/>
          <w:numId w:val="13"/>
        </w:numPr>
        <w:spacing w:after="0" w:line="360" w:lineRule="auto"/>
        <w:ind w:left="0" w:firstLine="284"/>
        <w:jc w:val="both"/>
        <w:rPr>
          <w:rFonts w:ascii="Times New Roman" w:hAnsi="Times New Roman" w:cs="Times New Roman"/>
          <w:sz w:val="28"/>
          <w:szCs w:val="28"/>
        </w:rPr>
      </w:pPr>
      <w:r w:rsidRPr="004A2705">
        <w:rPr>
          <w:rFonts w:ascii="Times New Roman" w:hAnsi="Times New Roman" w:cs="Times New Roman"/>
          <w:sz w:val="28"/>
          <w:szCs w:val="28"/>
        </w:rPr>
        <w:t xml:space="preserve">Финансирование политических партий и избирательных кампаний. Руководство по финансированию политической деятельности. – Стокгольм: </w:t>
      </w:r>
      <w:proofErr w:type="spellStart"/>
      <w:r w:rsidRPr="004A2705">
        <w:rPr>
          <w:rFonts w:ascii="Times New Roman" w:hAnsi="Times New Roman" w:cs="Times New Roman"/>
          <w:sz w:val="28"/>
          <w:szCs w:val="28"/>
        </w:rPr>
        <w:t>International</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Institute</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for</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Democracy</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and</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Electoral</w:t>
      </w:r>
      <w:proofErr w:type="spellEnd"/>
      <w:r w:rsidRPr="004A2705">
        <w:rPr>
          <w:rFonts w:ascii="Times New Roman" w:hAnsi="Times New Roman" w:cs="Times New Roman"/>
          <w:sz w:val="28"/>
          <w:szCs w:val="28"/>
        </w:rPr>
        <w:t xml:space="preserve"> </w:t>
      </w:r>
      <w:proofErr w:type="spellStart"/>
      <w:r w:rsidRPr="004A2705">
        <w:rPr>
          <w:rFonts w:ascii="Times New Roman" w:hAnsi="Times New Roman" w:cs="Times New Roman"/>
          <w:sz w:val="28"/>
          <w:szCs w:val="28"/>
        </w:rPr>
        <w:t>Assistance</w:t>
      </w:r>
      <w:proofErr w:type="spellEnd"/>
      <w:r w:rsidRPr="004A2705">
        <w:rPr>
          <w:rFonts w:ascii="Times New Roman" w:hAnsi="Times New Roman" w:cs="Times New Roman"/>
          <w:sz w:val="28"/>
          <w:szCs w:val="28"/>
        </w:rPr>
        <w:t>,</w:t>
      </w:r>
      <w:r>
        <w:rPr>
          <w:rFonts w:ascii="Times New Roman" w:hAnsi="Times New Roman" w:cs="Times New Roman"/>
          <w:sz w:val="28"/>
          <w:szCs w:val="28"/>
        </w:rPr>
        <w:t xml:space="preserve"> </w:t>
      </w:r>
      <w:r w:rsidRPr="004A2705">
        <w:rPr>
          <w:rFonts w:ascii="Times New Roman" w:hAnsi="Times New Roman" w:cs="Times New Roman"/>
          <w:sz w:val="28"/>
          <w:szCs w:val="28"/>
        </w:rPr>
        <w:t>2016.</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767568">
        <w:rPr>
          <w:rFonts w:ascii="Times New Roman" w:hAnsi="Times New Roman" w:cs="Times New Roman"/>
          <w:sz w:val="28"/>
          <w:szCs w:val="28"/>
        </w:rPr>
        <w:lastRenderedPageBreak/>
        <w:t>Хамидуллин</w:t>
      </w:r>
      <w:proofErr w:type="spellEnd"/>
      <w:r w:rsidRPr="00767568">
        <w:rPr>
          <w:rFonts w:ascii="Times New Roman" w:hAnsi="Times New Roman" w:cs="Times New Roman"/>
          <w:sz w:val="28"/>
          <w:szCs w:val="28"/>
        </w:rPr>
        <w:t xml:space="preserve"> К.Ш. Финансово-правовые основы деятельности политических партий в Российской Федерации: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12.00.04. – М.: 2015.</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4576DE">
        <w:rPr>
          <w:rFonts w:ascii="Times New Roman" w:hAnsi="Times New Roman" w:cs="Times New Roman"/>
          <w:sz w:val="28"/>
          <w:szCs w:val="28"/>
        </w:rPr>
        <w:t>Черданцев</w:t>
      </w:r>
      <w:proofErr w:type="spellEnd"/>
      <w:r w:rsidRPr="004576DE">
        <w:rPr>
          <w:rFonts w:ascii="Times New Roman" w:hAnsi="Times New Roman" w:cs="Times New Roman"/>
          <w:sz w:val="28"/>
          <w:szCs w:val="28"/>
        </w:rPr>
        <w:t xml:space="preserve"> А.Ф. Системность норм права: Сб. ученых трудов Свердловского юридического института. </w:t>
      </w:r>
      <w:proofErr w:type="spellStart"/>
      <w:r w:rsidRPr="004576DE">
        <w:rPr>
          <w:rFonts w:ascii="Times New Roman" w:hAnsi="Times New Roman" w:cs="Times New Roman"/>
          <w:sz w:val="28"/>
          <w:szCs w:val="28"/>
        </w:rPr>
        <w:t>Вып</w:t>
      </w:r>
      <w:proofErr w:type="spellEnd"/>
      <w:r w:rsidRPr="004576DE">
        <w:rPr>
          <w:rFonts w:ascii="Times New Roman" w:hAnsi="Times New Roman" w:cs="Times New Roman"/>
          <w:sz w:val="28"/>
          <w:szCs w:val="28"/>
        </w:rPr>
        <w:t>. 12. Свердловск, 1970.</w:t>
      </w:r>
    </w:p>
    <w:p w:rsidR="004576DE" w:rsidRDefault="004576DE"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Pr>
          <w:rFonts w:ascii="Times New Roman" w:hAnsi="Times New Roman" w:cs="Times New Roman"/>
          <w:sz w:val="28"/>
          <w:szCs w:val="28"/>
        </w:rPr>
        <w:t>Черданцев</w:t>
      </w:r>
      <w:proofErr w:type="spellEnd"/>
      <w:r>
        <w:rPr>
          <w:rFonts w:ascii="Times New Roman" w:hAnsi="Times New Roman" w:cs="Times New Roman"/>
          <w:sz w:val="28"/>
          <w:szCs w:val="28"/>
        </w:rPr>
        <w:t xml:space="preserve"> А.Ф. </w:t>
      </w:r>
      <w:r w:rsidRPr="004576DE">
        <w:rPr>
          <w:rFonts w:ascii="Times New Roman" w:hAnsi="Times New Roman" w:cs="Times New Roman"/>
          <w:sz w:val="28"/>
          <w:szCs w:val="28"/>
        </w:rPr>
        <w:t>Системообразующие связи права // Советское государство и право. 1974. N 8.</w:t>
      </w:r>
    </w:p>
    <w:p w:rsidR="00BE0D65" w:rsidRDefault="00BE0D65"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BE0D65">
        <w:rPr>
          <w:rFonts w:ascii="Times New Roman" w:hAnsi="Times New Roman" w:cs="Times New Roman"/>
          <w:sz w:val="28"/>
          <w:szCs w:val="28"/>
        </w:rPr>
        <w:t>Чуров</w:t>
      </w:r>
      <w:proofErr w:type="spellEnd"/>
      <w:r w:rsidRPr="00BE0D65">
        <w:rPr>
          <w:rFonts w:ascii="Times New Roman" w:hAnsi="Times New Roman" w:cs="Times New Roman"/>
          <w:sz w:val="28"/>
          <w:szCs w:val="28"/>
        </w:rPr>
        <w:t xml:space="preserve"> В.Е., </w:t>
      </w:r>
      <w:proofErr w:type="spellStart"/>
      <w:r w:rsidRPr="00BE0D65">
        <w:rPr>
          <w:rFonts w:ascii="Times New Roman" w:hAnsi="Times New Roman" w:cs="Times New Roman"/>
          <w:sz w:val="28"/>
          <w:szCs w:val="28"/>
        </w:rPr>
        <w:t>Эбзеев</w:t>
      </w:r>
      <w:proofErr w:type="spellEnd"/>
      <w:r w:rsidRPr="00BE0D65">
        <w:rPr>
          <w:rFonts w:ascii="Times New Roman" w:hAnsi="Times New Roman" w:cs="Times New Roman"/>
          <w:sz w:val="28"/>
          <w:szCs w:val="28"/>
        </w:rPr>
        <w:t xml:space="preserve"> Б.С. Демократия и управление избирательным процессом: отечественная модель // Журнал российского права. – 2011. – № 11</w:t>
      </w:r>
    </w:p>
    <w:p w:rsidR="001E57C9" w:rsidRDefault="001E57C9" w:rsidP="001E57C9">
      <w:pPr>
        <w:pStyle w:val="a6"/>
        <w:numPr>
          <w:ilvl w:val="0"/>
          <w:numId w:val="13"/>
        </w:numPr>
        <w:spacing w:after="0" w:line="360" w:lineRule="auto"/>
        <w:ind w:left="0" w:firstLine="284"/>
        <w:jc w:val="both"/>
        <w:rPr>
          <w:rFonts w:ascii="Times New Roman" w:hAnsi="Times New Roman" w:cs="Times New Roman"/>
          <w:sz w:val="28"/>
          <w:szCs w:val="28"/>
        </w:rPr>
      </w:pPr>
      <w:proofErr w:type="spellStart"/>
      <w:r w:rsidRPr="001E57C9">
        <w:rPr>
          <w:rFonts w:ascii="Times New Roman" w:hAnsi="Times New Roman" w:cs="Times New Roman"/>
          <w:sz w:val="28"/>
          <w:szCs w:val="28"/>
        </w:rPr>
        <w:t>Шебанов</w:t>
      </w:r>
      <w:proofErr w:type="spellEnd"/>
      <w:r w:rsidRPr="001E57C9">
        <w:rPr>
          <w:rFonts w:ascii="Times New Roman" w:hAnsi="Times New Roman" w:cs="Times New Roman"/>
          <w:sz w:val="28"/>
          <w:szCs w:val="28"/>
        </w:rPr>
        <w:t xml:space="preserve"> А.Ф. Система советского социалистического права. М., 1961.</w:t>
      </w:r>
    </w:p>
    <w:p w:rsidR="00767568" w:rsidRDefault="00767568" w:rsidP="001E57C9">
      <w:pPr>
        <w:pStyle w:val="a6"/>
        <w:numPr>
          <w:ilvl w:val="0"/>
          <w:numId w:val="13"/>
        </w:numPr>
        <w:spacing w:after="0" w:line="360" w:lineRule="auto"/>
        <w:ind w:left="0" w:firstLine="284"/>
        <w:jc w:val="both"/>
        <w:rPr>
          <w:rFonts w:ascii="Times New Roman" w:hAnsi="Times New Roman" w:cs="Times New Roman"/>
          <w:sz w:val="28"/>
          <w:szCs w:val="28"/>
        </w:rPr>
      </w:pPr>
      <w:r w:rsidRPr="00767568">
        <w:rPr>
          <w:rFonts w:ascii="Times New Roman" w:hAnsi="Times New Roman" w:cs="Times New Roman"/>
          <w:sz w:val="28"/>
          <w:szCs w:val="28"/>
        </w:rPr>
        <w:t xml:space="preserve">Шапошников А.В. Правовые основы финансирования и финансового контроля избирательной кампании и деятельности избирательных комиссий: </w:t>
      </w:r>
      <w:proofErr w:type="spellStart"/>
      <w:r w:rsidRPr="00767568">
        <w:rPr>
          <w:rFonts w:ascii="Times New Roman" w:hAnsi="Times New Roman" w:cs="Times New Roman"/>
          <w:sz w:val="28"/>
          <w:szCs w:val="28"/>
        </w:rPr>
        <w:t>дис</w:t>
      </w:r>
      <w:proofErr w:type="spellEnd"/>
      <w:r w:rsidRPr="00767568">
        <w:rPr>
          <w:rFonts w:ascii="Times New Roman" w:hAnsi="Times New Roman" w:cs="Times New Roman"/>
          <w:sz w:val="28"/>
          <w:szCs w:val="28"/>
        </w:rPr>
        <w:t xml:space="preserve">. … канд. </w:t>
      </w:r>
      <w:proofErr w:type="spellStart"/>
      <w:r w:rsidRPr="00767568">
        <w:rPr>
          <w:rFonts w:ascii="Times New Roman" w:hAnsi="Times New Roman" w:cs="Times New Roman"/>
          <w:sz w:val="28"/>
          <w:szCs w:val="28"/>
        </w:rPr>
        <w:t>юрид</w:t>
      </w:r>
      <w:proofErr w:type="spellEnd"/>
      <w:r w:rsidRPr="00767568">
        <w:rPr>
          <w:rFonts w:ascii="Times New Roman" w:hAnsi="Times New Roman" w:cs="Times New Roman"/>
          <w:sz w:val="28"/>
          <w:szCs w:val="28"/>
        </w:rPr>
        <w:t>. наук. – М.: 2003.</w:t>
      </w:r>
    </w:p>
    <w:p w:rsidR="000B7FDC" w:rsidRDefault="000B7FDC" w:rsidP="00E463A1">
      <w:pPr>
        <w:spacing w:after="0" w:line="360" w:lineRule="auto"/>
        <w:jc w:val="both"/>
        <w:rPr>
          <w:rFonts w:ascii="Times New Roman" w:hAnsi="Times New Roman" w:cs="Times New Roman"/>
          <w:b/>
          <w:sz w:val="28"/>
          <w:szCs w:val="28"/>
        </w:rPr>
      </w:pPr>
    </w:p>
    <w:p w:rsidR="00384DCF" w:rsidRPr="009E7BC7" w:rsidRDefault="00384DCF" w:rsidP="00E463A1">
      <w:pPr>
        <w:spacing w:after="0" w:line="360" w:lineRule="auto"/>
        <w:jc w:val="both"/>
        <w:rPr>
          <w:rFonts w:ascii="Times New Roman" w:hAnsi="Times New Roman" w:cs="Times New Roman"/>
          <w:b/>
          <w:sz w:val="28"/>
          <w:szCs w:val="28"/>
        </w:rPr>
      </w:pPr>
      <w:r w:rsidRPr="009E7BC7">
        <w:rPr>
          <w:rFonts w:ascii="Times New Roman" w:hAnsi="Times New Roman" w:cs="Times New Roman"/>
          <w:b/>
          <w:sz w:val="28"/>
          <w:szCs w:val="28"/>
        </w:rPr>
        <w:t>Материалы судебной практики:</w:t>
      </w:r>
    </w:p>
    <w:p w:rsidR="002656D6" w:rsidRDefault="002656D6" w:rsidP="002656D6">
      <w:pPr>
        <w:pStyle w:val="a6"/>
        <w:numPr>
          <w:ilvl w:val="0"/>
          <w:numId w:val="14"/>
        </w:numPr>
        <w:spacing w:after="0" w:line="360" w:lineRule="auto"/>
        <w:ind w:left="0" w:firstLine="284"/>
        <w:jc w:val="both"/>
        <w:rPr>
          <w:rFonts w:ascii="Times New Roman" w:hAnsi="Times New Roman" w:cs="Times New Roman"/>
          <w:sz w:val="28"/>
          <w:szCs w:val="28"/>
        </w:rPr>
      </w:pPr>
      <w:r w:rsidRPr="002656D6">
        <w:rPr>
          <w:rFonts w:ascii="Times New Roman" w:hAnsi="Times New Roman" w:cs="Times New Roman"/>
          <w:sz w:val="28"/>
          <w:szCs w:val="28"/>
        </w:rPr>
        <w:t xml:space="preserve">  Определение Верховного Суда РФ от 01.09.2014 № 63-АПГ14-4</w:t>
      </w:r>
    </w:p>
    <w:p w:rsidR="002656D6" w:rsidRPr="009E7BC7" w:rsidRDefault="009E7BC7" w:rsidP="009E7BC7">
      <w:pPr>
        <w:pStyle w:val="a6"/>
        <w:numPr>
          <w:ilvl w:val="0"/>
          <w:numId w:val="14"/>
        </w:numPr>
        <w:spacing w:after="0" w:line="360" w:lineRule="auto"/>
        <w:ind w:left="0" w:firstLine="284"/>
        <w:jc w:val="both"/>
        <w:rPr>
          <w:rFonts w:ascii="Times New Roman" w:hAnsi="Times New Roman" w:cs="Times New Roman"/>
          <w:sz w:val="28"/>
          <w:szCs w:val="28"/>
        </w:rPr>
      </w:pPr>
      <w:r w:rsidRPr="009E7BC7">
        <w:rPr>
          <w:rFonts w:ascii="Times New Roman" w:hAnsi="Times New Roman" w:cs="Times New Roman"/>
          <w:sz w:val="28"/>
          <w:szCs w:val="28"/>
        </w:rPr>
        <w:t>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N 6, 2005.</w:t>
      </w:r>
    </w:p>
    <w:p w:rsidR="004A2705" w:rsidRDefault="004A2705" w:rsidP="00E463A1">
      <w:pPr>
        <w:spacing w:after="0" w:line="360" w:lineRule="auto"/>
        <w:jc w:val="both"/>
        <w:rPr>
          <w:rFonts w:ascii="Times New Roman" w:hAnsi="Times New Roman" w:cs="Times New Roman"/>
          <w:sz w:val="28"/>
          <w:szCs w:val="28"/>
        </w:rPr>
      </w:pPr>
    </w:p>
    <w:p w:rsidR="00384DCF" w:rsidRPr="009E7BC7" w:rsidRDefault="00384DCF" w:rsidP="00E463A1">
      <w:pPr>
        <w:spacing w:after="0" w:line="360" w:lineRule="auto"/>
        <w:jc w:val="both"/>
        <w:rPr>
          <w:rFonts w:ascii="Times New Roman" w:hAnsi="Times New Roman" w:cs="Times New Roman"/>
          <w:b/>
          <w:sz w:val="28"/>
          <w:szCs w:val="28"/>
        </w:rPr>
      </w:pPr>
      <w:r w:rsidRPr="009E7BC7">
        <w:rPr>
          <w:rFonts w:ascii="Times New Roman" w:hAnsi="Times New Roman" w:cs="Times New Roman"/>
          <w:b/>
          <w:sz w:val="28"/>
          <w:szCs w:val="28"/>
        </w:rPr>
        <w:t>Ссылки на источники в электронно-телекоммуникационной сети «Интернет»:</w:t>
      </w:r>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r w:rsidR="004F0631" w:rsidRPr="009E7BC7">
        <w:rPr>
          <w:rFonts w:ascii="Times New Roman" w:hAnsi="Times New Roman" w:cs="Times New Roman"/>
          <w:sz w:val="28"/>
          <w:szCs w:val="28"/>
          <w:lang w:val="en-US"/>
        </w:rPr>
        <w:t xml:space="preserve">http://www.idea.int/data-tools/data/ </w:t>
      </w:r>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9" w:history="1">
        <w:r w:rsidRPr="009E7BC7">
          <w:rPr>
            <w:rStyle w:val="a7"/>
            <w:rFonts w:ascii="Times New Roman" w:hAnsi="Times New Roman" w:cs="Times New Roman"/>
            <w:color w:val="auto"/>
            <w:sz w:val="28"/>
            <w:szCs w:val="28"/>
            <w:u w:val="none"/>
            <w:lang w:val="en-US"/>
          </w:rPr>
          <w:t>https://www.fec.gov/data/</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0" w:history="1">
        <w:r w:rsidR="004A2705" w:rsidRPr="009E7BC7">
          <w:rPr>
            <w:rStyle w:val="a7"/>
            <w:rFonts w:ascii="Times New Roman" w:hAnsi="Times New Roman" w:cs="Times New Roman"/>
            <w:color w:val="auto"/>
            <w:sz w:val="28"/>
            <w:szCs w:val="28"/>
            <w:u w:val="none"/>
            <w:lang w:val="en-US"/>
          </w:rPr>
          <w:t>https://www.opensecrets.org/</w:t>
        </w:r>
      </w:hyperlink>
      <w:r w:rsidR="004A2705" w:rsidRPr="009E7BC7">
        <w:rPr>
          <w:rFonts w:ascii="Times New Roman" w:hAnsi="Times New Roman" w:cs="Times New Roman"/>
          <w:sz w:val="28"/>
          <w:szCs w:val="28"/>
          <w:lang w:val="en-US"/>
        </w:rPr>
        <w:t>)</w:t>
      </w:r>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1" w:history="1">
        <w:r w:rsidR="004A2705" w:rsidRPr="009E7BC7">
          <w:rPr>
            <w:rStyle w:val="a7"/>
            <w:rFonts w:ascii="Times New Roman" w:hAnsi="Times New Roman" w:cs="Times New Roman"/>
            <w:color w:val="auto"/>
            <w:sz w:val="28"/>
            <w:szCs w:val="28"/>
            <w:u w:val="none"/>
            <w:lang w:val="en-US"/>
          </w:rPr>
          <w:t>https://www.golosinfo.org/ru/articles/103801</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2" w:history="1">
        <w:r w:rsidRPr="009E7BC7">
          <w:rPr>
            <w:rStyle w:val="a7"/>
            <w:rFonts w:ascii="Times New Roman" w:hAnsi="Times New Roman" w:cs="Times New Roman"/>
            <w:color w:val="auto"/>
            <w:sz w:val="28"/>
            <w:szCs w:val="28"/>
            <w:u w:val="none"/>
            <w:lang w:val="en-US"/>
          </w:rPr>
          <w:t>https://pravo.ru/news/view/143101/</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3" w:history="1">
        <w:r w:rsidRPr="009E7BC7">
          <w:rPr>
            <w:rStyle w:val="a7"/>
            <w:rFonts w:ascii="Times New Roman" w:hAnsi="Times New Roman" w:cs="Times New Roman"/>
            <w:color w:val="auto"/>
            <w:sz w:val="28"/>
            <w:szCs w:val="28"/>
            <w:u w:val="none"/>
            <w:lang w:val="en-US"/>
          </w:rPr>
          <w:t>https://www.golosinfo.org/ru/articles/142082</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lastRenderedPageBreak/>
        <w:t xml:space="preserve">URL: </w:t>
      </w:r>
      <w:hyperlink r:id="rId14" w:history="1">
        <w:r w:rsidRPr="009E7BC7">
          <w:rPr>
            <w:rStyle w:val="a7"/>
            <w:rFonts w:ascii="Times New Roman" w:hAnsi="Times New Roman" w:cs="Times New Roman"/>
            <w:color w:val="auto"/>
            <w:sz w:val="28"/>
            <w:szCs w:val="28"/>
            <w:u w:val="none"/>
            <w:lang w:val="en-US"/>
          </w:rPr>
          <w:t>http://www.idea.int/data-tools/question-view/548</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5" w:history="1">
        <w:r w:rsidRPr="009E7BC7">
          <w:rPr>
            <w:rStyle w:val="a7"/>
            <w:rFonts w:ascii="Times New Roman" w:hAnsi="Times New Roman" w:cs="Times New Roman"/>
            <w:color w:val="auto"/>
            <w:sz w:val="28"/>
            <w:szCs w:val="28"/>
            <w:u w:val="none"/>
            <w:lang w:val="en-US"/>
          </w:rPr>
          <w:t>https://www.golosinfo.org/ru/articles/142082</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6" w:history="1">
        <w:r w:rsidR="005D2E73" w:rsidRPr="009E7BC7">
          <w:rPr>
            <w:rStyle w:val="a7"/>
            <w:rFonts w:ascii="Times New Roman" w:hAnsi="Times New Roman" w:cs="Times New Roman"/>
            <w:color w:val="auto"/>
            <w:sz w:val="28"/>
            <w:szCs w:val="28"/>
            <w:u w:val="none"/>
            <w:lang w:val="en-US"/>
          </w:rPr>
          <w:t>http://achit-adm.ru/wp-content/uploads/2014/05/.pdf</w:t>
        </w:r>
      </w:hyperlink>
    </w:p>
    <w:p w:rsidR="004F0631" w:rsidRPr="009E7BC7" w:rsidRDefault="004F0631"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7" w:history="1">
        <w:r w:rsidR="00CC3FB5" w:rsidRPr="009E7BC7">
          <w:rPr>
            <w:rStyle w:val="a7"/>
            <w:rFonts w:ascii="Times New Roman" w:hAnsi="Times New Roman" w:cs="Times New Roman"/>
            <w:color w:val="auto"/>
            <w:sz w:val="28"/>
            <w:szCs w:val="28"/>
            <w:u w:val="none"/>
            <w:lang w:val="en-US"/>
          </w:rPr>
          <w:t>https://rm.coe.int/16806c7d49</w:t>
        </w:r>
      </w:hyperlink>
    </w:p>
    <w:p w:rsidR="004F0631" w:rsidRPr="009E7BC7" w:rsidRDefault="00CC3FB5" w:rsidP="00CC3FB5">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w:t>
      </w:r>
      <w:hyperlink r:id="rId18" w:history="1">
        <w:r w:rsidR="00E43F51" w:rsidRPr="009E7BC7">
          <w:rPr>
            <w:rStyle w:val="a7"/>
            <w:rFonts w:ascii="Times New Roman" w:hAnsi="Times New Roman" w:cs="Times New Roman"/>
            <w:color w:val="auto"/>
            <w:sz w:val="28"/>
            <w:szCs w:val="28"/>
            <w:u w:val="none"/>
            <w:lang w:val="en-US"/>
          </w:rPr>
          <w:t>https://ria.ru/politics/20170516/1494369490.html</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19" w:history="1">
        <w:r w:rsidR="00E43F51" w:rsidRPr="009E7BC7">
          <w:rPr>
            <w:rStyle w:val="a7"/>
            <w:rFonts w:ascii="Times New Roman" w:hAnsi="Times New Roman" w:cs="Times New Roman"/>
            <w:color w:val="auto"/>
            <w:sz w:val="28"/>
            <w:szCs w:val="28"/>
            <w:u w:val="none"/>
            <w:lang w:val="en-US"/>
          </w:rPr>
          <w:t>https://www.golosinfo.org/ru/articles/35351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r w:rsidR="004F0631" w:rsidRPr="009E7BC7">
        <w:rPr>
          <w:rFonts w:ascii="Times New Roman" w:hAnsi="Times New Roman" w:cs="Times New Roman"/>
          <w:sz w:val="28"/>
          <w:szCs w:val="28"/>
          <w:lang w:val="en-US"/>
        </w:rPr>
        <w:t xml:space="preserve">https://golosinfo.org/ru/articles/141895 </w:t>
      </w:r>
    </w:p>
    <w:p w:rsidR="004F0631" w:rsidRPr="009E7BC7" w:rsidRDefault="009E7BC7" w:rsidP="001E57C9">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0" w:history="1">
        <w:r w:rsidR="00E43F51" w:rsidRPr="009E7BC7">
          <w:rPr>
            <w:rStyle w:val="a7"/>
            <w:rFonts w:ascii="Times New Roman" w:hAnsi="Times New Roman" w:cs="Times New Roman"/>
            <w:color w:val="auto"/>
            <w:sz w:val="28"/>
            <w:szCs w:val="28"/>
            <w:u w:val="none"/>
            <w:lang w:val="en-US"/>
          </w:rPr>
          <w:t>https://www.kommersant.ru/doc/3414925</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1" w:history="1">
        <w:r w:rsidR="00E43F51" w:rsidRPr="009E7BC7">
          <w:rPr>
            <w:rStyle w:val="a7"/>
            <w:rFonts w:ascii="Times New Roman" w:hAnsi="Times New Roman" w:cs="Times New Roman"/>
            <w:color w:val="auto"/>
            <w:sz w:val="28"/>
            <w:szCs w:val="28"/>
            <w:u w:val="none"/>
            <w:lang w:val="en-US"/>
          </w:rPr>
          <w:t>https://ura.news/articles/1036272209</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2" w:history="1">
        <w:r w:rsidR="00E43F51" w:rsidRPr="009E7BC7">
          <w:rPr>
            <w:rStyle w:val="a7"/>
            <w:rFonts w:ascii="Times New Roman" w:hAnsi="Times New Roman" w:cs="Times New Roman"/>
            <w:color w:val="auto"/>
            <w:sz w:val="28"/>
            <w:szCs w:val="28"/>
            <w:u w:val="none"/>
            <w:lang w:val="en-US"/>
          </w:rPr>
          <w:t>http://www.rbc.ru/politics/28/01/2016/56aa2a759a794707df462d61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3" w:history="1">
        <w:r w:rsidR="00E43F51" w:rsidRPr="009E7BC7">
          <w:rPr>
            <w:rStyle w:val="a7"/>
            <w:rFonts w:ascii="Times New Roman" w:hAnsi="Times New Roman" w:cs="Times New Roman"/>
            <w:color w:val="auto"/>
            <w:sz w:val="28"/>
            <w:szCs w:val="28"/>
            <w:u w:val="none"/>
            <w:lang w:val="en-US"/>
          </w:rPr>
          <w:t>https://www.golosinfo.org/ru/articles/35351</w:t>
        </w:r>
      </w:hyperlink>
    </w:p>
    <w:p w:rsidR="004F0631" w:rsidRPr="009E7BC7" w:rsidRDefault="009E7BC7" w:rsidP="001E57C9">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4" w:history="1">
        <w:r w:rsidR="00E43F51" w:rsidRPr="009E7BC7">
          <w:rPr>
            <w:rStyle w:val="a7"/>
            <w:rFonts w:ascii="Times New Roman" w:hAnsi="Times New Roman" w:cs="Times New Roman"/>
            <w:color w:val="auto"/>
            <w:sz w:val="28"/>
            <w:szCs w:val="28"/>
            <w:u w:val="none"/>
          </w:rPr>
          <w:t>https://goo.gl/dpr8gC</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5" w:history="1">
        <w:r w:rsidR="00E43F51" w:rsidRPr="009E7BC7">
          <w:rPr>
            <w:rStyle w:val="a7"/>
            <w:rFonts w:ascii="Times New Roman" w:hAnsi="Times New Roman" w:cs="Times New Roman"/>
            <w:color w:val="auto"/>
            <w:sz w:val="28"/>
            <w:szCs w:val="28"/>
            <w:u w:val="none"/>
            <w:lang w:val="en-US"/>
          </w:rPr>
          <w:t>https://www.golosinfo.org/ru/articles/35351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6" w:history="1">
        <w:r w:rsidR="00E43F51" w:rsidRPr="009E7BC7">
          <w:rPr>
            <w:rStyle w:val="a7"/>
            <w:rFonts w:ascii="Times New Roman" w:hAnsi="Times New Roman" w:cs="Times New Roman"/>
            <w:color w:val="auto"/>
            <w:sz w:val="28"/>
            <w:szCs w:val="28"/>
            <w:u w:val="none"/>
            <w:lang w:val="en-US"/>
          </w:rPr>
          <w:t>https://www.golosinfo.org/ru/articles/103801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7" w:history="1">
        <w:r w:rsidR="00E43F51" w:rsidRPr="009E7BC7">
          <w:rPr>
            <w:rStyle w:val="a7"/>
            <w:rFonts w:ascii="Times New Roman" w:hAnsi="Times New Roman" w:cs="Times New Roman"/>
            <w:color w:val="auto"/>
            <w:sz w:val="28"/>
            <w:szCs w:val="28"/>
            <w:u w:val="none"/>
            <w:lang w:val="en-US"/>
          </w:rPr>
          <w:t>https://transparency.org.ru/projects/partnerstvo/izbiratelnaya-kampaniya-na-vyborakh-v-gosdumu-2016-finansirovalas-neprozrachno-i-s-ispolzovaniem-tenevykh-skhem.html</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8" w:history="1">
        <w:r w:rsidR="00E43F51" w:rsidRPr="009E7BC7">
          <w:rPr>
            <w:rStyle w:val="a7"/>
            <w:rFonts w:ascii="Times New Roman" w:hAnsi="Times New Roman" w:cs="Times New Roman"/>
            <w:color w:val="auto"/>
            <w:sz w:val="28"/>
            <w:szCs w:val="28"/>
            <w:u w:val="none"/>
            <w:lang w:val="en-US"/>
          </w:rPr>
          <w:t>https://russiangate.com/obshchestvo/dorogoy-mandat/?sphrase_id=87211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29" w:history="1">
        <w:r w:rsidR="00E43F51" w:rsidRPr="009E7BC7">
          <w:rPr>
            <w:rStyle w:val="a7"/>
            <w:rFonts w:ascii="Times New Roman" w:hAnsi="Times New Roman" w:cs="Times New Roman"/>
            <w:color w:val="auto"/>
            <w:sz w:val="28"/>
            <w:szCs w:val="28"/>
            <w:u w:val="none"/>
            <w:lang w:val="en-US"/>
          </w:rPr>
          <w:t>https://www.golosinfo.org/ru/articles/35351</w:t>
        </w:r>
      </w:hyperlink>
    </w:p>
    <w:p w:rsidR="004F0631" w:rsidRPr="009E7BC7" w:rsidRDefault="009E7BC7" w:rsidP="001E57C9">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30" w:history="1">
        <w:r w:rsidR="00E43F51" w:rsidRPr="009E7BC7">
          <w:rPr>
            <w:rStyle w:val="a7"/>
            <w:rFonts w:ascii="Times New Roman" w:hAnsi="Times New Roman" w:cs="Times New Roman"/>
            <w:color w:val="auto"/>
            <w:sz w:val="28"/>
            <w:szCs w:val="28"/>
            <w:u w:val="none"/>
            <w:lang w:val="en-US"/>
          </w:rPr>
          <w:t>https://www.golosinfo.org/ru/articles/103801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31" w:history="1">
        <w:r w:rsidR="00E43F51" w:rsidRPr="009E7BC7">
          <w:rPr>
            <w:rStyle w:val="a7"/>
            <w:rFonts w:ascii="Times New Roman" w:hAnsi="Times New Roman" w:cs="Times New Roman"/>
            <w:color w:val="auto"/>
            <w:sz w:val="28"/>
            <w:szCs w:val="28"/>
            <w:u w:val="none"/>
            <w:lang w:val="en-US"/>
          </w:rPr>
          <w:t>https://www.golosinfo.org/ru/articles/35351</w:t>
        </w:r>
      </w:hyperlink>
    </w:p>
    <w:p w:rsidR="004F0631" w:rsidRPr="009E7BC7" w:rsidRDefault="009E7BC7"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URL: https://</w:t>
      </w:r>
      <w:hyperlink r:id="rId32" w:history="1">
        <w:r w:rsidR="00E43F51" w:rsidRPr="009E7BC7">
          <w:rPr>
            <w:rStyle w:val="a7"/>
            <w:rFonts w:ascii="Times New Roman" w:hAnsi="Times New Roman" w:cs="Times New Roman"/>
            <w:color w:val="auto"/>
            <w:sz w:val="28"/>
            <w:szCs w:val="28"/>
            <w:u w:val="none"/>
            <w:lang w:val="en-US"/>
          </w:rPr>
          <w:t>www.fontanka.ru/2013/06/06/181/</w:t>
        </w:r>
      </w:hyperlink>
    </w:p>
    <w:p w:rsidR="00E43F51" w:rsidRPr="009E7BC7" w:rsidRDefault="004F0631" w:rsidP="00E43F51">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http://www.kommersant.ru/doc/2952155 </w:t>
      </w:r>
    </w:p>
    <w:p w:rsidR="00E43F51" w:rsidRPr="009E7BC7" w:rsidRDefault="004F0631" w:rsidP="001E57C9">
      <w:pPr>
        <w:pStyle w:val="a6"/>
        <w:numPr>
          <w:ilvl w:val="0"/>
          <w:numId w:val="15"/>
        </w:numPr>
        <w:spacing w:after="0" w:line="360" w:lineRule="auto"/>
        <w:ind w:left="0" w:firstLine="284"/>
        <w:jc w:val="both"/>
        <w:rPr>
          <w:rFonts w:ascii="Times New Roman" w:hAnsi="Times New Roman" w:cs="Times New Roman"/>
          <w:sz w:val="28"/>
          <w:szCs w:val="28"/>
          <w:lang w:val="en-US"/>
        </w:rPr>
      </w:pPr>
      <w:r w:rsidRPr="009E7BC7">
        <w:rPr>
          <w:rFonts w:ascii="Times New Roman" w:hAnsi="Times New Roman" w:cs="Times New Roman"/>
          <w:sz w:val="28"/>
          <w:szCs w:val="28"/>
          <w:lang w:val="en-US"/>
        </w:rPr>
        <w:t xml:space="preserve">URL: http://www.genproc.gov.ru/-smi/news/genproc/news-84064/ </w:t>
      </w:r>
    </w:p>
    <w:p w:rsidR="004F0631" w:rsidRPr="001E6E34" w:rsidRDefault="009E7BC7" w:rsidP="009E7BC7">
      <w:pPr>
        <w:pStyle w:val="a6"/>
        <w:spacing w:after="0" w:line="360" w:lineRule="auto"/>
        <w:ind w:left="0" w:firstLine="284"/>
        <w:jc w:val="both"/>
        <w:rPr>
          <w:rFonts w:ascii="Times New Roman" w:hAnsi="Times New Roman" w:cs="Times New Roman"/>
          <w:sz w:val="28"/>
          <w:szCs w:val="28"/>
          <w:lang w:val="en-US"/>
        </w:rPr>
      </w:pPr>
      <w:r w:rsidRPr="00B67533">
        <w:rPr>
          <w:rFonts w:ascii="Times New Roman" w:hAnsi="Times New Roman" w:cs="Times New Roman"/>
          <w:sz w:val="28"/>
          <w:szCs w:val="28"/>
          <w:lang w:val="en-US"/>
        </w:rPr>
        <w:t xml:space="preserve"> </w:t>
      </w:r>
    </w:p>
    <w:sectPr w:rsidR="004F0631" w:rsidRPr="001E6E34" w:rsidSect="00514709">
      <w:foot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5C" w:rsidRDefault="0090485C" w:rsidP="00297057">
      <w:pPr>
        <w:spacing w:after="0" w:line="240" w:lineRule="auto"/>
      </w:pPr>
      <w:r>
        <w:separator/>
      </w:r>
    </w:p>
  </w:endnote>
  <w:endnote w:type="continuationSeparator" w:id="0">
    <w:p w:rsidR="0090485C" w:rsidRDefault="0090485C" w:rsidP="0029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73598"/>
      <w:docPartObj>
        <w:docPartGallery w:val="Page Numbers (Bottom of Page)"/>
        <w:docPartUnique/>
      </w:docPartObj>
    </w:sdtPr>
    <w:sdtContent>
      <w:p w:rsidR="00143138" w:rsidRDefault="00143138">
        <w:pPr>
          <w:pStyle w:val="aa"/>
          <w:jc w:val="center"/>
        </w:pPr>
        <w:r>
          <w:fldChar w:fldCharType="begin"/>
        </w:r>
        <w:r>
          <w:instrText>PAGE   \* MERGEFORMAT</w:instrText>
        </w:r>
        <w:r>
          <w:fldChar w:fldCharType="separate"/>
        </w:r>
        <w:r w:rsidR="009F2CE0">
          <w:rPr>
            <w:noProof/>
          </w:rPr>
          <w:t>2</w:t>
        </w:r>
        <w:r>
          <w:fldChar w:fldCharType="end"/>
        </w:r>
      </w:p>
    </w:sdtContent>
  </w:sdt>
  <w:p w:rsidR="00143138" w:rsidRDefault="001431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5C" w:rsidRDefault="0090485C" w:rsidP="00297057">
      <w:pPr>
        <w:spacing w:after="0" w:line="240" w:lineRule="auto"/>
      </w:pPr>
      <w:r>
        <w:separator/>
      </w:r>
    </w:p>
  </w:footnote>
  <w:footnote w:type="continuationSeparator" w:id="0">
    <w:p w:rsidR="0090485C" w:rsidRDefault="0090485C" w:rsidP="00297057">
      <w:pPr>
        <w:spacing w:after="0" w:line="240" w:lineRule="auto"/>
      </w:pPr>
      <w:r>
        <w:continuationSeparator/>
      </w:r>
    </w:p>
  </w:footnote>
  <w:footnote w:id="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публикации </w:t>
      </w:r>
      <w:r w:rsidRPr="00653D2F">
        <w:rPr>
          <w:rFonts w:ascii="Times New Roman" w:hAnsi="Times New Roman" w:cs="Times New Roman"/>
          <w:lang w:val="en-US"/>
        </w:rPr>
        <w:t>International</w:t>
      </w:r>
      <w:r w:rsidRPr="00653D2F">
        <w:rPr>
          <w:rFonts w:ascii="Times New Roman" w:hAnsi="Times New Roman" w:cs="Times New Roman"/>
        </w:rPr>
        <w:t xml:space="preserve"> </w:t>
      </w:r>
      <w:r w:rsidRPr="00653D2F">
        <w:rPr>
          <w:rFonts w:ascii="Times New Roman" w:hAnsi="Times New Roman" w:cs="Times New Roman"/>
          <w:lang w:val="en-US"/>
        </w:rPr>
        <w:t>Institute</w:t>
      </w:r>
      <w:r w:rsidRPr="00653D2F">
        <w:rPr>
          <w:rFonts w:ascii="Times New Roman" w:hAnsi="Times New Roman" w:cs="Times New Roman"/>
        </w:rPr>
        <w:t xml:space="preserve"> </w:t>
      </w:r>
      <w:r w:rsidRPr="00653D2F">
        <w:rPr>
          <w:rFonts w:ascii="Times New Roman" w:hAnsi="Times New Roman" w:cs="Times New Roman"/>
          <w:lang w:val="en-US"/>
        </w:rPr>
        <w:t>for</w:t>
      </w:r>
      <w:r w:rsidRPr="00653D2F">
        <w:rPr>
          <w:rFonts w:ascii="Times New Roman" w:hAnsi="Times New Roman" w:cs="Times New Roman"/>
        </w:rPr>
        <w:t xml:space="preserve"> </w:t>
      </w:r>
      <w:r w:rsidRPr="00653D2F">
        <w:rPr>
          <w:rFonts w:ascii="Times New Roman" w:hAnsi="Times New Roman" w:cs="Times New Roman"/>
          <w:lang w:val="en-US"/>
        </w:rPr>
        <w:t>Democracy</w:t>
      </w:r>
      <w:r w:rsidRPr="00653D2F">
        <w:rPr>
          <w:rFonts w:ascii="Times New Roman" w:hAnsi="Times New Roman" w:cs="Times New Roman"/>
        </w:rPr>
        <w:t xml:space="preserve"> </w:t>
      </w:r>
      <w:r w:rsidRPr="00653D2F">
        <w:rPr>
          <w:rFonts w:ascii="Times New Roman" w:hAnsi="Times New Roman" w:cs="Times New Roman"/>
          <w:lang w:val="en-US"/>
        </w:rPr>
        <w:t>and</w:t>
      </w:r>
      <w:r w:rsidRPr="00653D2F">
        <w:rPr>
          <w:rFonts w:ascii="Times New Roman" w:hAnsi="Times New Roman" w:cs="Times New Roman"/>
        </w:rPr>
        <w:t xml:space="preserve"> </w:t>
      </w:r>
      <w:r w:rsidRPr="00653D2F">
        <w:rPr>
          <w:rFonts w:ascii="Times New Roman" w:hAnsi="Times New Roman" w:cs="Times New Roman"/>
          <w:lang w:val="en-US"/>
        </w:rPr>
        <w:t>Electoral</w:t>
      </w:r>
      <w:r w:rsidRPr="00653D2F">
        <w:rPr>
          <w:rFonts w:ascii="Times New Roman" w:hAnsi="Times New Roman" w:cs="Times New Roman"/>
        </w:rPr>
        <w:t xml:space="preserve"> </w:t>
      </w:r>
      <w:r w:rsidRPr="00653D2F">
        <w:rPr>
          <w:rFonts w:ascii="Times New Roman" w:hAnsi="Times New Roman" w:cs="Times New Roman"/>
          <w:lang w:val="en-US"/>
        </w:rPr>
        <w:t>Assistance</w:t>
      </w:r>
      <w:r w:rsidRPr="00653D2F">
        <w:rPr>
          <w:rFonts w:ascii="Times New Roman" w:hAnsi="Times New Roman" w:cs="Times New Roman"/>
        </w:rPr>
        <w:t xml:space="preserve">, посвященные вопросам политических финансов, которые содержат обширный список публикаций исследователей из различных частей света. Кроме того, в </w:t>
      </w:r>
      <w:proofErr w:type="spellStart"/>
      <w:r w:rsidRPr="00653D2F">
        <w:rPr>
          <w:rFonts w:ascii="Times New Roman" w:hAnsi="Times New Roman" w:cs="Times New Roman"/>
        </w:rPr>
        <w:t>International</w:t>
      </w:r>
      <w:proofErr w:type="spellEnd"/>
      <w:r w:rsidRPr="00653D2F">
        <w:rPr>
          <w:rFonts w:ascii="Times New Roman" w:hAnsi="Times New Roman" w:cs="Times New Roman"/>
        </w:rPr>
        <w:t xml:space="preserve"> IDEA разработали глобальную базу данных по законодательству о финансах на выборах (режим доступа: </w:t>
      </w:r>
      <w:hyperlink r:id="rId1" w:history="1">
        <w:r w:rsidRPr="00653D2F">
          <w:rPr>
            <w:rStyle w:val="a7"/>
            <w:rFonts w:ascii="Times New Roman" w:hAnsi="Times New Roman" w:cs="Times New Roman"/>
            <w:color w:val="auto"/>
            <w:u w:val="none"/>
          </w:rPr>
          <w:t>http://www.idea.int/data-tools/data/</w:t>
        </w:r>
      </w:hyperlink>
      <w:r>
        <w:rPr>
          <w:rFonts w:ascii="Times New Roman" w:hAnsi="Times New Roman" w:cs="Times New Roman"/>
        </w:rPr>
        <w:t xml:space="preserve"> </w:t>
      </w:r>
      <w:proofErr w:type="spellStart"/>
      <w:r>
        <w:rPr>
          <w:rFonts w:ascii="Times New Roman" w:hAnsi="Times New Roman" w:cs="Times New Roman"/>
        </w:rPr>
        <w:t>political-finance-database</w:t>
      </w:r>
      <w:proofErr w:type="spellEnd"/>
      <w:r w:rsidRPr="00653D2F">
        <w:rPr>
          <w:rFonts w:ascii="Times New Roman" w:hAnsi="Times New Roman" w:cs="Times New Roman"/>
        </w:rPr>
        <w:t xml:space="preserve">). Появляются специализированные ресурсы, раскрывающие информацию о </w:t>
      </w:r>
      <w:r>
        <w:rPr>
          <w:rFonts w:ascii="Times New Roman" w:hAnsi="Times New Roman" w:cs="Times New Roman"/>
        </w:rPr>
        <w:t>жертвователях</w:t>
      </w:r>
      <w:r w:rsidRPr="00653D2F">
        <w:rPr>
          <w:rFonts w:ascii="Times New Roman" w:hAnsi="Times New Roman" w:cs="Times New Roman"/>
        </w:rPr>
        <w:t xml:space="preserve"> политиков, созданные как официальными органами, так и журналистами и гражданскими расследователями. </w:t>
      </w:r>
      <w:proofErr w:type="gramStart"/>
      <w:r w:rsidRPr="00653D2F">
        <w:rPr>
          <w:rFonts w:ascii="Times New Roman" w:hAnsi="Times New Roman" w:cs="Times New Roman"/>
        </w:rPr>
        <w:t>Например</w:t>
      </w:r>
      <w:proofErr w:type="gramEnd"/>
      <w:r w:rsidRPr="00653D2F">
        <w:rPr>
          <w:rFonts w:ascii="Times New Roman" w:hAnsi="Times New Roman" w:cs="Times New Roman"/>
        </w:rPr>
        <w:t xml:space="preserve"> в США избирателям доступны две такие базы: созданная Федеральной избирательной комиссией (https://www.fec.gov/data/) и гражданский сайт </w:t>
      </w:r>
      <w:proofErr w:type="spellStart"/>
      <w:r w:rsidRPr="00653D2F">
        <w:rPr>
          <w:rFonts w:ascii="Times New Roman" w:hAnsi="Times New Roman" w:cs="Times New Roman"/>
        </w:rPr>
        <w:t>Opensecrets</w:t>
      </w:r>
      <w:proofErr w:type="spellEnd"/>
      <w:r w:rsidRPr="00653D2F">
        <w:rPr>
          <w:rFonts w:ascii="Times New Roman" w:hAnsi="Times New Roman" w:cs="Times New Roman"/>
        </w:rPr>
        <w:t xml:space="preserve"> (https://www.opensecrets.org/).</w:t>
      </w:r>
    </w:p>
  </w:footnote>
  <w:footnote w:id="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Финансовая деятельность политических партий накануне выборов депутатов Государственной Думы Федерального Собрания Российской Федерации в 2016 г. Режим доступа: https://www.golosinfo.org/ru/articles/103801</w:t>
      </w:r>
    </w:p>
  </w:footnote>
  <w:footnote w:id="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Управление ООН по наркотикам и преступности (2005), Конвенция Организации Объединенных Наций</w:t>
      </w:r>
    </w:p>
    <w:p w:rsidR="00143138" w:rsidRPr="00653D2F" w:rsidRDefault="00143138" w:rsidP="00653D2F">
      <w:pPr>
        <w:pStyle w:val="a3"/>
        <w:jc w:val="both"/>
        <w:rPr>
          <w:rFonts w:ascii="Times New Roman" w:hAnsi="Times New Roman" w:cs="Times New Roman"/>
        </w:rPr>
      </w:pPr>
      <w:r w:rsidRPr="00653D2F">
        <w:rPr>
          <w:rFonts w:ascii="Times New Roman" w:hAnsi="Times New Roman" w:cs="Times New Roman"/>
        </w:rPr>
        <w:t>против коррупции. Ст. 7.3.</w:t>
      </w:r>
    </w:p>
  </w:footnote>
  <w:footnote w:id="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Финансирование политических партий и избирательных кампаний. Руководство по финансированию</w:t>
      </w:r>
    </w:p>
    <w:p w:rsidR="00143138" w:rsidRPr="00653D2F" w:rsidRDefault="00143138" w:rsidP="00653D2F">
      <w:pPr>
        <w:pStyle w:val="a3"/>
        <w:jc w:val="both"/>
        <w:rPr>
          <w:rFonts w:ascii="Times New Roman" w:hAnsi="Times New Roman" w:cs="Times New Roman"/>
        </w:rPr>
      </w:pPr>
      <w:r w:rsidRPr="00653D2F">
        <w:rPr>
          <w:rFonts w:ascii="Times New Roman" w:hAnsi="Times New Roman" w:cs="Times New Roman"/>
        </w:rPr>
        <w:t xml:space="preserve">политической деятельности. — Стокгольм: </w:t>
      </w:r>
      <w:proofErr w:type="spellStart"/>
      <w:r w:rsidRPr="00653D2F">
        <w:rPr>
          <w:rFonts w:ascii="Times New Roman" w:hAnsi="Times New Roman" w:cs="Times New Roman"/>
        </w:rPr>
        <w:t>International</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Institute</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for</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Democracy</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and</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Electoral</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Assistance</w:t>
      </w:r>
      <w:proofErr w:type="spellEnd"/>
      <w:r w:rsidRPr="00653D2F">
        <w:rPr>
          <w:rFonts w:ascii="Times New Roman" w:hAnsi="Times New Roman" w:cs="Times New Roman"/>
        </w:rPr>
        <w:t>,</w:t>
      </w:r>
    </w:p>
    <w:p w:rsidR="00143138" w:rsidRPr="00653D2F" w:rsidRDefault="00143138" w:rsidP="00653D2F">
      <w:pPr>
        <w:pStyle w:val="a3"/>
        <w:jc w:val="both"/>
        <w:rPr>
          <w:rFonts w:ascii="Times New Roman" w:hAnsi="Times New Roman" w:cs="Times New Roman"/>
        </w:rPr>
      </w:pPr>
      <w:r w:rsidRPr="00653D2F">
        <w:rPr>
          <w:rFonts w:ascii="Times New Roman" w:hAnsi="Times New Roman" w:cs="Times New Roman"/>
        </w:rPr>
        <w:t>2016. — С. 13, 53.</w:t>
      </w:r>
    </w:p>
  </w:footnote>
  <w:footnote w:id="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Кутафин</w:t>
      </w:r>
      <w:proofErr w:type="spellEnd"/>
      <w:r w:rsidRPr="00653D2F">
        <w:rPr>
          <w:rFonts w:ascii="Times New Roman" w:hAnsi="Times New Roman" w:cs="Times New Roman"/>
        </w:rPr>
        <w:t xml:space="preserve"> О.Е. Предмет конституционного права. М., 2001. С. 52.</w:t>
      </w:r>
    </w:p>
  </w:footnote>
  <w:footnote w:id="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Венгеров А.Б. Теория государства и права: Учебник для юридических вузов. М., 2000. С. 233.</w:t>
      </w:r>
    </w:p>
  </w:footnote>
  <w:footnote w:id="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Шебанов</w:t>
      </w:r>
      <w:proofErr w:type="spellEnd"/>
      <w:r w:rsidRPr="00653D2F">
        <w:rPr>
          <w:rFonts w:ascii="Times New Roman" w:hAnsi="Times New Roman" w:cs="Times New Roman"/>
        </w:rPr>
        <w:t xml:space="preserve"> А.Ф. Система советского социалистического права. М., 1961. С. 9; Теория государства и права / Под ред. К.А. Мокичева. М., 1965. С. 407; Общая теория советского права / Под ред. С.Н. </w:t>
      </w:r>
      <w:proofErr w:type="spellStart"/>
      <w:r w:rsidRPr="00653D2F">
        <w:rPr>
          <w:rFonts w:ascii="Times New Roman" w:hAnsi="Times New Roman" w:cs="Times New Roman"/>
        </w:rPr>
        <w:t>Братуся</w:t>
      </w:r>
      <w:proofErr w:type="spellEnd"/>
      <w:r w:rsidRPr="00653D2F">
        <w:rPr>
          <w:rFonts w:ascii="Times New Roman" w:hAnsi="Times New Roman" w:cs="Times New Roman"/>
        </w:rPr>
        <w:t xml:space="preserve"> и И.С. </w:t>
      </w:r>
      <w:proofErr w:type="spellStart"/>
      <w:r w:rsidRPr="00653D2F">
        <w:rPr>
          <w:rFonts w:ascii="Times New Roman" w:hAnsi="Times New Roman" w:cs="Times New Roman"/>
        </w:rPr>
        <w:t>Самощенко</w:t>
      </w:r>
      <w:proofErr w:type="spellEnd"/>
      <w:r w:rsidRPr="00653D2F">
        <w:rPr>
          <w:rFonts w:ascii="Times New Roman" w:hAnsi="Times New Roman" w:cs="Times New Roman"/>
        </w:rPr>
        <w:t>. М., 1966. С. 317; Алексеев С.С. Общие теоретические проблемы системы советского права. М., 1961. С. 6 - 7.</w:t>
      </w:r>
    </w:p>
  </w:footnote>
  <w:footnote w:id="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Керимов Д.А. Философские проблемы права. М., 1972. С. 30.</w:t>
      </w:r>
    </w:p>
  </w:footnote>
  <w:footnote w:id="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Матузов</w:t>
      </w:r>
      <w:proofErr w:type="spellEnd"/>
      <w:r w:rsidRPr="00653D2F">
        <w:rPr>
          <w:rFonts w:ascii="Times New Roman" w:hAnsi="Times New Roman" w:cs="Times New Roman"/>
        </w:rPr>
        <w:t xml:space="preserve"> Н.И., Малько А.В. Теория государства и права. М., 2004.</w:t>
      </w:r>
    </w:p>
  </w:footnote>
  <w:footnote w:id="1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Дембо</w:t>
      </w:r>
      <w:proofErr w:type="spellEnd"/>
      <w:r w:rsidRPr="00653D2F">
        <w:rPr>
          <w:rFonts w:ascii="Times New Roman" w:hAnsi="Times New Roman" w:cs="Times New Roman"/>
        </w:rPr>
        <w:t xml:space="preserve"> Л.И. О принципах построения системы права // Советское государство и право. 1956. N 8. С. 94; Основы теории государства и права. М., 1963. С. 465.</w:t>
      </w:r>
    </w:p>
  </w:footnote>
  <w:footnote w:id="1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Так определял институт Д.А. Керимов в работе "Кодификация и законодательная техника". М., 1962. С. 55.</w:t>
      </w:r>
    </w:p>
  </w:footnote>
  <w:footnote w:id="1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Бобылев А.И. Современное толкование системы права и системы законодательства // Государство и право. 1998. N 2. С. 27.</w:t>
      </w:r>
    </w:p>
  </w:footnote>
  <w:footnote w:id="1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Черданцев</w:t>
      </w:r>
      <w:proofErr w:type="spellEnd"/>
      <w:r w:rsidRPr="00653D2F">
        <w:rPr>
          <w:rFonts w:ascii="Times New Roman" w:hAnsi="Times New Roman" w:cs="Times New Roman"/>
        </w:rPr>
        <w:t xml:space="preserve"> А.Ф. Системность норм права: Сб. ученых трудов Свердловского юридического института. </w:t>
      </w:r>
      <w:proofErr w:type="spellStart"/>
      <w:r w:rsidRPr="00653D2F">
        <w:rPr>
          <w:rFonts w:ascii="Times New Roman" w:hAnsi="Times New Roman" w:cs="Times New Roman"/>
        </w:rPr>
        <w:t>Вып</w:t>
      </w:r>
      <w:proofErr w:type="spellEnd"/>
      <w:r w:rsidRPr="00653D2F">
        <w:rPr>
          <w:rFonts w:ascii="Times New Roman" w:hAnsi="Times New Roman" w:cs="Times New Roman"/>
        </w:rPr>
        <w:t>. 12. Свердловск, 1970. С. 52 - 53; Он же. Системообразующие связи права // Советское государство и право. 1974. N 8. С. 13; Алексеев С.С. Проблемы теории права. Т. 1. Свердловск, 1972. С. 139.</w:t>
      </w:r>
    </w:p>
  </w:footnote>
  <w:footnote w:id="1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Сулейменов М.К. Предпринимательский договор как комплексный институт гражданского права // Журнал российского права. 2008. N 1.</w:t>
      </w:r>
    </w:p>
  </w:footnote>
  <w:footnote w:id="1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Всеобщая декларация прав человека: Принята и провозглашена Генеральной Ассамблеей ООН 10.12.1948 года. – СПб: Регион-Про, 2004 г.</w:t>
      </w:r>
    </w:p>
  </w:footnote>
  <w:footnote w:id="1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1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gramStart"/>
      <w:r w:rsidRPr="00653D2F">
        <w:rPr>
          <w:rFonts w:ascii="Times New Roman" w:hAnsi="Times New Roman" w:cs="Times New Roman"/>
        </w:rPr>
        <w:t>Конституция (Основной Закон) Российской Федерации - России. 1978 г.; Конституция (Основной Закон) СССР. 1977 г.; Конституция (Основной Закон) РСФСР. 1937 г.; Конституция (Основной Закон) СССР. 1936 г.; Конституция (Основной Закон) РСФСР. 1925 г. (г</w:t>
      </w:r>
      <w:r>
        <w:rPr>
          <w:rFonts w:ascii="Times New Roman" w:hAnsi="Times New Roman" w:cs="Times New Roman"/>
        </w:rPr>
        <w:t>л. 6 «О выборах в советы»); Кон</w:t>
      </w:r>
      <w:r w:rsidRPr="00653D2F">
        <w:rPr>
          <w:rFonts w:ascii="Times New Roman" w:hAnsi="Times New Roman" w:cs="Times New Roman"/>
        </w:rPr>
        <w:t>ституция (Основной Закон) РСФСР. 1918 г.</w:t>
      </w:r>
      <w:proofErr w:type="gramEnd"/>
    </w:p>
  </w:footnote>
  <w:footnote w:id="1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Конституция Российской Федерации. Доктринальный комментарий (постатейный) / Руководитель авторского коллектива Ю.А. Дмитриев / Научный ред. Ю.И. Скуратов. 2-е изд., – М.: Статут, 2013. – 688 с.</w:t>
      </w:r>
    </w:p>
  </w:footnote>
  <w:footnote w:id="1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Колюшин</w:t>
      </w:r>
      <w:proofErr w:type="spellEnd"/>
      <w:r w:rsidRPr="00653D2F">
        <w:rPr>
          <w:rFonts w:ascii="Times New Roman" w:hAnsi="Times New Roman" w:cs="Times New Roman"/>
        </w:rPr>
        <w:t xml:space="preserve"> Е.И. Избирательные фонды: научно-практическое пособие. – М.: РЦОИТ, 2009. – С. 12.</w:t>
      </w:r>
    </w:p>
  </w:footnote>
  <w:footnote w:id="2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К вопросу о месте избирательных прав в федеративных отношениях / Международная научно-практическая конференция, посвящённая Международному дню прав человека, 10 декабря 2014 года: Сборник материалов. Части I, II</w:t>
      </w:r>
      <w:proofErr w:type="gramStart"/>
      <w:r w:rsidRPr="00653D2F">
        <w:rPr>
          <w:rFonts w:ascii="Times New Roman" w:hAnsi="Times New Roman" w:cs="Times New Roman"/>
        </w:rPr>
        <w:t xml:space="preserve"> / П</w:t>
      </w:r>
      <w:proofErr w:type="gramEnd"/>
      <w:r w:rsidRPr="00653D2F">
        <w:rPr>
          <w:rFonts w:ascii="Times New Roman" w:hAnsi="Times New Roman" w:cs="Times New Roman"/>
        </w:rPr>
        <w:t>од редакцией проф. С. А. Глотова и проф. Е. А. Шишкиной – М.: Международный юридический институт, 2015. – С. 135–140.</w:t>
      </w:r>
    </w:p>
  </w:footnote>
  <w:footnote w:id="2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Колюшин</w:t>
      </w:r>
      <w:proofErr w:type="spellEnd"/>
      <w:r w:rsidRPr="00653D2F">
        <w:rPr>
          <w:rFonts w:ascii="Times New Roman" w:hAnsi="Times New Roman" w:cs="Times New Roman"/>
        </w:rPr>
        <w:t xml:space="preserve"> Е.И. Финансирование выборов: правовое регулирование и практика // Избирательное право и избирательный процесс в Российской Федерации. М., 1999. С. 359.</w:t>
      </w:r>
    </w:p>
  </w:footnote>
  <w:footnote w:id="2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Князев С.Д. Очерки теории российского избирательного права. Владивосток, 1999. С. 257.</w:t>
      </w:r>
    </w:p>
  </w:footnote>
  <w:footnote w:id="2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Постников А.Е. Избирательное право России. Научное и учебное издание. – М.: 1996. – С. 67–70</w:t>
      </w:r>
    </w:p>
  </w:footnote>
  <w:footnote w:id="2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12.06.2002 N 67-ФЗ (ред. от 05.02.2018) "Об основных гарантиях избирательных прав и права на участие в референдуме граждан Российской Федерации" / "Собрание законодательства РФ", 17.06.2002, N 24, ст. 2253.</w:t>
      </w:r>
    </w:p>
  </w:footnote>
  <w:footnote w:id="2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Постановление Конституционного Суда Российской Федерации от 23.03.2000 № 4-П «По делу о проверке конституционности части второй статьи 3 Закона Оренбургской области» в связи с жалобой граждан Г.С. Борисова, А.П. Бучнева, В.И. </w:t>
      </w:r>
      <w:proofErr w:type="spellStart"/>
      <w:r w:rsidRPr="00653D2F">
        <w:rPr>
          <w:rFonts w:ascii="Times New Roman" w:hAnsi="Times New Roman" w:cs="Times New Roman"/>
        </w:rPr>
        <w:t>Лошманова</w:t>
      </w:r>
      <w:proofErr w:type="spellEnd"/>
      <w:r w:rsidRPr="00653D2F">
        <w:rPr>
          <w:rFonts w:ascii="Times New Roman" w:hAnsi="Times New Roman" w:cs="Times New Roman"/>
        </w:rPr>
        <w:t xml:space="preserve"> и Л.Г. Маховой» // СЗ РФ. – 2000. – № 13. – Ст. 1429.</w:t>
      </w:r>
    </w:p>
  </w:footnote>
  <w:footnote w:id="2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Мостовщиков В.Д. Проблемы правового регулирования предвыборной агитац</w:t>
      </w:r>
      <w:proofErr w:type="gramStart"/>
      <w:r w:rsidRPr="00653D2F">
        <w:rPr>
          <w:rFonts w:ascii="Times New Roman" w:hAnsi="Times New Roman" w:cs="Times New Roman"/>
        </w:rPr>
        <w:t>ии и ее</w:t>
      </w:r>
      <w:proofErr w:type="gramEnd"/>
      <w:r w:rsidRPr="00653D2F">
        <w:rPr>
          <w:rFonts w:ascii="Times New Roman" w:hAnsi="Times New Roman" w:cs="Times New Roman"/>
        </w:rPr>
        <w:t xml:space="preserve"> финансирования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Екатеринбург, 1998. – 185 с.; Шапошников А.В. Правовые основы финансирования и финансового контроля избирательной кампании и деятельности избирательных комиссий: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 М.: 2003. – 163 с.; </w:t>
      </w:r>
      <w:proofErr w:type="spellStart"/>
      <w:r w:rsidRPr="00653D2F">
        <w:rPr>
          <w:rFonts w:ascii="Times New Roman" w:hAnsi="Times New Roman" w:cs="Times New Roman"/>
        </w:rPr>
        <w:t>Вискулова</w:t>
      </w:r>
      <w:proofErr w:type="spellEnd"/>
      <w:r w:rsidRPr="00653D2F">
        <w:rPr>
          <w:rFonts w:ascii="Times New Roman" w:hAnsi="Times New Roman" w:cs="Times New Roman"/>
        </w:rPr>
        <w:t xml:space="preserve"> В.В. Финансирование федеральных выборов в России: соотношение публично-правового и частного начал (конституционно-правовое исследование):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Благовещенск: 2004. – 230 с.; Романенко О.В. Финансирование политических партий в России: конституционно-правовые проблемы: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М.: 2004. – 197 с.; Карманов А.Б. Организационно-правовое обеспечение финансирования выборов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12.00.14. – М.: 2005. – 173 с.;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Конституционно-правовые проблемы финансирования избирательных кампаний в представительные (законодательные) органы государственной власти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 М.: 2008. – 265 с.; </w:t>
      </w:r>
      <w:proofErr w:type="spellStart"/>
      <w:r w:rsidRPr="00653D2F">
        <w:rPr>
          <w:rFonts w:ascii="Times New Roman" w:hAnsi="Times New Roman" w:cs="Times New Roman"/>
        </w:rPr>
        <w:t>Точкин</w:t>
      </w:r>
      <w:proofErr w:type="spellEnd"/>
      <w:r w:rsidRPr="00653D2F">
        <w:rPr>
          <w:rFonts w:ascii="Times New Roman" w:hAnsi="Times New Roman" w:cs="Times New Roman"/>
        </w:rPr>
        <w:t xml:space="preserve"> Д.В. Финансирование федеральных выборов в России: конституционно-правовые проблемы: </w:t>
      </w:r>
      <w:proofErr w:type="spellStart"/>
      <w:r w:rsidRPr="00653D2F">
        <w:rPr>
          <w:rFonts w:ascii="Times New Roman" w:hAnsi="Times New Roman" w:cs="Times New Roman"/>
        </w:rPr>
        <w:t>автореф</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gramStart"/>
      <w:r w:rsidRPr="00653D2F">
        <w:rPr>
          <w:rFonts w:ascii="Times New Roman" w:hAnsi="Times New Roman" w:cs="Times New Roman"/>
        </w:rPr>
        <w:t>.н</w:t>
      </w:r>
      <w:proofErr w:type="gramEnd"/>
      <w:r w:rsidRPr="00653D2F">
        <w:rPr>
          <w:rFonts w:ascii="Times New Roman" w:hAnsi="Times New Roman" w:cs="Times New Roman"/>
        </w:rPr>
        <w:t>аук</w:t>
      </w:r>
      <w:proofErr w:type="spellEnd"/>
      <w:r w:rsidRPr="00653D2F">
        <w:rPr>
          <w:rFonts w:ascii="Times New Roman" w:hAnsi="Times New Roman" w:cs="Times New Roman"/>
        </w:rPr>
        <w:t xml:space="preserve">: 12.00.02. – М.: 2010. – 216 с.; Рыжков Н.Е. Конституционно-правовое регулирование института избирательных фондов кандидатов и избирательных объединений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М.: 2011. – 228 с.; </w:t>
      </w:r>
      <w:proofErr w:type="spellStart"/>
      <w:r w:rsidRPr="00653D2F">
        <w:rPr>
          <w:rFonts w:ascii="Times New Roman" w:hAnsi="Times New Roman" w:cs="Times New Roman"/>
        </w:rPr>
        <w:t>Меликян</w:t>
      </w:r>
      <w:proofErr w:type="spellEnd"/>
      <w:r w:rsidRPr="00653D2F">
        <w:rPr>
          <w:rFonts w:ascii="Times New Roman" w:hAnsi="Times New Roman" w:cs="Times New Roman"/>
        </w:rPr>
        <w:t xml:space="preserve"> А.Б. Правовое регулирование государственного финансирования деятельности политических партий (конституционно-правовой аспект):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М.: 2011. – 181 с.; </w:t>
      </w:r>
      <w:proofErr w:type="spellStart"/>
      <w:r w:rsidRPr="00653D2F">
        <w:rPr>
          <w:rFonts w:ascii="Times New Roman" w:hAnsi="Times New Roman" w:cs="Times New Roman"/>
        </w:rPr>
        <w:t>Помазанский</w:t>
      </w:r>
      <w:proofErr w:type="spellEnd"/>
      <w:r w:rsidRPr="00653D2F">
        <w:rPr>
          <w:rFonts w:ascii="Times New Roman" w:hAnsi="Times New Roman" w:cs="Times New Roman"/>
        </w:rPr>
        <w:t xml:space="preserve"> А.Е. Правовое регулирование финансирования избирательных кампаний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12.00.02. – М.: 2012. – 193 с.; Платонова Н.И. Правовое регулирование финансирования текущей деятельности политических партий в Российской Федерации и зарубежных странах: сравнительно-правовой анализ: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12.00.02. Ростов н/Д.: 2</w:t>
      </w:r>
      <w:r w:rsidR="00DB56E5">
        <w:rPr>
          <w:rFonts w:ascii="Times New Roman" w:hAnsi="Times New Roman" w:cs="Times New Roman"/>
        </w:rPr>
        <w:t>015. – 224 с.;</w:t>
      </w:r>
    </w:p>
  </w:footnote>
  <w:footnote w:id="2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Лысенко В.И. Проблемы современного избирательного права в России и в европейских странах: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w:t>
      </w:r>
      <w:proofErr w:type="spellStart"/>
      <w:r w:rsidRPr="00653D2F">
        <w:rPr>
          <w:rFonts w:ascii="Times New Roman" w:hAnsi="Times New Roman" w:cs="Times New Roman"/>
        </w:rPr>
        <w:t>докт</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12.00.02. – М.: 1995. – С. 3,4.</w:t>
      </w:r>
    </w:p>
  </w:footnote>
  <w:footnote w:id="2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Князев С.Д. Российское избирательное право: учебник. Владивосток: Издательство Дальневосточного университета. 2001. – С. 42.</w:t>
      </w:r>
    </w:p>
  </w:footnote>
  <w:footnote w:id="2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Конституционное законодательство России / под ред. Ю.А. Тихомирова. – М.: 1999. – С. 29.</w:t>
      </w:r>
    </w:p>
  </w:footnote>
  <w:footnote w:id="3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Избирательное право: институт или </w:t>
      </w:r>
      <w:proofErr w:type="spellStart"/>
      <w:r w:rsidRPr="00653D2F">
        <w:rPr>
          <w:rFonts w:ascii="Times New Roman" w:hAnsi="Times New Roman" w:cs="Times New Roman"/>
        </w:rPr>
        <w:t>подотрасль</w:t>
      </w:r>
      <w:proofErr w:type="spellEnd"/>
      <w:r w:rsidRPr="00653D2F">
        <w:rPr>
          <w:rFonts w:ascii="Times New Roman" w:hAnsi="Times New Roman" w:cs="Times New Roman"/>
        </w:rPr>
        <w:t xml:space="preserve"> конституционного права? // Российская юстиция. 2010. – № 11. – С. 5.</w:t>
      </w:r>
    </w:p>
  </w:footnote>
  <w:footnote w:id="3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Институты конституционного права / отв. ред. Л.В. </w:t>
      </w:r>
      <w:proofErr w:type="spellStart"/>
      <w:r w:rsidRPr="00653D2F">
        <w:rPr>
          <w:rFonts w:ascii="Times New Roman" w:hAnsi="Times New Roman" w:cs="Times New Roman"/>
        </w:rPr>
        <w:t>Андриченко</w:t>
      </w:r>
      <w:proofErr w:type="spellEnd"/>
      <w:r w:rsidRPr="00653D2F">
        <w:rPr>
          <w:rFonts w:ascii="Times New Roman" w:hAnsi="Times New Roman" w:cs="Times New Roman"/>
        </w:rPr>
        <w:t>, А.Е. Постников. – М.: ИД «Юриспруденция». 2011. – С. 139–140.</w:t>
      </w:r>
    </w:p>
  </w:footnote>
  <w:footnote w:id="3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Концепции развития российского законодательства</w:t>
      </w:r>
      <w:proofErr w:type="gramStart"/>
      <w:r w:rsidRPr="00653D2F">
        <w:rPr>
          <w:rFonts w:ascii="Times New Roman" w:hAnsi="Times New Roman" w:cs="Times New Roman"/>
        </w:rPr>
        <w:t xml:space="preserve"> / П</w:t>
      </w:r>
      <w:proofErr w:type="gramEnd"/>
      <w:r w:rsidRPr="00653D2F">
        <w:rPr>
          <w:rFonts w:ascii="Times New Roman" w:hAnsi="Times New Roman" w:cs="Times New Roman"/>
        </w:rPr>
        <w:t xml:space="preserve">од ред. Т.Я. </w:t>
      </w:r>
      <w:proofErr w:type="spellStart"/>
      <w:r w:rsidRPr="00653D2F">
        <w:rPr>
          <w:rFonts w:ascii="Times New Roman" w:hAnsi="Times New Roman" w:cs="Times New Roman"/>
        </w:rPr>
        <w:t>Хабриевой</w:t>
      </w:r>
      <w:proofErr w:type="spellEnd"/>
      <w:r w:rsidRPr="00653D2F">
        <w:rPr>
          <w:rFonts w:ascii="Times New Roman" w:hAnsi="Times New Roman" w:cs="Times New Roman"/>
        </w:rPr>
        <w:t>, Ю.А. Тихомирова. – М.: 2010. – С. 124.</w:t>
      </w:r>
    </w:p>
  </w:footnote>
  <w:footnote w:id="3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об институте информирования избирателей см.: </w:t>
      </w:r>
      <w:proofErr w:type="spellStart"/>
      <w:r w:rsidRPr="00653D2F">
        <w:rPr>
          <w:rFonts w:ascii="Times New Roman" w:hAnsi="Times New Roman" w:cs="Times New Roman"/>
        </w:rPr>
        <w:t>Реут</w:t>
      </w:r>
      <w:proofErr w:type="spellEnd"/>
      <w:r w:rsidRPr="00653D2F">
        <w:rPr>
          <w:rFonts w:ascii="Times New Roman" w:hAnsi="Times New Roman" w:cs="Times New Roman"/>
        </w:rPr>
        <w:t xml:space="preserve"> Д.А. Информирование избирателей как гарантия реализации активного избирательного права граждан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 М.: 2012. – 26 с.</w:t>
      </w:r>
    </w:p>
  </w:footnote>
  <w:footnote w:id="3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Кононов К.А. Конституционно-правовой институт: поиски сущности категории // Конституционное и муниципальное право. – 2013. – № 5. – С. 2–8.</w:t>
      </w:r>
    </w:p>
  </w:footnote>
  <w:footnote w:id="3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Постников А.Е. Актуальные направления развития избирательного законодательства // Журнал российского права. 2004. – № 2. – С. 3–10.</w:t>
      </w:r>
    </w:p>
  </w:footnote>
  <w:footnote w:id="3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12.01.1996 N 7-ФЗ (ред. от 31.12.2017) "О некоммерческих организациях" / "Собрание законодательства РФ", 15.01.1996, N 3, ст. 145.</w:t>
      </w:r>
    </w:p>
  </w:footnote>
  <w:footnote w:id="3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26.09.1997 N 125-ФЗ (ред. от 06.07.2016) "О свободе совести и о религиозных объединениях" / "Собрание законодательства РФ", 29.09.1997, N 39, ст. 4465.</w:t>
      </w:r>
    </w:p>
  </w:footnote>
  <w:footnote w:id="3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gramStart"/>
      <w:r w:rsidRPr="00653D2F">
        <w:rPr>
          <w:rFonts w:ascii="Times New Roman" w:hAnsi="Times New Roman" w:cs="Times New Roman"/>
        </w:rPr>
        <w:t>Указ Президента РФ от 02.09.2007 № 1144 «О назначении выборов депутатов Государственной Думы Федерального Собрания Российской Федерации нового созыва»; Указ Президента РФ от 29.10.1993 № 1797 «Об утверждении основных положений о выборах в органы местного самоуправления»; Указ Президента РФ от 19.04.2006 № 402 (ред. от 21.08.2006) «Об утверждении Положения о выборах депутатов Законодательного Собрания Пермского края первого созыва»;</w:t>
      </w:r>
      <w:proofErr w:type="gramEnd"/>
      <w:r w:rsidRPr="00653D2F">
        <w:rPr>
          <w:rFonts w:ascii="Times New Roman" w:hAnsi="Times New Roman" w:cs="Times New Roman"/>
        </w:rPr>
        <w:t xml:space="preserve"> Указ Президента РФ от 29.02.2008 № 286 «Об утверждении Положения о выборах депутатов Законодательного Собрания Иркутской области первого созыва»; Указ Президента РФ от 29.02.2008 № 285 «Об утверждении Положения о выборах депутатов Законодательного Собрания Забайкальского края первого созыва» и др.</w:t>
      </w:r>
    </w:p>
  </w:footnote>
  <w:footnote w:id="3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Хамидуллин</w:t>
      </w:r>
      <w:proofErr w:type="spellEnd"/>
      <w:r w:rsidRPr="00653D2F">
        <w:rPr>
          <w:rFonts w:ascii="Times New Roman" w:hAnsi="Times New Roman" w:cs="Times New Roman"/>
        </w:rPr>
        <w:t xml:space="preserve"> К.Ш. Финансово-правовые основы деятельности политических партий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12.00.04. – М.: 2015. – 193 с.; Карманов А.Б. Организационно-правовое обеспечение финансирования выборов в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12.00.14 – М.: 2005. – 173 с.</w:t>
      </w:r>
    </w:p>
  </w:footnote>
  <w:footnote w:id="4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Ежевский</w:t>
      </w:r>
      <w:proofErr w:type="spellEnd"/>
      <w:r w:rsidRPr="00653D2F">
        <w:rPr>
          <w:rFonts w:ascii="Times New Roman" w:hAnsi="Times New Roman" w:cs="Times New Roman"/>
        </w:rPr>
        <w:t xml:space="preserve"> Д.О. Реформирование избирательного законодательства в современной России // Вестник Российского университета дружбы народов. Серия: Юридические науки. – 2014. – № 4. – С. 90–95.</w:t>
      </w:r>
    </w:p>
  </w:footnote>
  <w:footnote w:id="4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Зорькин</w:t>
      </w:r>
      <w:proofErr w:type="spellEnd"/>
      <w:r w:rsidRPr="00653D2F">
        <w:rPr>
          <w:rFonts w:ascii="Times New Roman" w:hAnsi="Times New Roman" w:cs="Times New Roman"/>
        </w:rPr>
        <w:t xml:space="preserve"> В.Д. Конституция живет в законах. Резервы повышения качества российского законодательства // Журнал конституционного правосудия. – 2015. – № 3. – С. 1–5.</w:t>
      </w:r>
    </w:p>
  </w:footnote>
  <w:footnote w:id="4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Лукьянова Е.А. Государственность и конституционное законодательство России: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w:t>
      </w:r>
      <w:proofErr w:type="spellStart"/>
      <w:r w:rsidRPr="00653D2F">
        <w:rPr>
          <w:rFonts w:ascii="Times New Roman" w:hAnsi="Times New Roman" w:cs="Times New Roman"/>
        </w:rPr>
        <w:t>докт</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12.00.02: – М.: 2003. – 391 с.</w:t>
      </w:r>
    </w:p>
  </w:footnote>
  <w:footnote w:id="4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22.02.2014 N 20-ФЗ (ред. от 19.02.2018) "О выборах депутатов Государственной Думы Федерального Собрания Российской Федерации" / "Собрание законодательства РФ", 24.02.2014, N 8, ст. 740.</w:t>
      </w:r>
    </w:p>
  </w:footnote>
  <w:footnote w:id="4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10.01.2003 N 19-ФЗ (ред. от 05.12.2017) "О выборах Президента Российской Федерации" / "Собрание законодательства РФ", 13.01.2003, N 2, ст. 171.</w:t>
      </w:r>
    </w:p>
  </w:footnote>
  <w:footnote w:id="4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11.07.2001 N 95-ФЗ (ред. от 05.12.2017) "О политических партиях" / "Собрание законодательства РФ", 16.07.2001, N 29, ст. 2950.</w:t>
      </w:r>
    </w:p>
  </w:footnote>
  <w:footnote w:id="4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06.10.2003 N 131-ФЗ (ред. от 29.12.2017) "Об общих принципах организации местного самоуправления в Российской Федерации" (с изм. и доп., вступ. в силу с 06.03.2018) / "Собрание законодательства РФ", 06.10.2003, N 40, ст. 3822</w:t>
      </w:r>
    </w:p>
  </w:footnote>
  <w:footnote w:id="4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Жертвователи (особенно крупные), как правило, предпочитают, чтобы их имена нигде не озвучивались и упоминались публично, поскольку полагают, что в противном случае риск возникновения угроз их благосостоянию и безопасности повышается.</w:t>
      </w:r>
    </w:p>
  </w:footnote>
  <w:footnote w:id="4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02.03.2007 N 25-ФЗ (ред. от 26.07.2017) "О муниципальной службе в Российской Федерации" (с изм. и доп., вступ. в силу с 01.01.2018) / "Собрание законодательства РФ", 05.03.2007, N 10, ст. 1152.</w:t>
      </w:r>
    </w:p>
  </w:footnote>
  <w:footnote w:id="4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о проблемах обеспечения прозрачности финансирования выборов в Российской Федерации см. гл. 2 настоящей работы </w:t>
      </w:r>
    </w:p>
  </w:footnote>
  <w:footnote w:id="5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Госдума запретила партиям собирать пожертвования под видом членских взносов // Право.ru — 28.07.2017. Режим доступа: https://pravo.ru/news/view/143101/</w:t>
      </w:r>
    </w:p>
  </w:footnote>
  <w:footnote w:id="5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Андрейчук</w:t>
      </w:r>
      <w:proofErr w:type="spellEnd"/>
      <w:r w:rsidRPr="00653D2F">
        <w:rPr>
          <w:rFonts w:ascii="Times New Roman" w:hAnsi="Times New Roman" w:cs="Times New Roman"/>
        </w:rPr>
        <w:t xml:space="preserve"> С. Нужно ли ограничивать членские взносы в партию // Сайт Движения «Голос». Режим доступа: https://www.golosinfo.org/ru/articles/142082</w:t>
      </w:r>
    </w:p>
  </w:footnote>
  <w:footnote w:id="5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Поскольку размер государственной поддержки рассчитывается не от доли полученных мандатов, а от абсолютного числа голосов, отданных за список партии, то с падением явки партии рисковали потерять значительную часть своих доходов, т.к. в абсолютных цифрах даже у победителей - «Единой России» - поддержка снизилась приблизительно на 2 </w:t>
      </w:r>
      <w:proofErr w:type="gramStart"/>
      <w:r w:rsidRPr="00653D2F">
        <w:rPr>
          <w:rFonts w:ascii="Times New Roman" w:hAnsi="Times New Roman" w:cs="Times New Roman"/>
        </w:rPr>
        <w:t>млн</w:t>
      </w:r>
      <w:proofErr w:type="gramEnd"/>
      <w:r w:rsidRPr="00653D2F">
        <w:rPr>
          <w:rFonts w:ascii="Times New Roman" w:hAnsi="Times New Roman" w:cs="Times New Roman"/>
        </w:rPr>
        <w:t xml:space="preserve"> голосов в сравнении с выборами 2011 г.</w:t>
      </w:r>
    </w:p>
  </w:footnote>
  <w:footnote w:id="5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lang w:val="en-US"/>
        </w:rPr>
        <w:t xml:space="preserve"> </w:t>
      </w:r>
      <w:proofErr w:type="gramStart"/>
      <w:r w:rsidRPr="00653D2F">
        <w:rPr>
          <w:rFonts w:ascii="Times New Roman" w:hAnsi="Times New Roman" w:cs="Times New Roman"/>
          <w:lang w:val="en-US"/>
        </w:rPr>
        <w:t>Political Finance Database / International IDEA.</w:t>
      </w:r>
      <w:proofErr w:type="gramEnd"/>
      <w:r w:rsidRPr="00653D2F">
        <w:rPr>
          <w:rFonts w:ascii="Times New Roman" w:hAnsi="Times New Roman" w:cs="Times New Roman"/>
          <w:lang w:val="en-US"/>
        </w:rPr>
        <w:t xml:space="preserve"> </w:t>
      </w:r>
      <w:r w:rsidRPr="00653D2F">
        <w:rPr>
          <w:rFonts w:ascii="Times New Roman" w:hAnsi="Times New Roman" w:cs="Times New Roman"/>
        </w:rPr>
        <w:t>Режим доступа: http://www.idea.int/data-tools/question-view/548</w:t>
      </w:r>
    </w:p>
  </w:footnote>
  <w:footnote w:id="5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http://achit-adm.ru/wp-content/uploads/2014/05/КОМИТЕТА-МИНИСТРОВ-СОВЕТА-ЕВРОПЫ-ГОСУДАРСТВАМ.pdf</w:t>
      </w:r>
    </w:p>
  </w:footnote>
  <w:footnote w:id="5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w:t>
      </w:r>
      <w:r w:rsidRPr="00653D2F">
        <w:rPr>
          <w:rFonts w:ascii="Times New Roman" w:hAnsi="Times New Roman" w:cs="Times New Roman"/>
          <w:lang w:val="en-US"/>
        </w:rPr>
        <w:t>URL</w:t>
      </w:r>
      <w:r w:rsidRPr="00653D2F">
        <w:rPr>
          <w:rFonts w:ascii="Times New Roman" w:hAnsi="Times New Roman" w:cs="Times New Roman"/>
        </w:rPr>
        <w:t xml:space="preserve">: </w:t>
      </w:r>
      <w:r w:rsidRPr="00653D2F">
        <w:rPr>
          <w:rFonts w:ascii="Times New Roman" w:hAnsi="Times New Roman" w:cs="Times New Roman"/>
          <w:lang w:val="en-US"/>
        </w:rPr>
        <w:t>https</w:t>
      </w:r>
      <w:r w:rsidRPr="00653D2F">
        <w:rPr>
          <w:rFonts w:ascii="Times New Roman" w:hAnsi="Times New Roman" w:cs="Times New Roman"/>
        </w:rPr>
        <w:t>://</w:t>
      </w:r>
      <w:proofErr w:type="spellStart"/>
      <w:r w:rsidRPr="00653D2F">
        <w:rPr>
          <w:rFonts w:ascii="Times New Roman" w:hAnsi="Times New Roman" w:cs="Times New Roman"/>
          <w:lang w:val="en-US"/>
        </w:rPr>
        <w:t>rm</w:t>
      </w:r>
      <w:proofErr w:type="spellEnd"/>
      <w:r w:rsidRPr="00653D2F">
        <w:rPr>
          <w:rFonts w:ascii="Times New Roman" w:hAnsi="Times New Roman" w:cs="Times New Roman"/>
        </w:rPr>
        <w:t>.</w:t>
      </w:r>
      <w:proofErr w:type="spellStart"/>
      <w:r w:rsidRPr="00653D2F">
        <w:rPr>
          <w:rFonts w:ascii="Times New Roman" w:hAnsi="Times New Roman" w:cs="Times New Roman"/>
          <w:lang w:val="en-US"/>
        </w:rPr>
        <w:t>coe</w:t>
      </w:r>
      <w:proofErr w:type="spellEnd"/>
      <w:r w:rsidRPr="00653D2F">
        <w:rPr>
          <w:rFonts w:ascii="Times New Roman" w:hAnsi="Times New Roman" w:cs="Times New Roman"/>
        </w:rPr>
        <w:t>.</w:t>
      </w:r>
      <w:proofErr w:type="spellStart"/>
      <w:r w:rsidRPr="00653D2F">
        <w:rPr>
          <w:rFonts w:ascii="Times New Roman" w:hAnsi="Times New Roman" w:cs="Times New Roman"/>
          <w:lang w:val="en-US"/>
        </w:rPr>
        <w:t>int</w:t>
      </w:r>
      <w:proofErr w:type="spellEnd"/>
      <w:r w:rsidRPr="00653D2F">
        <w:rPr>
          <w:rFonts w:ascii="Times New Roman" w:hAnsi="Times New Roman" w:cs="Times New Roman"/>
        </w:rPr>
        <w:t>/16806</w:t>
      </w:r>
      <w:r w:rsidRPr="00653D2F">
        <w:rPr>
          <w:rFonts w:ascii="Times New Roman" w:hAnsi="Times New Roman" w:cs="Times New Roman"/>
          <w:lang w:val="en-US"/>
        </w:rPr>
        <w:t>c</w:t>
      </w:r>
      <w:r w:rsidRPr="00653D2F">
        <w:rPr>
          <w:rFonts w:ascii="Times New Roman" w:hAnsi="Times New Roman" w:cs="Times New Roman"/>
        </w:rPr>
        <w:t>7</w:t>
      </w:r>
      <w:r w:rsidRPr="00653D2F">
        <w:rPr>
          <w:rFonts w:ascii="Times New Roman" w:hAnsi="Times New Roman" w:cs="Times New Roman"/>
          <w:lang w:val="en-US"/>
        </w:rPr>
        <w:t>d</w:t>
      </w:r>
      <w:r w:rsidRPr="00653D2F">
        <w:rPr>
          <w:rFonts w:ascii="Times New Roman" w:hAnsi="Times New Roman" w:cs="Times New Roman"/>
        </w:rPr>
        <w:t>49</w:t>
      </w:r>
    </w:p>
  </w:footnote>
  <w:footnote w:id="5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https://ria.ru/politics/20170516/1494369490.html</w:t>
      </w:r>
    </w:p>
  </w:footnote>
  <w:footnote w:id="5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w:t>
      </w:r>
      <w:proofErr w:type="spellStart"/>
      <w:r w:rsidRPr="00653D2F">
        <w:rPr>
          <w:rFonts w:ascii="Times New Roman" w:hAnsi="Times New Roman" w:cs="Times New Roman"/>
        </w:rPr>
        <w:t>доклад</w:t>
      </w:r>
      <w:proofErr w:type="gramStart"/>
      <w:r w:rsidRPr="00653D2F">
        <w:rPr>
          <w:rFonts w:ascii="Times New Roman" w:hAnsi="Times New Roman" w:cs="Times New Roman"/>
        </w:rPr>
        <w:t>.Ф</w:t>
      </w:r>
      <w:proofErr w:type="gramEnd"/>
      <w:r w:rsidRPr="00653D2F">
        <w:rPr>
          <w:rFonts w:ascii="Times New Roman" w:hAnsi="Times New Roman" w:cs="Times New Roman"/>
        </w:rPr>
        <w:t>инансирование</w:t>
      </w:r>
      <w:proofErr w:type="spellEnd"/>
      <w:r w:rsidRPr="00653D2F">
        <w:rPr>
          <w:rFonts w:ascii="Times New Roman" w:hAnsi="Times New Roman" w:cs="Times New Roman"/>
        </w:rPr>
        <w:t xml:space="preserve"> избирательных кампаний по выборам глав субъектов Российской Федерации. 2015 г. Режим доступа: https://www.golosinfo.org/ru/articles/35351</w:t>
      </w:r>
    </w:p>
  </w:footnote>
  <w:footnote w:id="5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Заявление движения «Голос» о недопустимости вмешательства администраций различного уровня в финансирование и политический консалтинг кандидатов и партий на выборах 2017 года. 14.04.2017. Режим доступа: https://golosinfo.org/ru/articles/141895 </w:t>
      </w:r>
    </w:p>
  </w:footnote>
  <w:footnote w:id="5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Сергей Кириенко поблагодарил политтехнологов за участие в губернаторских кампаниях // </w:t>
      </w:r>
      <w:proofErr w:type="spellStart"/>
      <w:r w:rsidRPr="00653D2F">
        <w:rPr>
          <w:rFonts w:ascii="Times New Roman" w:hAnsi="Times New Roman" w:cs="Times New Roman"/>
        </w:rPr>
        <w:t>КоммерсантЪ</w:t>
      </w:r>
      <w:proofErr w:type="spellEnd"/>
      <w:r w:rsidRPr="00653D2F">
        <w:rPr>
          <w:rFonts w:ascii="Times New Roman" w:hAnsi="Times New Roman" w:cs="Times New Roman"/>
        </w:rPr>
        <w:t>. - 18.02.2017. - Режим доступа: https://www.kommersant.ru/doc/3414925</w:t>
      </w:r>
    </w:p>
  </w:footnote>
  <w:footnote w:id="6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Стоимость выборов в Госдуму для </w:t>
      </w:r>
      <w:proofErr w:type="spellStart"/>
      <w:r w:rsidRPr="00653D2F">
        <w:rPr>
          <w:rFonts w:ascii="Times New Roman" w:hAnsi="Times New Roman" w:cs="Times New Roman"/>
        </w:rPr>
        <w:t>одномандатников</w:t>
      </w:r>
      <w:proofErr w:type="spellEnd"/>
      <w:r w:rsidRPr="00653D2F">
        <w:rPr>
          <w:rFonts w:ascii="Times New Roman" w:hAnsi="Times New Roman" w:cs="Times New Roman"/>
        </w:rPr>
        <w:t xml:space="preserve"> оценили в 100 </w:t>
      </w:r>
      <w:proofErr w:type="gramStart"/>
      <w:r w:rsidRPr="00653D2F">
        <w:rPr>
          <w:rFonts w:ascii="Times New Roman" w:hAnsi="Times New Roman" w:cs="Times New Roman"/>
        </w:rPr>
        <w:t>млн</w:t>
      </w:r>
      <w:proofErr w:type="gramEnd"/>
      <w:r w:rsidRPr="00653D2F">
        <w:rPr>
          <w:rFonts w:ascii="Times New Roman" w:hAnsi="Times New Roman" w:cs="Times New Roman"/>
        </w:rPr>
        <w:t xml:space="preserve"> руб. // РБК. 28.01.2016. Режим доступа: http://www.rbc.ru/politics/28/01/2016/56aa2a759a794707df462d61</w:t>
      </w:r>
    </w:p>
  </w:footnote>
  <w:footnote w:id="6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w:t>
      </w:r>
      <w:proofErr w:type="spellStart"/>
      <w:r w:rsidRPr="00653D2F">
        <w:rPr>
          <w:rFonts w:ascii="Times New Roman" w:hAnsi="Times New Roman" w:cs="Times New Roman"/>
        </w:rPr>
        <w:t>доклад</w:t>
      </w:r>
      <w:proofErr w:type="gramStart"/>
      <w:r w:rsidRPr="00653D2F">
        <w:rPr>
          <w:rFonts w:ascii="Times New Roman" w:hAnsi="Times New Roman" w:cs="Times New Roman"/>
        </w:rPr>
        <w:t>.Ф</w:t>
      </w:r>
      <w:proofErr w:type="gramEnd"/>
      <w:r w:rsidRPr="00653D2F">
        <w:rPr>
          <w:rFonts w:ascii="Times New Roman" w:hAnsi="Times New Roman" w:cs="Times New Roman"/>
        </w:rPr>
        <w:t>инансирование</w:t>
      </w:r>
      <w:proofErr w:type="spellEnd"/>
      <w:r w:rsidRPr="00653D2F">
        <w:rPr>
          <w:rFonts w:ascii="Times New Roman" w:hAnsi="Times New Roman" w:cs="Times New Roman"/>
        </w:rPr>
        <w:t xml:space="preserve"> избирательных кампаний по выборам глав субъектов Российской Федерации. 2015 г. Режим доступа: https://www.golosinfo.org/ru/articles/35351</w:t>
      </w:r>
    </w:p>
  </w:footnote>
  <w:footnote w:id="6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Запрет на пожертвования распространяется, например, на религиозные организации, благотворительные фонды, так называемых «иностранных агентов» и т.п.</w:t>
      </w:r>
    </w:p>
  </w:footnote>
  <w:footnote w:id="6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доклад. Финансирование избирательных кампаний по выборам глав субъектов Российской Федерации. 2015 г. Режим доступа: https://www.golosinfo.org/ru/articles/35351</w:t>
      </w:r>
    </w:p>
  </w:footnote>
  <w:footnote w:id="6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Финансовая деятельность политических партий накануне выборов депутатов Государственной Думы Федерального Собрания Российской Федерации в 2016 г. Режим доступа: https://www.golosinfo.org/ru/articles/103801</w:t>
      </w:r>
    </w:p>
  </w:footnote>
  <w:footnote w:id="65">
    <w:p w:rsidR="00143138" w:rsidRPr="00653D2F" w:rsidRDefault="00143138" w:rsidP="00653D2F">
      <w:pPr>
        <w:pStyle w:val="a3"/>
        <w:jc w:val="both"/>
        <w:rPr>
          <w:rFonts w:ascii="Times New Roman" w:hAnsi="Times New Roman" w:cs="Times New Roman"/>
          <w:lang w:val="en-US"/>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доклад. Финансовая прозрачность избирательной кампании по выборам депутатов Государственной Думы России в 2016 году. </w:t>
      </w:r>
      <w:r w:rsidRPr="00653D2F">
        <w:rPr>
          <w:rFonts w:ascii="Times New Roman" w:hAnsi="Times New Roman" w:cs="Times New Roman"/>
          <w:lang w:val="en-US"/>
        </w:rPr>
        <w:t xml:space="preserve">2016 </w:t>
      </w:r>
      <w:r w:rsidRPr="00653D2F">
        <w:rPr>
          <w:rFonts w:ascii="Times New Roman" w:hAnsi="Times New Roman" w:cs="Times New Roman"/>
        </w:rPr>
        <w:t>г</w:t>
      </w:r>
      <w:r w:rsidRPr="00653D2F">
        <w:rPr>
          <w:rFonts w:ascii="Times New Roman" w:hAnsi="Times New Roman" w:cs="Times New Roman"/>
          <w:lang w:val="en-US"/>
        </w:rPr>
        <w:t xml:space="preserve">. </w:t>
      </w:r>
      <w:r w:rsidRPr="00653D2F">
        <w:rPr>
          <w:rFonts w:ascii="Times New Roman" w:hAnsi="Times New Roman" w:cs="Times New Roman"/>
        </w:rPr>
        <w:t>Режим</w:t>
      </w:r>
      <w:r w:rsidRPr="00653D2F">
        <w:rPr>
          <w:rFonts w:ascii="Times New Roman" w:hAnsi="Times New Roman" w:cs="Times New Roman"/>
          <w:lang w:val="en-US"/>
        </w:rPr>
        <w:t xml:space="preserve"> </w:t>
      </w:r>
      <w:r w:rsidRPr="00653D2F">
        <w:rPr>
          <w:rFonts w:ascii="Times New Roman" w:hAnsi="Times New Roman" w:cs="Times New Roman"/>
        </w:rPr>
        <w:t>доступа</w:t>
      </w:r>
      <w:r w:rsidRPr="00653D2F">
        <w:rPr>
          <w:rFonts w:ascii="Times New Roman" w:hAnsi="Times New Roman" w:cs="Times New Roman"/>
          <w:lang w:val="en-US"/>
        </w:rPr>
        <w:t>: https://transparency.org.ru/projects/partnerstvo/izbiratelnaya-kampaniya-na-vyborakh-v-gosdumu- 2016-finansirovalas-neprozrachno-i-s-ispolzovaniem-tenevykh-skhem.html</w:t>
      </w:r>
    </w:p>
  </w:footnote>
  <w:footnote w:id="6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там же.</w:t>
      </w:r>
    </w:p>
  </w:footnote>
  <w:footnote w:id="6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Дорогой мандат // </w:t>
      </w:r>
      <w:proofErr w:type="spellStart"/>
      <w:r w:rsidRPr="00653D2F">
        <w:rPr>
          <w:rFonts w:ascii="Times New Roman" w:hAnsi="Times New Roman" w:cs="Times New Roman"/>
        </w:rPr>
        <w:t>Russiangate</w:t>
      </w:r>
      <w:proofErr w:type="spellEnd"/>
      <w:r w:rsidRPr="00653D2F">
        <w:rPr>
          <w:rFonts w:ascii="Times New Roman" w:hAnsi="Times New Roman" w:cs="Times New Roman"/>
        </w:rPr>
        <w:t>. 15.07.2017. Режим доступа: https://russiangate.com/obshchestvo/dorogoy-mandat/?sphrase_id=87211</w:t>
      </w:r>
    </w:p>
  </w:footnote>
  <w:footnote w:id="6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там же.</w:t>
      </w:r>
    </w:p>
  </w:footnote>
  <w:footnote w:id="6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Финансовая деятельность политических партий накануне выборов депутатов Государственной Думы Федерального Собрания Российской Федерации в 2016 г. Режим доступа: https://www.golosinfo.org/ru/articles/103801</w:t>
      </w:r>
    </w:p>
  </w:footnote>
  <w:footnote w:id="7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доклад. Финансирование избирательных кампаний по выборам глав субъектов Российской Федерации. 2015 г. Режим доступа: https://www.golosinfo.org/ru/articles/35351</w:t>
      </w:r>
    </w:p>
  </w:footnote>
  <w:footnote w:id="7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там же.</w:t>
      </w:r>
    </w:p>
  </w:footnote>
  <w:footnote w:id="7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Речь идет о государственном финансировании из средств федерального бюджета, которое осуществляется по итогам выборов в Государственную Думу и доступном для партий, набравшим более 3% голосов</w:t>
      </w:r>
    </w:p>
  </w:footnote>
  <w:footnote w:id="7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Рассматриваемый пример сформулирован Движением в защиту прав избирателей «Голос». См.: https://www.golosinfo.org/ru/articles/74151</w:t>
      </w:r>
    </w:p>
  </w:footnote>
  <w:footnote w:id="7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там же.</w:t>
      </w:r>
    </w:p>
  </w:footnote>
  <w:footnote w:id="7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r>
        <w:rPr>
          <w:rFonts w:ascii="Times New Roman" w:hAnsi="Times New Roman" w:cs="Times New Roman"/>
        </w:rPr>
        <w:t xml:space="preserve">Об этом см. подробнее: </w:t>
      </w:r>
      <w:r w:rsidRPr="00653D2F">
        <w:rPr>
          <w:rFonts w:ascii="Times New Roman" w:hAnsi="Times New Roman" w:cs="Times New Roman"/>
        </w:rPr>
        <w:t xml:space="preserve">«А стоит ли продолжать работать в России?» // </w:t>
      </w:r>
      <w:proofErr w:type="spellStart"/>
      <w:r w:rsidRPr="00653D2F">
        <w:rPr>
          <w:rFonts w:ascii="Times New Roman" w:hAnsi="Times New Roman" w:cs="Times New Roman"/>
        </w:rPr>
        <w:t>Газета</w:t>
      </w:r>
      <w:proofErr w:type="gramStart"/>
      <w:r w:rsidRPr="00653D2F">
        <w:rPr>
          <w:rFonts w:ascii="Times New Roman" w:hAnsi="Times New Roman" w:cs="Times New Roman"/>
        </w:rPr>
        <w:t>.р</w:t>
      </w:r>
      <w:proofErr w:type="gramEnd"/>
      <w:r w:rsidRPr="00653D2F">
        <w:rPr>
          <w:rFonts w:ascii="Times New Roman" w:hAnsi="Times New Roman" w:cs="Times New Roman"/>
        </w:rPr>
        <w:t>у</w:t>
      </w:r>
      <w:proofErr w:type="spellEnd"/>
      <w:r w:rsidRPr="00653D2F">
        <w:rPr>
          <w:rFonts w:ascii="Times New Roman" w:hAnsi="Times New Roman" w:cs="Times New Roman"/>
        </w:rPr>
        <w:t>. 25.05.2015. Режим доступа: https://www.gazeta.ru/science/2015/05/25_a_6716969.shtml</w:t>
      </w:r>
    </w:p>
  </w:footnote>
  <w:footnote w:id="7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Машиностроительные предприятия Алтайского края получат губернаторские гранты // Официальный сайт Алтайского края. 3.06.2016. Режим доступа: http://www.altairegion22.ru/region_news/mashinostroitelnye-predpriyatiya-altaiskogo-kraya-poluchat-gubernatorskiegranty_507400.html</w:t>
      </w:r>
    </w:p>
  </w:footnote>
  <w:footnote w:id="7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 жертву режиму // </w:t>
      </w:r>
      <w:proofErr w:type="spellStart"/>
      <w:r w:rsidRPr="00653D2F">
        <w:rPr>
          <w:rFonts w:ascii="Times New Roman" w:hAnsi="Times New Roman" w:cs="Times New Roman"/>
        </w:rPr>
        <w:t>Russiangate</w:t>
      </w:r>
      <w:proofErr w:type="spellEnd"/>
      <w:r w:rsidRPr="00653D2F">
        <w:rPr>
          <w:rFonts w:ascii="Times New Roman" w:hAnsi="Times New Roman" w:cs="Times New Roman"/>
        </w:rPr>
        <w:t>. 19.06.2017. Режим доступа: https://russiangate.com/goskompanies/v-zhertvu-rezhimu/?sphrase_id=87209</w:t>
      </w:r>
    </w:p>
  </w:footnote>
  <w:footnote w:id="7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там же.</w:t>
      </w:r>
    </w:p>
  </w:footnote>
  <w:footnote w:id="7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 жертву режиму // </w:t>
      </w:r>
      <w:proofErr w:type="spellStart"/>
      <w:r w:rsidRPr="00653D2F">
        <w:rPr>
          <w:rFonts w:ascii="Times New Roman" w:hAnsi="Times New Roman" w:cs="Times New Roman"/>
        </w:rPr>
        <w:t>Russiangate</w:t>
      </w:r>
      <w:proofErr w:type="spellEnd"/>
      <w:r w:rsidRPr="00653D2F">
        <w:rPr>
          <w:rFonts w:ascii="Times New Roman" w:hAnsi="Times New Roman" w:cs="Times New Roman"/>
        </w:rPr>
        <w:t>. 19.06.2017. См. там же.</w:t>
      </w:r>
    </w:p>
  </w:footnote>
  <w:footnote w:id="8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https://rm.coe.int/16806c7d49</w:t>
      </w:r>
    </w:p>
  </w:footnote>
  <w:footnote w:id="8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Автор настоящей работы настаивает на том, что рассмотренные ниже схемы и технологии являются по сути своей коррупционными проявлениями, так как заключаются в злоупотреблении теми или иными публичными должностными лицами своими полномочиями и публичными ресурсами в корыстных целях, а именно для создания конкурентных преимуществ конкретным политическим игрокам. Сложно представить, что в большей степени соответствовало бы современному пониманию коррупции во всем мире.</w:t>
      </w:r>
    </w:p>
  </w:footnote>
  <w:footnote w:id="8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 Калининградской области запланирован ремонт 37,5 километра автомобильных дорог регионального и межмуниципального значения // Официальный сайт министерства развития инфраструктуры Калининградской области. 26.03.2015. Режим доступа: http://infrastruktura39.ru/news/952/</w:t>
      </w:r>
    </w:p>
  </w:footnote>
  <w:footnote w:id="8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https://www.facebook.com/permalink.php?story_fbid=118397995170416&amp;id=100010006470245</w:t>
      </w:r>
    </w:p>
  </w:footnote>
  <w:footnote w:id="8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следующие публикации: Губернаторским выборам готовят московские технологии. Администрация президента начинает отбор </w:t>
      </w:r>
      <w:proofErr w:type="spellStart"/>
      <w:r w:rsidRPr="00653D2F">
        <w:rPr>
          <w:rFonts w:ascii="Times New Roman" w:hAnsi="Times New Roman" w:cs="Times New Roman"/>
        </w:rPr>
        <w:t>политконсультантов</w:t>
      </w:r>
      <w:proofErr w:type="spellEnd"/>
      <w:r w:rsidRPr="00653D2F">
        <w:rPr>
          <w:rFonts w:ascii="Times New Roman" w:hAnsi="Times New Roman" w:cs="Times New Roman"/>
        </w:rPr>
        <w:t xml:space="preserve"> http://www.kommersant.ru/doc/3229273; Кому губернаторы платят, чтобы избраться и не оторваться от Москвы. Полный расклад по рынку </w:t>
      </w:r>
      <w:proofErr w:type="spellStart"/>
      <w:r w:rsidRPr="00653D2F">
        <w:rPr>
          <w:rFonts w:ascii="Times New Roman" w:hAnsi="Times New Roman" w:cs="Times New Roman"/>
        </w:rPr>
        <w:t>политконсультирования</w:t>
      </w:r>
      <w:proofErr w:type="spellEnd"/>
      <w:r w:rsidRPr="00653D2F">
        <w:rPr>
          <w:rFonts w:ascii="Times New Roman" w:hAnsi="Times New Roman" w:cs="Times New Roman"/>
        </w:rPr>
        <w:t xml:space="preserve"> на выборах глав регионов. С именами и ценами http://ura.ru/ </w:t>
      </w:r>
      <w:proofErr w:type="spellStart"/>
      <w:r w:rsidRPr="00653D2F">
        <w:rPr>
          <w:rFonts w:ascii="Times New Roman" w:hAnsi="Times New Roman" w:cs="Times New Roman"/>
        </w:rPr>
        <w:t>articles</w:t>
      </w:r>
      <w:proofErr w:type="spellEnd"/>
      <w:r w:rsidRPr="00653D2F">
        <w:rPr>
          <w:rFonts w:ascii="Times New Roman" w:hAnsi="Times New Roman" w:cs="Times New Roman"/>
        </w:rPr>
        <w:t xml:space="preserve">/1036270419; Кремль начал отбор политтехнологов к губернаторским выборам http://ura.ru/news/1052279478; Кремлевский куратор пришел в регионы. Александр </w:t>
      </w:r>
      <w:proofErr w:type="spellStart"/>
      <w:r w:rsidRPr="00653D2F">
        <w:rPr>
          <w:rFonts w:ascii="Times New Roman" w:hAnsi="Times New Roman" w:cs="Times New Roman"/>
        </w:rPr>
        <w:t>Харичев</w:t>
      </w:r>
      <w:proofErr w:type="spellEnd"/>
      <w:r w:rsidRPr="00653D2F">
        <w:rPr>
          <w:rFonts w:ascii="Times New Roman" w:hAnsi="Times New Roman" w:cs="Times New Roman"/>
        </w:rPr>
        <w:t xml:space="preserve"> начинает предвыборную инспекцию http://fedpress.ru/article/1756226; </w:t>
      </w:r>
      <w:proofErr w:type="spellStart"/>
      <w:r w:rsidRPr="00653D2F">
        <w:rPr>
          <w:rFonts w:ascii="Times New Roman" w:hAnsi="Times New Roman" w:cs="Times New Roman"/>
        </w:rPr>
        <w:t>Политконсультант</w:t>
      </w:r>
      <w:proofErr w:type="spellEnd"/>
      <w:r w:rsidRPr="00653D2F">
        <w:rPr>
          <w:rFonts w:ascii="Times New Roman" w:hAnsi="Times New Roman" w:cs="Times New Roman"/>
        </w:rPr>
        <w:t xml:space="preserve"> плюс. Максим Решетников привлечет к выборам ведущих российских </w:t>
      </w:r>
      <w:proofErr w:type="spellStart"/>
      <w:r w:rsidRPr="00653D2F">
        <w:rPr>
          <w:rFonts w:ascii="Times New Roman" w:hAnsi="Times New Roman" w:cs="Times New Roman"/>
        </w:rPr>
        <w:t>политконсультантов</w:t>
      </w:r>
      <w:proofErr w:type="spellEnd"/>
      <w:r w:rsidRPr="00653D2F">
        <w:rPr>
          <w:rFonts w:ascii="Times New Roman" w:hAnsi="Times New Roman" w:cs="Times New Roman"/>
        </w:rPr>
        <w:t xml:space="preserve"> http://www.kommersant.ru/doc/3229365; Деньги, доступ и снова деньги. Как работают и на чем зарабатывают российские политтехнологи https://meduza.io/feature/2017/04/10/ </w:t>
      </w:r>
      <w:proofErr w:type="spellStart"/>
      <w:r w:rsidRPr="00653D2F">
        <w:rPr>
          <w:rFonts w:ascii="Times New Roman" w:hAnsi="Times New Roman" w:cs="Times New Roman"/>
        </w:rPr>
        <w:t>dengi</w:t>
      </w:r>
      <w:proofErr w:type="spellEnd"/>
      <w:r w:rsidRPr="00653D2F">
        <w:rPr>
          <w:rFonts w:ascii="Times New Roman" w:hAnsi="Times New Roman" w:cs="Times New Roman"/>
        </w:rPr>
        <w:t>-</w:t>
      </w:r>
      <w:proofErr w:type="spellStart"/>
      <w:r w:rsidRPr="00653D2F">
        <w:rPr>
          <w:rFonts w:ascii="Times New Roman" w:hAnsi="Times New Roman" w:cs="Times New Roman"/>
        </w:rPr>
        <w:t>dostup</w:t>
      </w:r>
      <w:proofErr w:type="spellEnd"/>
      <w:r w:rsidRPr="00653D2F">
        <w:rPr>
          <w:rFonts w:ascii="Times New Roman" w:hAnsi="Times New Roman" w:cs="Times New Roman"/>
        </w:rPr>
        <w:t>-i-</w:t>
      </w:r>
      <w:proofErr w:type="spellStart"/>
      <w:r w:rsidRPr="00653D2F">
        <w:rPr>
          <w:rFonts w:ascii="Times New Roman" w:hAnsi="Times New Roman" w:cs="Times New Roman"/>
        </w:rPr>
        <w:t>snova</w:t>
      </w:r>
      <w:proofErr w:type="spellEnd"/>
      <w:r w:rsidRPr="00653D2F">
        <w:rPr>
          <w:rFonts w:ascii="Times New Roman" w:hAnsi="Times New Roman" w:cs="Times New Roman"/>
        </w:rPr>
        <w:t>-</w:t>
      </w:r>
      <w:proofErr w:type="spellStart"/>
      <w:r w:rsidRPr="00653D2F">
        <w:rPr>
          <w:rFonts w:ascii="Times New Roman" w:hAnsi="Times New Roman" w:cs="Times New Roman"/>
        </w:rPr>
        <w:t>dengi</w:t>
      </w:r>
      <w:proofErr w:type="spellEnd"/>
      <w:r w:rsidRPr="00653D2F">
        <w:rPr>
          <w:rFonts w:ascii="Times New Roman" w:hAnsi="Times New Roman" w:cs="Times New Roman"/>
        </w:rPr>
        <w:t>.</w:t>
      </w:r>
    </w:p>
  </w:footnote>
  <w:footnote w:id="85">
    <w:p w:rsidR="00143138" w:rsidRPr="00653D2F" w:rsidRDefault="00143138" w:rsidP="00653D2F">
      <w:pPr>
        <w:pStyle w:val="a3"/>
        <w:jc w:val="both"/>
        <w:rPr>
          <w:rFonts w:ascii="Times New Roman" w:hAnsi="Times New Roman" w:cs="Times New Roman"/>
          <w:lang w:val="en-US"/>
        </w:rPr>
      </w:pPr>
      <w:r w:rsidRPr="00653D2F">
        <w:rPr>
          <w:rStyle w:val="a5"/>
          <w:rFonts w:ascii="Times New Roman" w:hAnsi="Times New Roman" w:cs="Times New Roman"/>
        </w:rPr>
        <w:footnoteRef/>
      </w:r>
      <w:r w:rsidRPr="00653D2F">
        <w:rPr>
          <w:rFonts w:ascii="Times New Roman" w:hAnsi="Times New Roman" w:cs="Times New Roman"/>
        </w:rPr>
        <w:t xml:space="preserve"> Аналитический доклад «Кривое зеркало. Административный ресурс и бюджетные деньги в московской политике». Режим</w:t>
      </w:r>
      <w:r w:rsidRPr="00653D2F">
        <w:rPr>
          <w:rFonts w:ascii="Times New Roman" w:hAnsi="Times New Roman" w:cs="Times New Roman"/>
          <w:lang w:val="en-US"/>
        </w:rPr>
        <w:t xml:space="preserve"> </w:t>
      </w:r>
      <w:r w:rsidRPr="00653D2F">
        <w:rPr>
          <w:rFonts w:ascii="Times New Roman" w:hAnsi="Times New Roman" w:cs="Times New Roman"/>
        </w:rPr>
        <w:t>доступа</w:t>
      </w:r>
      <w:r w:rsidRPr="00653D2F">
        <w:rPr>
          <w:rFonts w:ascii="Times New Roman" w:hAnsi="Times New Roman" w:cs="Times New Roman"/>
          <w:lang w:val="en-US"/>
        </w:rPr>
        <w:t>: https:// transparency.org.ru/projects/goszakupki/transperensi-interneshnl-r-predstavlyaet-doklad-o-korruptsii-v-sfere-politicheskogo-piara.htm</w:t>
      </w:r>
    </w:p>
  </w:footnote>
  <w:footnote w:id="86">
    <w:p w:rsidR="00143138" w:rsidRPr="00106C50" w:rsidRDefault="00143138" w:rsidP="00653D2F">
      <w:pPr>
        <w:pStyle w:val="a3"/>
        <w:jc w:val="both"/>
        <w:rPr>
          <w:rFonts w:ascii="Times New Roman" w:hAnsi="Times New Roman" w:cs="Times New Roman"/>
          <w:lang w:val="en-US"/>
        </w:rPr>
      </w:pPr>
      <w:r w:rsidRPr="00106C50">
        <w:rPr>
          <w:rStyle w:val="a5"/>
          <w:rFonts w:ascii="Times New Roman" w:hAnsi="Times New Roman" w:cs="Times New Roman"/>
        </w:rPr>
        <w:footnoteRef/>
      </w:r>
      <w:r w:rsidRPr="00106C50">
        <w:rPr>
          <w:rFonts w:ascii="Times New Roman" w:hAnsi="Times New Roman" w:cs="Times New Roman"/>
          <w:lang w:val="en-US"/>
        </w:rPr>
        <w:t xml:space="preserve"> http://zakupki.gov.ru/epz/contract/contractCard/common-info.html?reestrNumber= 0173200004014000062 &amp;source=</w:t>
      </w:r>
      <w:proofErr w:type="spellStart"/>
      <w:r w:rsidRPr="00106C50">
        <w:rPr>
          <w:rFonts w:ascii="Times New Roman" w:hAnsi="Times New Roman" w:cs="Times New Roman"/>
          <w:lang w:val="en-US"/>
        </w:rPr>
        <w:t>epz</w:t>
      </w:r>
      <w:proofErr w:type="spellEnd"/>
    </w:p>
  </w:footnote>
  <w:footnote w:id="87">
    <w:p w:rsidR="00143138" w:rsidRPr="00106C50" w:rsidRDefault="00143138" w:rsidP="00653D2F">
      <w:pPr>
        <w:pStyle w:val="a3"/>
        <w:jc w:val="both"/>
        <w:rPr>
          <w:rFonts w:ascii="Times New Roman" w:hAnsi="Times New Roman" w:cs="Times New Roman"/>
          <w:lang w:val="en-US"/>
        </w:rPr>
      </w:pPr>
      <w:r w:rsidRPr="00106C50">
        <w:rPr>
          <w:rStyle w:val="a5"/>
          <w:rFonts w:ascii="Times New Roman" w:hAnsi="Times New Roman" w:cs="Times New Roman"/>
        </w:rPr>
        <w:footnoteRef/>
      </w:r>
      <w:r w:rsidRPr="00106C50">
        <w:rPr>
          <w:rFonts w:ascii="Times New Roman" w:hAnsi="Times New Roman" w:cs="Times New Roman"/>
          <w:lang w:val="en-US"/>
        </w:rPr>
        <w:t xml:space="preserve"> </w:t>
      </w:r>
      <w:hyperlink r:id="rId2" w:history="1">
        <w:r w:rsidRPr="00106C50">
          <w:rPr>
            <w:rStyle w:val="a7"/>
            <w:rFonts w:ascii="Times New Roman" w:hAnsi="Times New Roman" w:cs="Times New Roman"/>
            <w:color w:val="auto"/>
            <w:u w:val="none"/>
            <w:lang w:val="en-US"/>
          </w:rPr>
          <w:t>http://zakupki.gov.ru/pgz/public/action/orders/info/order_document_list_info/show?source=epz&amp;notificationId</w:t>
        </w:r>
      </w:hyperlink>
    </w:p>
    <w:p w:rsidR="00143138" w:rsidRPr="00106C50" w:rsidRDefault="00143138" w:rsidP="00653D2F">
      <w:pPr>
        <w:pStyle w:val="a3"/>
        <w:jc w:val="both"/>
        <w:rPr>
          <w:rFonts w:ascii="Times New Roman" w:hAnsi="Times New Roman" w:cs="Times New Roman"/>
          <w:lang w:val="en-US"/>
        </w:rPr>
      </w:pPr>
      <w:r w:rsidRPr="00106C50">
        <w:rPr>
          <w:rFonts w:ascii="Times New Roman" w:hAnsi="Times New Roman" w:cs="Times New Roman"/>
          <w:lang w:val="en-US"/>
        </w:rPr>
        <w:t>=6801056</w:t>
      </w:r>
    </w:p>
  </w:footnote>
  <w:footnote w:id="88">
    <w:p w:rsidR="00143138" w:rsidRPr="00106C50" w:rsidRDefault="00143138" w:rsidP="00653D2F">
      <w:pPr>
        <w:pStyle w:val="a3"/>
        <w:jc w:val="both"/>
        <w:rPr>
          <w:rFonts w:ascii="Times New Roman" w:hAnsi="Times New Roman" w:cs="Times New Roman"/>
          <w:lang w:val="en-US"/>
        </w:rPr>
      </w:pPr>
      <w:r w:rsidRPr="00106C50">
        <w:rPr>
          <w:rStyle w:val="a5"/>
          <w:rFonts w:ascii="Times New Roman" w:hAnsi="Times New Roman" w:cs="Times New Roman"/>
        </w:rPr>
        <w:footnoteRef/>
      </w:r>
      <w:r w:rsidRPr="00106C50">
        <w:rPr>
          <w:rFonts w:ascii="Times New Roman" w:hAnsi="Times New Roman" w:cs="Times New Roman"/>
          <w:lang w:val="en-US"/>
        </w:rPr>
        <w:t xml:space="preserve"> </w:t>
      </w:r>
      <w:hyperlink r:id="rId3" w:history="1">
        <w:r w:rsidRPr="00106C50">
          <w:rPr>
            <w:rStyle w:val="a7"/>
            <w:rFonts w:ascii="Times New Roman" w:hAnsi="Times New Roman" w:cs="Times New Roman"/>
            <w:color w:val="auto"/>
            <w:u w:val="none"/>
            <w:lang w:val="en-US"/>
          </w:rPr>
          <w:t>http://zakupki.gov.ru/epz/contract/contractCard/common-info.html?reestrNumber=2773556629016000031</w:t>
        </w:r>
      </w:hyperlink>
    </w:p>
    <w:p w:rsidR="00143138" w:rsidRPr="002A44F7" w:rsidRDefault="00143138" w:rsidP="00653D2F">
      <w:pPr>
        <w:pStyle w:val="a3"/>
        <w:jc w:val="both"/>
        <w:rPr>
          <w:rFonts w:ascii="Times New Roman" w:hAnsi="Times New Roman" w:cs="Times New Roman"/>
        </w:rPr>
      </w:pPr>
      <w:r w:rsidRPr="002A44F7">
        <w:rPr>
          <w:rFonts w:ascii="Times New Roman" w:hAnsi="Times New Roman" w:cs="Times New Roman"/>
        </w:rPr>
        <w:t>&amp;</w:t>
      </w:r>
      <w:r w:rsidRPr="00106C50">
        <w:rPr>
          <w:rFonts w:ascii="Times New Roman" w:hAnsi="Times New Roman" w:cs="Times New Roman"/>
          <w:lang w:val="en-US"/>
        </w:rPr>
        <w:t>source</w:t>
      </w:r>
      <w:r w:rsidRPr="002A44F7">
        <w:rPr>
          <w:rFonts w:ascii="Times New Roman" w:hAnsi="Times New Roman" w:cs="Times New Roman"/>
        </w:rPr>
        <w:t>=</w:t>
      </w:r>
      <w:proofErr w:type="spellStart"/>
      <w:r w:rsidRPr="00106C50">
        <w:rPr>
          <w:rFonts w:ascii="Times New Roman" w:hAnsi="Times New Roman" w:cs="Times New Roman"/>
          <w:lang w:val="en-US"/>
        </w:rPr>
        <w:t>epz</w:t>
      </w:r>
      <w:proofErr w:type="spellEnd"/>
    </w:p>
  </w:footnote>
  <w:footnote w:id="8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"Основы законодательства Российской Федерации о культуре" (утв. ВС РФ 09.10.1992 N 3612-1) (ред. от 05.12.2017) / "Российская газета", N 248, 17.11.1992</w:t>
      </w:r>
    </w:p>
  </w:footnote>
  <w:footnote w:id="9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"Об основах социального обслуживания граждан в Российской Федерации" от 28.12.2013 N 442-ФЗ / "Собрание законодательства РФ", 30.12.2013, N 52 (часть I), ст. 7007.</w:t>
      </w:r>
    </w:p>
  </w:footnote>
  <w:footnote w:id="9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Компания «</w:t>
      </w:r>
      <w:proofErr w:type="spellStart"/>
      <w:r w:rsidRPr="00653D2F">
        <w:rPr>
          <w:rFonts w:ascii="Times New Roman" w:hAnsi="Times New Roman" w:cs="Times New Roman"/>
        </w:rPr>
        <w:t>Има-Консалтинг</w:t>
      </w:r>
      <w:proofErr w:type="spellEnd"/>
      <w:r w:rsidRPr="00653D2F">
        <w:rPr>
          <w:rFonts w:ascii="Times New Roman" w:hAnsi="Times New Roman" w:cs="Times New Roman"/>
        </w:rPr>
        <w:t>» уже не раз попадала в поле зрения СМИ. Например, очень подробное журналистское расследование о ее деятельности можно найти здесь: https://noodleremover.news/sobyanin-propaganda-raspil-6c6100fb9d3e</w:t>
      </w:r>
    </w:p>
  </w:footnote>
  <w:footnote w:id="9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На практике такая «работа» с лидерами общественного мнения часто означает неприкрытую «покупку лояльности» с их стороны. Например, в исследовании распределения губернаторских грантов НКО в Алтайском крае показано, что большинство крупнейших получателей такой поддержки </w:t>
      </w:r>
      <w:proofErr w:type="gramStart"/>
      <w:r w:rsidRPr="00653D2F">
        <w:rPr>
          <w:rFonts w:ascii="Times New Roman" w:hAnsi="Times New Roman" w:cs="Times New Roman"/>
        </w:rPr>
        <w:t>оказываются</w:t>
      </w:r>
      <w:proofErr w:type="gramEnd"/>
      <w:r w:rsidRPr="00653D2F">
        <w:rPr>
          <w:rFonts w:ascii="Times New Roman" w:hAnsi="Times New Roman" w:cs="Times New Roman"/>
        </w:rPr>
        <w:t xml:space="preserve"> так или иначе аффилированы с властными структурами: Доклад «Распродажа лояльности. Как в Алтайском крае расходуются бюджетные средства на поддержку НКО». Режим доступа: https://transparency.org.ru/projects/ prozrachnost-nko/rasprodazha-loyalnosti-kak-v-altayskom-krae-raskhoduyutsya-byudzhetnye-sredstva-na-podderzhku-nko.html</w:t>
      </w:r>
    </w:p>
  </w:footnote>
  <w:footnote w:id="9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«Цена слова: Как в Алтайском крае осваивают бюджеты на </w:t>
      </w:r>
      <w:proofErr w:type="gramStart"/>
      <w:r w:rsidRPr="00653D2F">
        <w:rPr>
          <w:rFonts w:ascii="Times New Roman" w:hAnsi="Times New Roman" w:cs="Times New Roman"/>
        </w:rPr>
        <w:t>губернаторский</w:t>
      </w:r>
      <w:proofErr w:type="gramEnd"/>
      <w:r w:rsidRPr="00653D2F">
        <w:rPr>
          <w:rFonts w:ascii="Times New Roman" w:hAnsi="Times New Roman" w:cs="Times New Roman"/>
        </w:rPr>
        <w:t xml:space="preserve"> PR». Режим доступа: https://transparency.org.ru/ projects/goszakupki/doklad-tsena-slova-kak-v-altayskom-krae-osvaivayut-byudzhety-na-gubernatorskiy-pr.htm</w:t>
      </w:r>
    </w:p>
  </w:footnote>
  <w:footnote w:id="9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«Цена слова: Как в Алтайском крае осваивают бюджеты на </w:t>
      </w:r>
      <w:proofErr w:type="gramStart"/>
      <w:r w:rsidRPr="00653D2F">
        <w:rPr>
          <w:rFonts w:ascii="Times New Roman" w:hAnsi="Times New Roman" w:cs="Times New Roman"/>
        </w:rPr>
        <w:t>губернаторский</w:t>
      </w:r>
      <w:proofErr w:type="gramEnd"/>
      <w:r w:rsidRPr="00653D2F">
        <w:rPr>
          <w:rFonts w:ascii="Times New Roman" w:hAnsi="Times New Roman" w:cs="Times New Roman"/>
        </w:rPr>
        <w:t xml:space="preserve"> PR». Режим доступа: https://transparency.org.ru/ projects/goszakupki/doklad-tsena-slova-kak-v-altayskom-kraeosvaivayut-byudzhety-na-gubernatorskiy-pr.html</w:t>
      </w:r>
    </w:p>
  </w:footnote>
  <w:footnote w:id="9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gramStart"/>
      <w:r w:rsidRPr="00653D2F">
        <w:rPr>
          <w:rFonts w:ascii="Times New Roman" w:hAnsi="Times New Roman" w:cs="Times New Roman"/>
        </w:rPr>
        <w:t>См</w:t>
      </w:r>
      <w:proofErr w:type="gramEnd"/>
      <w:r w:rsidRPr="00653D2F">
        <w:rPr>
          <w:rFonts w:ascii="Times New Roman" w:hAnsi="Times New Roman" w:cs="Times New Roman"/>
        </w:rPr>
        <w:t xml:space="preserve">, например: </w:t>
      </w:r>
      <w:proofErr w:type="spellStart"/>
      <w:r w:rsidRPr="00653D2F">
        <w:rPr>
          <w:rFonts w:ascii="Times New Roman" w:hAnsi="Times New Roman" w:cs="Times New Roman"/>
        </w:rPr>
        <w:t>Ежевский</w:t>
      </w:r>
      <w:proofErr w:type="spellEnd"/>
      <w:r w:rsidRPr="00653D2F">
        <w:rPr>
          <w:rFonts w:ascii="Times New Roman" w:hAnsi="Times New Roman" w:cs="Times New Roman"/>
        </w:rPr>
        <w:t xml:space="preserve"> Д.О. Современная специфика некоторых субъектов избирательного процесса в Российской Федерации // Юстиция. 2015. № 1. – С. 3;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w:t>
      </w:r>
      <w:proofErr w:type="gramStart"/>
      <w:r w:rsidRPr="00653D2F">
        <w:rPr>
          <w:rFonts w:ascii="Times New Roman" w:hAnsi="Times New Roman" w:cs="Times New Roman"/>
        </w:rPr>
        <w:t>Контроль за</w:t>
      </w:r>
      <w:proofErr w:type="gramEnd"/>
      <w:r w:rsidRPr="00653D2F">
        <w:rPr>
          <w:rFonts w:ascii="Times New Roman" w:hAnsi="Times New Roman" w:cs="Times New Roman"/>
        </w:rPr>
        <w:t xml:space="preserve"> финансированием политических партий и избирательных кампаний: сравнительно-правовое исследование // Взаимодействие государства и общества: новые тенденции. III Всероссийская научно-практическая конференция. Москва, 14 марта 2014 г. Сборник научных статей и тезисов. – М.: РУДН, 2014. – С. 5–29 и др.</w:t>
      </w:r>
    </w:p>
  </w:footnote>
  <w:footnote w:id="9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Третий оценочный раунд. Отчет о выполнении рекомендаций Российской Федерацией. Принято ГРЕКО на 64-ом пленарном заседании (Страсбург, 16–20 июня 2014 г.).</w:t>
      </w:r>
    </w:p>
  </w:footnote>
  <w:footnote w:id="9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17.01.1992 N 2202-1 (ред. от 31.12.2017) "О прокуратуре Российской Федерации" (с изм. и доп., вступ. в силу с 01.02.2018) / "Собрание законодательства РФ", 20.11.1995, N 47, ст. 4472.</w:t>
      </w:r>
    </w:p>
  </w:footnote>
  <w:footnote w:id="9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Указ Президента РФ от 13.10.2004 N 1313 (ред. от 17.02.2018) "Вопросы Министерства юстиции Российской Федерации" / "Собрание законодательства РФ", 18.10.2004, N 42, ст. 4108.</w:t>
      </w:r>
    </w:p>
  </w:footnote>
  <w:footnote w:id="9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Правительства РФ от 30.09.2004 N 506 (ред. от 23.09.2017) "Об утверждении Положения о Федеральной налоговой службе" / "Собрание законодательства РФ", 04.10.2004, N 40, ст. 3961.</w:t>
      </w:r>
    </w:p>
  </w:footnote>
  <w:footnote w:id="10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от 24.11.2014 N 355-ФЗ / "Собрание законодательства РФ", 01.12.2014, N 48, ст. 6636.</w:t>
      </w:r>
    </w:p>
  </w:footnote>
  <w:footnote w:id="10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ЦИК РФ от 28.06.1995 № 7/46-II (ред. от 13.04.2016) «О Регламенте Центральной избирательной комиссии Российской Федерации».</w:t>
      </w:r>
    </w:p>
  </w:footnote>
  <w:footnote w:id="10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w:t>
      </w:r>
      <w:proofErr w:type="spellStart"/>
      <w:r w:rsidRPr="00653D2F">
        <w:rPr>
          <w:rFonts w:ascii="Times New Roman" w:hAnsi="Times New Roman" w:cs="Times New Roman"/>
        </w:rPr>
        <w:t>Чуров</w:t>
      </w:r>
      <w:proofErr w:type="spellEnd"/>
      <w:r w:rsidRPr="00653D2F">
        <w:rPr>
          <w:rFonts w:ascii="Times New Roman" w:hAnsi="Times New Roman" w:cs="Times New Roman"/>
        </w:rPr>
        <w:t xml:space="preserve"> В.Е., </w:t>
      </w:r>
      <w:proofErr w:type="spellStart"/>
      <w:r w:rsidRPr="00653D2F">
        <w:rPr>
          <w:rFonts w:ascii="Times New Roman" w:hAnsi="Times New Roman" w:cs="Times New Roman"/>
        </w:rPr>
        <w:t>Эбзеев</w:t>
      </w:r>
      <w:proofErr w:type="spellEnd"/>
      <w:r w:rsidRPr="00653D2F">
        <w:rPr>
          <w:rFonts w:ascii="Times New Roman" w:hAnsi="Times New Roman" w:cs="Times New Roman"/>
        </w:rPr>
        <w:t xml:space="preserve"> Б.С. Демократия и управление избирательным процессом: отечественная модель // Журнал российского права. – 2011. – № 11. – С. 5–20.</w:t>
      </w:r>
    </w:p>
  </w:footnote>
  <w:footnote w:id="10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gramStart"/>
      <w:r w:rsidRPr="00653D2F">
        <w:rPr>
          <w:rFonts w:ascii="Times New Roman" w:hAnsi="Times New Roman" w:cs="Times New Roman"/>
        </w:rPr>
        <w:t>См</w:t>
      </w:r>
      <w:proofErr w:type="gramEnd"/>
      <w:r w:rsidRPr="00653D2F">
        <w:rPr>
          <w:rFonts w:ascii="Times New Roman" w:hAnsi="Times New Roman" w:cs="Times New Roman"/>
        </w:rPr>
        <w:t xml:space="preserve">, например: Организация государственной власти в России и зарубежных странах: учебно-методический комплекс / С.А. </w:t>
      </w:r>
      <w:proofErr w:type="spellStart"/>
      <w:r w:rsidRPr="00653D2F">
        <w:rPr>
          <w:rFonts w:ascii="Times New Roman" w:hAnsi="Times New Roman" w:cs="Times New Roman"/>
        </w:rPr>
        <w:t>Авакьян</w:t>
      </w:r>
      <w:proofErr w:type="spellEnd"/>
      <w:r w:rsidRPr="00653D2F">
        <w:rPr>
          <w:rFonts w:ascii="Times New Roman" w:hAnsi="Times New Roman" w:cs="Times New Roman"/>
        </w:rPr>
        <w:t xml:space="preserve">, А.М. </w:t>
      </w:r>
      <w:proofErr w:type="spellStart"/>
      <w:r w:rsidRPr="00653D2F">
        <w:rPr>
          <w:rFonts w:ascii="Times New Roman" w:hAnsi="Times New Roman" w:cs="Times New Roman"/>
        </w:rPr>
        <w:t>Арбузкин</w:t>
      </w:r>
      <w:proofErr w:type="spellEnd"/>
      <w:r w:rsidRPr="00653D2F">
        <w:rPr>
          <w:rFonts w:ascii="Times New Roman" w:hAnsi="Times New Roman" w:cs="Times New Roman"/>
        </w:rPr>
        <w:t xml:space="preserve">, И.П. </w:t>
      </w:r>
      <w:proofErr w:type="spellStart"/>
      <w:r w:rsidRPr="00653D2F">
        <w:rPr>
          <w:rFonts w:ascii="Times New Roman" w:hAnsi="Times New Roman" w:cs="Times New Roman"/>
        </w:rPr>
        <w:t>Кененова</w:t>
      </w:r>
      <w:proofErr w:type="spellEnd"/>
      <w:r w:rsidRPr="00653D2F">
        <w:rPr>
          <w:rFonts w:ascii="Times New Roman" w:hAnsi="Times New Roman" w:cs="Times New Roman"/>
        </w:rPr>
        <w:t xml:space="preserve"> и др.; рук</w:t>
      </w:r>
      <w:proofErr w:type="gramStart"/>
      <w:r w:rsidRPr="00653D2F">
        <w:rPr>
          <w:rFonts w:ascii="Times New Roman" w:hAnsi="Times New Roman" w:cs="Times New Roman"/>
        </w:rPr>
        <w:t>.</w:t>
      </w:r>
      <w:proofErr w:type="gramEnd"/>
      <w:r w:rsidRPr="00653D2F">
        <w:rPr>
          <w:rFonts w:ascii="Times New Roman" w:hAnsi="Times New Roman" w:cs="Times New Roman"/>
        </w:rPr>
        <w:t xml:space="preserve"> </w:t>
      </w:r>
      <w:proofErr w:type="gramStart"/>
      <w:r w:rsidRPr="00653D2F">
        <w:rPr>
          <w:rFonts w:ascii="Times New Roman" w:hAnsi="Times New Roman" w:cs="Times New Roman"/>
        </w:rPr>
        <w:t>а</w:t>
      </w:r>
      <w:proofErr w:type="gramEnd"/>
      <w:r w:rsidRPr="00653D2F">
        <w:rPr>
          <w:rFonts w:ascii="Times New Roman" w:hAnsi="Times New Roman" w:cs="Times New Roman"/>
        </w:rPr>
        <w:t xml:space="preserve">вт. кол. и отв. ред. С.А. </w:t>
      </w:r>
      <w:proofErr w:type="spellStart"/>
      <w:r w:rsidRPr="00653D2F">
        <w:rPr>
          <w:rFonts w:ascii="Times New Roman" w:hAnsi="Times New Roman" w:cs="Times New Roman"/>
        </w:rPr>
        <w:t>Авакьян</w:t>
      </w:r>
      <w:proofErr w:type="spellEnd"/>
      <w:r w:rsidRPr="00653D2F">
        <w:rPr>
          <w:rFonts w:ascii="Times New Roman" w:hAnsi="Times New Roman" w:cs="Times New Roman"/>
        </w:rPr>
        <w:t xml:space="preserve">. – М.: </w:t>
      </w:r>
      <w:proofErr w:type="spellStart"/>
      <w:r w:rsidRPr="00653D2F">
        <w:rPr>
          <w:rFonts w:ascii="Times New Roman" w:hAnsi="Times New Roman" w:cs="Times New Roman"/>
        </w:rPr>
        <w:t>Юстицинформ</w:t>
      </w:r>
      <w:proofErr w:type="spellEnd"/>
      <w:r w:rsidRPr="00653D2F">
        <w:rPr>
          <w:rFonts w:ascii="Times New Roman" w:hAnsi="Times New Roman" w:cs="Times New Roman"/>
        </w:rPr>
        <w:t>, 2014. – 692 с.</w:t>
      </w:r>
    </w:p>
  </w:footnote>
  <w:footnote w:id="10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ЦИК РФ от 10.06.2009 № 163/1157-5 (ред. от 24.12.2014) «О Порядке организации Центральной избирательной комиссией Российской Федерации, избирательными комиссиями субъектов Российской Федерации проверок сведений о поступлении и расходовании средств политических партий, их региональных отделений и иных зарегистрированных структурных подразделений, сводных финансовых отчетов политических партий».</w:t>
      </w:r>
    </w:p>
  </w:footnote>
  <w:footnote w:id="10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ЦИК РФ от 10.06.2009 № 163/1158-5 (ред. от 24.12.2014)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footnote>
  <w:footnote w:id="10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Закон г. Москвы от 23.04.2003 № 23 «О Московской городской избирательной комиссии» (ст. 6).</w:t>
      </w:r>
    </w:p>
  </w:footnote>
  <w:footnote w:id="10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ЦИК РФ от 27.03.2006 № 174/1121-4 «О Методических рекомендациях по организации деятельности избирательных комиссий и созданных при них контрольно-ревизионных служб по контролю за избирательными фондами кандидатов, избирательных объединений, достоверностью представленных сведений о доходах и об имуществе»; от 08.08.2007 № 23/187-5 «О Примерном </w:t>
      </w:r>
      <w:proofErr w:type="gramStart"/>
      <w:r w:rsidRPr="00653D2F">
        <w:rPr>
          <w:rFonts w:ascii="Times New Roman" w:hAnsi="Times New Roman" w:cs="Times New Roman"/>
        </w:rPr>
        <w:t>положении</w:t>
      </w:r>
      <w:proofErr w:type="gramEnd"/>
      <w:r w:rsidRPr="00653D2F">
        <w:rPr>
          <w:rFonts w:ascii="Times New Roman" w:hAnsi="Times New Roman" w:cs="Times New Roman"/>
        </w:rPr>
        <w:t xml:space="preserve"> о контрольно-ревизионной службе при избирательной Комиссии субъекта Российской Федерации».</w:t>
      </w:r>
    </w:p>
  </w:footnote>
  <w:footnote w:id="10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Соглашения ЦИК РФ с министерствами и ведомствам Российской Федерации. Сайт Центральной избирательной комиссии РФ. URL: http://www.cikrf.ru/law/agreements.html (дата обращения 05.04.2018).</w:t>
      </w:r>
    </w:p>
  </w:footnote>
  <w:footnote w:id="10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Доклад Уполномоченного по правам человека в Российской Федерации В.П. Лукина за 2009 г. // Рос</w:t>
      </w:r>
      <w:proofErr w:type="gramStart"/>
      <w:r w:rsidRPr="00653D2F">
        <w:rPr>
          <w:rFonts w:ascii="Times New Roman" w:hAnsi="Times New Roman" w:cs="Times New Roman"/>
        </w:rPr>
        <w:t>.</w:t>
      </w:r>
      <w:proofErr w:type="gramEnd"/>
      <w:r w:rsidRPr="00653D2F">
        <w:rPr>
          <w:rFonts w:ascii="Times New Roman" w:hAnsi="Times New Roman" w:cs="Times New Roman"/>
        </w:rPr>
        <w:t xml:space="preserve"> </w:t>
      </w:r>
      <w:proofErr w:type="gramStart"/>
      <w:r w:rsidRPr="00653D2F">
        <w:rPr>
          <w:rFonts w:ascii="Times New Roman" w:hAnsi="Times New Roman" w:cs="Times New Roman"/>
        </w:rPr>
        <w:t>г</w:t>
      </w:r>
      <w:proofErr w:type="gramEnd"/>
      <w:r w:rsidRPr="00653D2F">
        <w:rPr>
          <w:rFonts w:ascii="Times New Roman" w:hAnsi="Times New Roman" w:cs="Times New Roman"/>
        </w:rPr>
        <w:t>аз. – 28 мая 2010.</w:t>
      </w:r>
    </w:p>
  </w:footnote>
  <w:footnote w:id="11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gramStart"/>
      <w:r w:rsidRPr="00653D2F">
        <w:rPr>
          <w:rFonts w:ascii="Times New Roman" w:hAnsi="Times New Roman" w:cs="Times New Roman"/>
        </w:rPr>
        <w:t>См</w:t>
      </w:r>
      <w:proofErr w:type="gramEnd"/>
      <w:r w:rsidRPr="00653D2F">
        <w:rPr>
          <w:rFonts w:ascii="Times New Roman" w:hAnsi="Times New Roman" w:cs="Times New Roman"/>
        </w:rPr>
        <w:t xml:space="preserve">, например: Бессарабов В.Г. Прокуратура в системе государственного контроля Российской Федерации: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w:t>
      </w:r>
      <w:proofErr w:type="spellStart"/>
      <w:r w:rsidRPr="00653D2F">
        <w:rPr>
          <w:rFonts w:ascii="Times New Roman" w:hAnsi="Times New Roman" w:cs="Times New Roman"/>
        </w:rPr>
        <w:t>докт</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 М.: 2001. 483 c.; Паламарчук А.В. </w:t>
      </w:r>
      <w:proofErr w:type="gramStart"/>
      <w:r w:rsidRPr="00653D2F">
        <w:rPr>
          <w:rFonts w:ascii="Times New Roman" w:hAnsi="Times New Roman" w:cs="Times New Roman"/>
        </w:rPr>
        <w:t>Контроль за</w:t>
      </w:r>
      <w:proofErr w:type="gramEnd"/>
      <w:r w:rsidRPr="00653D2F">
        <w:rPr>
          <w:rFonts w:ascii="Times New Roman" w:hAnsi="Times New Roman" w:cs="Times New Roman"/>
        </w:rPr>
        <w:t xml:space="preserve"> финансовым сопровождением выборов // Выборы и референдумы. – 1998. – №1. – С. 29–33 и др.</w:t>
      </w:r>
    </w:p>
  </w:footnote>
  <w:footnote w:id="11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Винокуров А.Ю. Участие прокурора в административном преследовании должностных лиц, выполняющих определенные государственные функции // Административное и муниципальное право. – 2013. – № 1. – С. 30–35.</w:t>
      </w:r>
    </w:p>
  </w:footnote>
  <w:footnote w:id="11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Мазова</w:t>
      </w:r>
      <w:proofErr w:type="spellEnd"/>
      <w:r w:rsidRPr="00653D2F">
        <w:rPr>
          <w:rFonts w:ascii="Times New Roman" w:hAnsi="Times New Roman" w:cs="Times New Roman"/>
        </w:rPr>
        <w:t xml:space="preserve"> О.В. Особенности юридической ответственности избирательной комиссии как юридического лица // Журнал российского права. – 2009. – № 9. – С. 21; Степанов И.Н. Прокурорский надзор за деятельностью избирательных комиссий // Российский следователь. – 2007. – № 16. – С. 17; Степанов О.А. Законность как основа управления в органах прокуратуры / В сборнике: Актуальные проблемы современного российского государства и права: сборник материалов Всероссийской научно-практической конференции. Санкт-Петербургский университет МВД России. 2015. – С. 29–33;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Нужен ли прокурорский надзор за деятельностью избирательных комиссий? // Народный депутат. – 2015 – №11–12. – С. 23–26. и др.</w:t>
      </w:r>
    </w:p>
  </w:footnote>
  <w:footnote w:id="11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Байдина</w:t>
      </w:r>
      <w:proofErr w:type="spellEnd"/>
      <w:r w:rsidRPr="00653D2F">
        <w:rPr>
          <w:rFonts w:ascii="Times New Roman" w:hAnsi="Times New Roman" w:cs="Times New Roman"/>
        </w:rPr>
        <w:t xml:space="preserve"> О.Ю. Взаимодействие прокуратуры и избирательных комиссий // Законность. – 2015. – № 2. – С. 16–19.</w:t>
      </w:r>
    </w:p>
  </w:footnote>
  <w:footnote w:id="11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Указания Генерального прокурора РФ от 06.09.2010 № 339/7 «Об организации прокурорского надзора за соблюдением законодательства о выборах» и от 03.06.2016 №324/7 «Об организации прокурорского надзора за соблюдением законодательства о выборах в период избирательной кампании по выборам </w:t>
      </w:r>
      <w:proofErr w:type="gramStart"/>
      <w:r w:rsidRPr="00653D2F">
        <w:rPr>
          <w:rFonts w:ascii="Times New Roman" w:hAnsi="Times New Roman" w:cs="Times New Roman"/>
        </w:rPr>
        <w:t>депутатов Государственной Думы Федерального Собрания Российской Федерации седьмого созыва</w:t>
      </w:r>
      <w:proofErr w:type="gramEnd"/>
      <w:r w:rsidRPr="00653D2F">
        <w:rPr>
          <w:rFonts w:ascii="Times New Roman" w:hAnsi="Times New Roman" w:cs="Times New Roman"/>
        </w:rPr>
        <w:t>».</w:t>
      </w:r>
    </w:p>
  </w:footnote>
  <w:footnote w:id="11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Биктагиров</w:t>
      </w:r>
      <w:proofErr w:type="spellEnd"/>
      <w:r w:rsidRPr="00653D2F">
        <w:rPr>
          <w:rFonts w:ascii="Times New Roman" w:hAnsi="Times New Roman" w:cs="Times New Roman"/>
        </w:rPr>
        <w:t xml:space="preserve"> Р.Т. Институт прокуратуры в механизме Российского государства // Гражданин. Выборы. Власть. – 2014. – № 2. – С. 177.</w:t>
      </w:r>
    </w:p>
  </w:footnote>
  <w:footnote w:id="11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19.05.1995 N 82-ФЗ (ред. от 20.12.2017) "Об общественных объединениях" / "Собрание законодательства РФ", 22.05.1995, N 21, ст. 1930.</w:t>
      </w:r>
    </w:p>
  </w:footnote>
  <w:footnote w:id="11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Прокурорский надзор: учебник / В.Г. Бессарабов. ТК </w:t>
      </w:r>
      <w:proofErr w:type="spellStart"/>
      <w:r w:rsidRPr="00653D2F">
        <w:rPr>
          <w:rFonts w:ascii="Times New Roman" w:hAnsi="Times New Roman" w:cs="Times New Roman"/>
        </w:rPr>
        <w:t>Велби</w:t>
      </w:r>
      <w:proofErr w:type="spellEnd"/>
      <w:r w:rsidRPr="00653D2F">
        <w:rPr>
          <w:rFonts w:ascii="Times New Roman" w:hAnsi="Times New Roman" w:cs="Times New Roman"/>
        </w:rPr>
        <w:t xml:space="preserve">: Проспект. М. 2008. – С. 330.; </w:t>
      </w:r>
      <w:proofErr w:type="spellStart"/>
      <w:r w:rsidRPr="00653D2F">
        <w:rPr>
          <w:rFonts w:ascii="Times New Roman" w:hAnsi="Times New Roman" w:cs="Times New Roman"/>
        </w:rPr>
        <w:t>Биктагиров</w:t>
      </w:r>
      <w:proofErr w:type="spellEnd"/>
      <w:r w:rsidRPr="00653D2F">
        <w:rPr>
          <w:rFonts w:ascii="Times New Roman" w:hAnsi="Times New Roman" w:cs="Times New Roman"/>
        </w:rPr>
        <w:t xml:space="preserve"> Р.Т. Институт прокуратуры в механизме Российского государства // Гражданин. Выборы. Власть. – 2014. – № 2. – С. 187; Координация деятельности правоохранительных органов по борьбе с коррупцией: пособие / рук</w:t>
      </w:r>
      <w:proofErr w:type="gramStart"/>
      <w:r w:rsidRPr="00653D2F">
        <w:rPr>
          <w:rFonts w:ascii="Times New Roman" w:hAnsi="Times New Roman" w:cs="Times New Roman"/>
        </w:rPr>
        <w:t>.</w:t>
      </w:r>
      <w:proofErr w:type="gramEnd"/>
      <w:r w:rsidRPr="00653D2F">
        <w:rPr>
          <w:rFonts w:ascii="Times New Roman" w:hAnsi="Times New Roman" w:cs="Times New Roman"/>
        </w:rPr>
        <w:t xml:space="preserve"> </w:t>
      </w:r>
      <w:proofErr w:type="gramStart"/>
      <w:r w:rsidRPr="00653D2F">
        <w:rPr>
          <w:rFonts w:ascii="Times New Roman" w:hAnsi="Times New Roman" w:cs="Times New Roman"/>
        </w:rPr>
        <w:t>а</w:t>
      </w:r>
      <w:proofErr w:type="gramEnd"/>
      <w:r w:rsidRPr="00653D2F">
        <w:rPr>
          <w:rFonts w:ascii="Times New Roman" w:hAnsi="Times New Roman" w:cs="Times New Roman"/>
        </w:rPr>
        <w:t xml:space="preserve">вт. кол. А.В. </w:t>
      </w:r>
      <w:proofErr w:type="spellStart"/>
      <w:r w:rsidRPr="00653D2F">
        <w:rPr>
          <w:rFonts w:ascii="Times New Roman" w:hAnsi="Times New Roman" w:cs="Times New Roman"/>
        </w:rPr>
        <w:t>Кудашкин</w:t>
      </w:r>
      <w:proofErr w:type="spellEnd"/>
      <w:r w:rsidRPr="00653D2F">
        <w:rPr>
          <w:rFonts w:ascii="Times New Roman" w:hAnsi="Times New Roman" w:cs="Times New Roman"/>
        </w:rPr>
        <w:t>. Академия Генеральной прокуратуры РФ. – М.: 2011. – 135 с. и др.</w:t>
      </w:r>
    </w:p>
  </w:footnote>
  <w:footnote w:id="11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Координация прокуратурой деятельности правоохранительных органов по борьбе с преступностью: монография / под общей редакцией Ф.М. </w:t>
      </w:r>
      <w:proofErr w:type="spellStart"/>
      <w:r w:rsidRPr="00653D2F">
        <w:rPr>
          <w:rFonts w:ascii="Times New Roman" w:hAnsi="Times New Roman" w:cs="Times New Roman"/>
        </w:rPr>
        <w:t>Кобзарева</w:t>
      </w:r>
      <w:proofErr w:type="spellEnd"/>
      <w:r w:rsidRPr="00653D2F">
        <w:rPr>
          <w:rFonts w:ascii="Times New Roman" w:hAnsi="Times New Roman" w:cs="Times New Roman"/>
        </w:rPr>
        <w:t>. Проспект. 2016. – С. 3.</w:t>
      </w:r>
    </w:p>
  </w:footnote>
  <w:footnote w:id="11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Указ Президента РФ от 18.04.1996 N 567 (ред. от 07.12.2016) "О координации деятельности правоохранительных органов по борьбе с преступностью" (вместе с "Положением о координации деятельности правоохранительных органов по борьбе с преступностью") / "Собрание законодательства РФ", 22.04.1996, N 17, ст. 1958.</w:t>
      </w:r>
    </w:p>
  </w:footnote>
  <w:footnote w:id="12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Приказ Генпрокуратуры России от 16.01.2012 N 7 "Об организации работы органов прокуратуры Российской Федерации по противодействию преступности" / "Законность", N 3, 2012.</w:t>
      </w:r>
    </w:p>
  </w:footnote>
  <w:footnote w:id="12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 целью своевременного выявления и пресечения правонарушений в сфере законодательства о выборах прокурорами субъектов Российской Федерации разрабатываются совместные приказы о создании межведомственных рабочих групп правоохранительных органов на период проведения выборов.</w:t>
      </w:r>
    </w:p>
  </w:footnote>
  <w:footnote w:id="12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Федеральный закон от 28.06.2014 № 185-ФЗ «О внесении изменений в Федеральный закон «О политических партиях» / "Собрание законодательства РФ", 30.06.2014, N 26 (часть I), ст. 3391.</w:t>
      </w:r>
    </w:p>
  </w:footnote>
  <w:footnote w:id="12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от 05.04.2013 N 41-ФЗ (ред. от 07.02.2017) "О Счетной палате Российской Федерации" (с изм. и доп., вступ. в силу с 28.06.2017) / "Собрание законодательства РФ", 08.04.2013, N 14, ст. 1649.</w:t>
      </w:r>
    </w:p>
  </w:footnote>
  <w:footnote w:id="12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Похожая норма содержалась в редакции Федерального закона «О политических партиях» принятый Государственной Думой РФ, но отклоненный Советом Федерации РФ в 1995 г.</w:t>
      </w:r>
    </w:p>
  </w:footnote>
  <w:footnote w:id="12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Дамм</w:t>
      </w:r>
      <w:proofErr w:type="spellEnd"/>
      <w:r w:rsidRPr="00653D2F">
        <w:rPr>
          <w:rFonts w:ascii="Times New Roman" w:hAnsi="Times New Roman" w:cs="Times New Roman"/>
        </w:rPr>
        <w:t xml:space="preserve"> И. А. Коррупция в российском избирательном процессе: понятие и противодействие: </w:t>
      </w:r>
      <w:proofErr w:type="spellStart"/>
      <w:r w:rsidRPr="00653D2F">
        <w:rPr>
          <w:rFonts w:ascii="Times New Roman" w:hAnsi="Times New Roman" w:cs="Times New Roman"/>
        </w:rPr>
        <w:t>автореф</w:t>
      </w:r>
      <w:proofErr w:type="spellEnd"/>
      <w:r w:rsidRPr="00653D2F">
        <w:rPr>
          <w:rFonts w:ascii="Times New Roman" w:hAnsi="Times New Roman" w:cs="Times New Roman"/>
        </w:rPr>
        <w:t xml:space="preserve">.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 Красноярск:. 2006. – С. 3.</w:t>
      </w:r>
    </w:p>
  </w:footnote>
  <w:footnote w:id="12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gramStart"/>
      <w:r w:rsidRPr="00653D2F">
        <w:rPr>
          <w:rFonts w:ascii="Times New Roman" w:hAnsi="Times New Roman" w:cs="Times New Roman"/>
        </w:rPr>
        <w:t>См</w:t>
      </w:r>
      <w:proofErr w:type="gramEnd"/>
      <w:r w:rsidRPr="00653D2F">
        <w:rPr>
          <w:rFonts w:ascii="Times New Roman" w:hAnsi="Times New Roman" w:cs="Times New Roman"/>
        </w:rPr>
        <w:t>, например, Бузин А.Ю. Административные избирательные технологии: московская практика. – М.: РОО «</w:t>
      </w:r>
      <w:r w:rsidR="00BD359B">
        <w:rPr>
          <w:rFonts w:ascii="Times New Roman" w:hAnsi="Times New Roman" w:cs="Times New Roman"/>
        </w:rPr>
        <w:t xml:space="preserve">Центр «Панорама», 2006. – 192 с; </w:t>
      </w:r>
      <w:r w:rsidR="00BD359B" w:rsidRPr="00BD359B">
        <w:rPr>
          <w:rFonts w:ascii="Times New Roman" w:hAnsi="Times New Roman" w:cs="Times New Roman"/>
        </w:rPr>
        <w:t xml:space="preserve">Платонова Н.И. Правовое регулирование финансирования текущей деятельности политических партий в Российской Федерации и зарубежных странах: сравнительно-правовой анализ: </w:t>
      </w:r>
      <w:proofErr w:type="spellStart"/>
      <w:r w:rsidR="00BD359B" w:rsidRPr="00BD359B">
        <w:rPr>
          <w:rFonts w:ascii="Times New Roman" w:hAnsi="Times New Roman" w:cs="Times New Roman"/>
        </w:rPr>
        <w:t>дис</w:t>
      </w:r>
      <w:proofErr w:type="spellEnd"/>
      <w:r w:rsidR="00BD359B" w:rsidRPr="00BD359B">
        <w:rPr>
          <w:rFonts w:ascii="Times New Roman" w:hAnsi="Times New Roman" w:cs="Times New Roman"/>
        </w:rPr>
        <w:t xml:space="preserve">. ... канд. </w:t>
      </w:r>
      <w:proofErr w:type="spellStart"/>
      <w:r w:rsidR="00BD359B" w:rsidRPr="00BD359B">
        <w:rPr>
          <w:rFonts w:ascii="Times New Roman" w:hAnsi="Times New Roman" w:cs="Times New Roman"/>
        </w:rPr>
        <w:t>юрид</w:t>
      </w:r>
      <w:proofErr w:type="spellEnd"/>
      <w:r w:rsidR="00BD359B" w:rsidRPr="00BD359B">
        <w:rPr>
          <w:rFonts w:ascii="Times New Roman" w:hAnsi="Times New Roman" w:cs="Times New Roman"/>
        </w:rPr>
        <w:t>. наук. – Ростов н/Д.: 2015. – С. 160.</w:t>
      </w:r>
    </w:p>
  </w:footnote>
  <w:footnote w:id="127">
    <w:p w:rsidR="00143138" w:rsidRPr="00653D2F" w:rsidRDefault="00143138" w:rsidP="00653D2F">
      <w:pPr>
        <w:pStyle w:val="a3"/>
        <w:jc w:val="both"/>
        <w:rPr>
          <w:rFonts w:ascii="Times New Roman" w:hAnsi="Times New Roman" w:cs="Times New Roman"/>
          <w:lang w:val="en-US"/>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gramStart"/>
      <w:r w:rsidRPr="00653D2F">
        <w:rPr>
          <w:rFonts w:ascii="Times New Roman" w:hAnsi="Times New Roman" w:cs="Times New Roman"/>
        </w:rPr>
        <w:t xml:space="preserve">Проектом Федерального закона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 427992-6), внесенным депутатами Государственной Думы РФ В.Г. Соловьевым, В.Ф. </w:t>
      </w:r>
      <w:proofErr w:type="spellStart"/>
      <w:r w:rsidRPr="00653D2F">
        <w:rPr>
          <w:rFonts w:ascii="Times New Roman" w:hAnsi="Times New Roman" w:cs="Times New Roman"/>
        </w:rPr>
        <w:t>Рашкиным</w:t>
      </w:r>
      <w:proofErr w:type="spellEnd"/>
      <w:r w:rsidRPr="00653D2F">
        <w:rPr>
          <w:rFonts w:ascii="Times New Roman" w:hAnsi="Times New Roman" w:cs="Times New Roman"/>
        </w:rPr>
        <w:t xml:space="preserve">, Б.В. </w:t>
      </w:r>
      <w:proofErr w:type="spellStart"/>
      <w:r w:rsidRPr="00653D2F">
        <w:rPr>
          <w:rFonts w:ascii="Times New Roman" w:hAnsi="Times New Roman" w:cs="Times New Roman"/>
        </w:rPr>
        <w:t>Иванюженковым</w:t>
      </w:r>
      <w:proofErr w:type="spellEnd"/>
      <w:r w:rsidRPr="00653D2F">
        <w:rPr>
          <w:rFonts w:ascii="Times New Roman" w:hAnsi="Times New Roman" w:cs="Times New Roman"/>
        </w:rPr>
        <w:t>, предлагалось ввести запрет общественным фондам, созданным в целях поддержки политических партий, осуществлять пожертвования таким партиям.</w:t>
      </w:r>
      <w:proofErr w:type="gramEnd"/>
      <w:r w:rsidRPr="00653D2F">
        <w:rPr>
          <w:rFonts w:ascii="Times New Roman" w:hAnsi="Times New Roman" w:cs="Times New Roman"/>
        </w:rPr>
        <w:t xml:space="preserve"> </w:t>
      </w:r>
      <w:r w:rsidRPr="00653D2F">
        <w:rPr>
          <w:rFonts w:ascii="Times New Roman" w:hAnsi="Times New Roman" w:cs="Times New Roman"/>
          <w:lang w:val="en-US"/>
        </w:rPr>
        <w:t>URL: http://asozd2.duma.gov.ru/main.-nsf/%28SpravkaNew%29?OpenAgent&amp;RN=427992-6&amp;02.</w:t>
      </w:r>
    </w:p>
  </w:footnote>
  <w:footnote w:id="12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Боброва Н.А. О совершенствовании законодательства и практики привлечения к уголовной ответственности за нарушения порядка финансирования избирательной кампании // Вестник Самарского государственного университета. – 2013. – № 8-1 (109). – С. 7.</w:t>
      </w:r>
    </w:p>
  </w:footnote>
  <w:footnote w:id="12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URL: http://www.genproc.gov.ru/-smi/news/genproc/news-84064/ (дата обращения 15.03.2018).</w:t>
      </w:r>
    </w:p>
  </w:footnote>
  <w:footnote w:id="13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Климанов А.М. Некоторые вопросы </w:t>
      </w:r>
      <w:proofErr w:type="gramStart"/>
      <w:r w:rsidRPr="00653D2F">
        <w:rPr>
          <w:rFonts w:ascii="Times New Roman" w:hAnsi="Times New Roman" w:cs="Times New Roman"/>
        </w:rPr>
        <w:t>квалификации нарушений порядка финансирования избирательной кампании</w:t>
      </w:r>
      <w:proofErr w:type="gramEnd"/>
      <w:r w:rsidRPr="00653D2F">
        <w:rPr>
          <w:rFonts w:ascii="Times New Roman" w:hAnsi="Times New Roman" w:cs="Times New Roman"/>
        </w:rPr>
        <w:t xml:space="preserve"> кандидата, избирательного объединения, деятельности инициативной группы по проведению референдума// Актуальные проблемы гуманитарных и естественных наук. – 2014. № 10. – С. 307–311.</w:t>
      </w:r>
    </w:p>
  </w:footnote>
  <w:footnote w:id="13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Карманов А.Б., Мажара О.И. Финансирование сбора подписей избирателей политическими партиями, избирательными блоками, кандидатами на должность Президента Российской Федерации в 2003–2004 годах и правоприменительная практика судебных органов по привлечению к ответственности за нарушения избирательного законодательства, связанные с изготовлением поддельных подписных листов // Вестник ЦИК России. – 2005. – № 8. – С. 260.</w:t>
      </w:r>
    </w:p>
  </w:footnote>
  <w:footnote w:id="13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Долгих Ф.И. Правовое регулирование деятельности политических партий – теория и практика: монография / Ф. И. Долгих. – М.: </w:t>
      </w:r>
      <w:proofErr w:type="spellStart"/>
      <w:r w:rsidRPr="00653D2F">
        <w:rPr>
          <w:rFonts w:ascii="Times New Roman" w:hAnsi="Times New Roman" w:cs="Times New Roman"/>
        </w:rPr>
        <w:t>Маркет</w:t>
      </w:r>
      <w:proofErr w:type="spellEnd"/>
      <w:r w:rsidRPr="00653D2F">
        <w:rPr>
          <w:rFonts w:ascii="Times New Roman" w:hAnsi="Times New Roman" w:cs="Times New Roman"/>
        </w:rPr>
        <w:t xml:space="preserve"> ДС. 2010. – С. 136.</w:t>
      </w:r>
    </w:p>
  </w:footnote>
  <w:footnote w:id="13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Авакьян</w:t>
      </w:r>
      <w:proofErr w:type="spellEnd"/>
      <w:r w:rsidRPr="00653D2F">
        <w:rPr>
          <w:rFonts w:ascii="Times New Roman" w:hAnsi="Times New Roman" w:cs="Times New Roman"/>
        </w:rPr>
        <w:t xml:space="preserve"> С.А. Актуальные проблемы конституционно-правовой ответственности // Конституционно-правовая ответственность: проблемы России, опыт зарубежных стран. Научное издание. – М.: Изд-во МГУ, 2001. – С. 9–32; </w:t>
      </w:r>
      <w:proofErr w:type="spellStart"/>
      <w:r w:rsidRPr="00653D2F">
        <w:rPr>
          <w:rFonts w:ascii="Times New Roman" w:hAnsi="Times New Roman" w:cs="Times New Roman"/>
        </w:rPr>
        <w:t>Матейкович</w:t>
      </w:r>
      <w:proofErr w:type="spellEnd"/>
      <w:r w:rsidRPr="00653D2F">
        <w:rPr>
          <w:rFonts w:ascii="Times New Roman" w:hAnsi="Times New Roman" w:cs="Times New Roman"/>
        </w:rPr>
        <w:t xml:space="preserve"> М.С. Проблемы конституционной ответственности субъектов избирательного процесса в Российской Федерации // Государство и право. – 2001. – № 10. – С. 28; Конституционная ответственность: вопросы теории и правовое регулирование / Виноградов В.А. – М.: 2000. – 287 c.;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в Российской Федерации / Колосова Н.М. – М.: Городец, 2000. – 192 c.; Игнатенко В.В., Ищенко Е.П. Юридическая ответственность за нарушения избирательного законодательства. – М.: 1999. – 96 c. и др.</w:t>
      </w:r>
    </w:p>
  </w:footnote>
  <w:footnote w:id="13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Кучин А.С. Избирательная кампания кандидата, избирательного объединения (конституционно-правовое исследование):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xml:space="preserve">. наук. – Томск: 2006. – 205 c. </w:t>
      </w:r>
    </w:p>
  </w:footnote>
  <w:footnote w:id="13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w:t>
      </w:r>
      <w:proofErr w:type="spellStart"/>
      <w:r w:rsidRPr="00653D2F">
        <w:rPr>
          <w:rFonts w:ascii="Times New Roman" w:hAnsi="Times New Roman" w:cs="Times New Roman"/>
        </w:rPr>
        <w:t>Колюшин</w:t>
      </w:r>
      <w:proofErr w:type="spellEnd"/>
      <w:r w:rsidRPr="00653D2F">
        <w:rPr>
          <w:rFonts w:ascii="Times New Roman" w:hAnsi="Times New Roman" w:cs="Times New Roman"/>
        </w:rPr>
        <w:t xml:space="preserve"> Е.И. Судебная защита избирательных прав граждан. – М.: Городец. 2005. С. 144 </w:t>
      </w:r>
    </w:p>
  </w:footnote>
  <w:footnote w:id="13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Долгих Ф.И. Ликвидация политических партий // Юридический мир. – 2013. – № 6. – С. 49–52.</w:t>
      </w:r>
    </w:p>
  </w:footnote>
  <w:footnote w:id="13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Бузин А. Конституционно-правовая ответственность в избирательном праве Российской Федерации. В книге: Конституционно-правовая ответственность: проблемы России, опыт зарубежных стран</w:t>
      </w:r>
      <w:proofErr w:type="gramStart"/>
      <w:r w:rsidRPr="00653D2F">
        <w:rPr>
          <w:rFonts w:ascii="Times New Roman" w:hAnsi="Times New Roman" w:cs="Times New Roman"/>
        </w:rPr>
        <w:t xml:space="preserve"> / П</w:t>
      </w:r>
      <w:proofErr w:type="gramEnd"/>
      <w:r w:rsidRPr="00653D2F">
        <w:rPr>
          <w:rFonts w:ascii="Times New Roman" w:hAnsi="Times New Roman" w:cs="Times New Roman"/>
        </w:rPr>
        <w:t xml:space="preserve">од ред. С.А. </w:t>
      </w:r>
      <w:proofErr w:type="spellStart"/>
      <w:r w:rsidRPr="00653D2F">
        <w:rPr>
          <w:rFonts w:ascii="Times New Roman" w:hAnsi="Times New Roman" w:cs="Times New Roman"/>
        </w:rPr>
        <w:t>Авакьяна</w:t>
      </w:r>
      <w:proofErr w:type="spellEnd"/>
      <w:r w:rsidRPr="00653D2F">
        <w:rPr>
          <w:rFonts w:ascii="Times New Roman" w:hAnsi="Times New Roman" w:cs="Times New Roman"/>
        </w:rPr>
        <w:t>. – М.: 2001. – С. 304–312.</w:t>
      </w:r>
    </w:p>
  </w:footnote>
  <w:footnote w:id="13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Избирательное право в правовой системе Российской Федерации / Прокуратура в системе обеспечения конституционной законности: энциклопедия: Академия Генеральной прокуратуры РФ / под</w:t>
      </w:r>
      <w:proofErr w:type="gramStart"/>
      <w:r w:rsidRPr="00653D2F">
        <w:rPr>
          <w:rFonts w:ascii="Times New Roman" w:hAnsi="Times New Roman" w:cs="Times New Roman"/>
        </w:rPr>
        <w:t>.</w:t>
      </w:r>
      <w:proofErr w:type="gramEnd"/>
      <w:r w:rsidRPr="00653D2F">
        <w:rPr>
          <w:rFonts w:ascii="Times New Roman" w:hAnsi="Times New Roman" w:cs="Times New Roman"/>
        </w:rPr>
        <w:t xml:space="preserve"> </w:t>
      </w:r>
      <w:proofErr w:type="gramStart"/>
      <w:r w:rsidRPr="00653D2F">
        <w:rPr>
          <w:rFonts w:ascii="Times New Roman" w:hAnsi="Times New Roman" w:cs="Times New Roman"/>
        </w:rPr>
        <w:t>о</w:t>
      </w:r>
      <w:proofErr w:type="gramEnd"/>
      <w:r w:rsidRPr="00653D2F">
        <w:rPr>
          <w:rFonts w:ascii="Times New Roman" w:hAnsi="Times New Roman" w:cs="Times New Roman"/>
        </w:rPr>
        <w:t xml:space="preserve">бщ. ред. О.С. </w:t>
      </w:r>
      <w:proofErr w:type="spellStart"/>
      <w:r w:rsidRPr="00653D2F">
        <w:rPr>
          <w:rFonts w:ascii="Times New Roman" w:hAnsi="Times New Roman" w:cs="Times New Roman"/>
        </w:rPr>
        <w:t>Капинус</w:t>
      </w:r>
      <w:proofErr w:type="spellEnd"/>
      <w:r w:rsidRPr="00653D2F">
        <w:rPr>
          <w:rFonts w:ascii="Times New Roman" w:hAnsi="Times New Roman" w:cs="Times New Roman"/>
        </w:rPr>
        <w:t>. – Т. 2 – Новое время. – 2015. – С. 341–345.</w:t>
      </w:r>
    </w:p>
  </w:footnote>
  <w:footnote w:id="13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Некоторые вопросы противодействия электоральной коррупции / сб. статей «Коррупция: состояние противодействия и направления оптимизации борьбы». Российская криминологическая ассоциация. 2015. – С. 118–124.</w:t>
      </w:r>
    </w:p>
  </w:footnote>
  <w:footnote w:id="14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 внесении изменений и дополнений в некоторые законодательные акты Российской Федерации в связи с принятием Федерального закона</w:t>
      </w:r>
      <w:proofErr w:type="gramStart"/>
      <w:r w:rsidRPr="00653D2F">
        <w:rPr>
          <w:rFonts w:ascii="Times New Roman" w:hAnsi="Times New Roman" w:cs="Times New Roman"/>
        </w:rPr>
        <w:t xml:space="preserve"> О</w:t>
      </w:r>
      <w:proofErr w:type="gramEnd"/>
      <w:r w:rsidRPr="00653D2F">
        <w:rPr>
          <w:rFonts w:ascii="Times New Roman" w:hAnsi="Times New Roman" w:cs="Times New Roman"/>
        </w:rPr>
        <w:t>б основных гарантиях избирательных прав и права на участие в референдуме граждан Российской Федерации" от 04.07.2003 N 94-ФЗ / "Собрание законодательства РФ", 07.07.2003, N 27 (ч. 2), ст. 2708.</w:t>
      </w:r>
    </w:p>
  </w:footnote>
  <w:footnote w:id="14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Вист И.И. Особенности, объекта преступления против порядка финансирования избирательной кампании кандидата // Вестник Омского университета. – 2014. – № 3 (40). – С. 90.</w:t>
      </w:r>
    </w:p>
  </w:footnote>
  <w:footnote w:id="14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Колышницын</w:t>
      </w:r>
      <w:proofErr w:type="spellEnd"/>
      <w:r w:rsidRPr="00653D2F">
        <w:rPr>
          <w:rFonts w:ascii="Times New Roman" w:hAnsi="Times New Roman" w:cs="Times New Roman"/>
        </w:rPr>
        <w:t xml:space="preserve"> А.С. Преступления против избирательных прав граждан и права на участие в референдуме: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 Рязань: 2004. – С. 76–77.</w:t>
      </w:r>
    </w:p>
  </w:footnote>
  <w:footnote w:id="14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Более подробно см.: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К вопросу об основаниях привлечения к уголовной ответственности за нарушения порядка финансирования избирательных кампаний // Конституционное и муниципальное право. – 2010. – № 4. – С. 51–54.</w:t>
      </w:r>
    </w:p>
  </w:footnote>
  <w:footnote w:id="14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Какителашвили</w:t>
      </w:r>
      <w:proofErr w:type="spellEnd"/>
      <w:r w:rsidRPr="00653D2F">
        <w:rPr>
          <w:rFonts w:ascii="Times New Roman" w:hAnsi="Times New Roman" w:cs="Times New Roman"/>
        </w:rPr>
        <w:t xml:space="preserve"> М.М. Финансирование избирательных кампаний и уголовная ответственность за его нарушения / Криминологическая ситуация и реагирование на нее / под ред. А.И. Долговой. М., Российская криминологическая ассоциация, 2014. – С.81–83.</w:t>
      </w:r>
    </w:p>
  </w:footnote>
  <w:footnote w:id="145">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Романенко О.В. Финансирование политических партий в России: конституционно-правовые проблемы: </w:t>
      </w:r>
      <w:proofErr w:type="spellStart"/>
      <w:r w:rsidRPr="00653D2F">
        <w:rPr>
          <w:rFonts w:ascii="Times New Roman" w:hAnsi="Times New Roman" w:cs="Times New Roman"/>
        </w:rPr>
        <w:t>дис</w:t>
      </w:r>
      <w:proofErr w:type="spellEnd"/>
      <w:r w:rsidRPr="00653D2F">
        <w:rPr>
          <w:rFonts w:ascii="Times New Roman" w:hAnsi="Times New Roman" w:cs="Times New Roman"/>
        </w:rPr>
        <w:t xml:space="preserve">. ... канд. </w:t>
      </w:r>
      <w:proofErr w:type="spellStart"/>
      <w:r w:rsidRPr="00653D2F">
        <w:rPr>
          <w:rFonts w:ascii="Times New Roman" w:hAnsi="Times New Roman" w:cs="Times New Roman"/>
        </w:rPr>
        <w:t>юрид</w:t>
      </w:r>
      <w:proofErr w:type="spellEnd"/>
      <w:r w:rsidRPr="00653D2F">
        <w:rPr>
          <w:rFonts w:ascii="Times New Roman" w:hAnsi="Times New Roman" w:cs="Times New Roman"/>
        </w:rPr>
        <w:t>. наук. – М.: 2004. – С. 8.</w:t>
      </w:r>
    </w:p>
  </w:footnote>
  <w:footnote w:id="146">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Оценочный доклад о прозрачности финансирования политических партий в Российской Федерации. ГРЕКО. Страсбург, 20–23 марта 2012 года.</w:t>
      </w:r>
    </w:p>
  </w:footnote>
  <w:footnote w:id="147">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Цит. по: Алексеев В.Б., Измайлова Ф.Ш. Оценка и анализ состояния законности после принятия Конституции РФ // Конституционная законность и прокурорский надзор. – М.: 1994. – С. 43; Правда. – 1987. – 9 октября.</w:t>
      </w:r>
    </w:p>
  </w:footnote>
  <w:footnote w:id="148">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Постников А.Е. Избирательное право России: научное и учебное издание. – М.: Норма, Инфра-М. 1996. – С.67–70; Князев С.Д. Российское избирательное право: учебник. – Владивосток: 2001. – С. 232 и др.</w:t>
      </w:r>
    </w:p>
  </w:footnote>
  <w:footnote w:id="149">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Колюшин</w:t>
      </w:r>
      <w:proofErr w:type="spellEnd"/>
      <w:r w:rsidRPr="00653D2F">
        <w:rPr>
          <w:rFonts w:ascii="Times New Roman" w:hAnsi="Times New Roman" w:cs="Times New Roman"/>
        </w:rPr>
        <w:t xml:space="preserve"> Е.И. Судебная защита избирательных прав граждан. – М.: Городец. 2005. – С. 112.</w:t>
      </w:r>
    </w:p>
  </w:footnote>
  <w:footnote w:id="150">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Федеральный закон "О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от 24.11.2014 N 355-ФЗ / "Собрание законодательства РФ", 01.12.2014, N 48, ст. 6636.</w:t>
      </w:r>
    </w:p>
  </w:footnote>
  <w:footnote w:id="151">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РФ", N 6, 2005.</w:t>
      </w:r>
    </w:p>
  </w:footnote>
  <w:footnote w:id="152">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Илий С.К. Административные правонарушения коррупционной направленности // Административное и муниципальное право. – 2015. – № 5. – С. 460–468.</w:t>
      </w:r>
    </w:p>
  </w:footnote>
  <w:footnote w:id="153">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См., например: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 Под ред. А.А. </w:t>
      </w:r>
      <w:proofErr w:type="spellStart"/>
      <w:r w:rsidRPr="00653D2F">
        <w:rPr>
          <w:rFonts w:ascii="Times New Roman" w:hAnsi="Times New Roman" w:cs="Times New Roman"/>
        </w:rPr>
        <w:t>Вешнякова</w:t>
      </w:r>
      <w:proofErr w:type="spellEnd"/>
      <w:r w:rsidRPr="00653D2F">
        <w:rPr>
          <w:rFonts w:ascii="Times New Roman" w:hAnsi="Times New Roman" w:cs="Times New Roman"/>
        </w:rPr>
        <w:t>, В.И. Лысенко. – М.: 2003. – 896 с.</w:t>
      </w:r>
    </w:p>
  </w:footnote>
  <w:footnote w:id="154">
    <w:p w:rsidR="00143138" w:rsidRPr="00653D2F" w:rsidRDefault="00143138" w:rsidP="00653D2F">
      <w:pPr>
        <w:pStyle w:val="a3"/>
        <w:jc w:val="both"/>
        <w:rPr>
          <w:rFonts w:ascii="Times New Roman" w:hAnsi="Times New Roman" w:cs="Times New Roman"/>
        </w:rPr>
      </w:pPr>
      <w:r w:rsidRPr="00653D2F">
        <w:rPr>
          <w:rStyle w:val="a5"/>
          <w:rFonts w:ascii="Times New Roman" w:hAnsi="Times New Roman" w:cs="Times New Roman"/>
        </w:rPr>
        <w:footnoteRef/>
      </w:r>
      <w:r w:rsidRPr="00653D2F">
        <w:rPr>
          <w:rFonts w:ascii="Times New Roman" w:hAnsi="Times New Roman" w:cs="Times New Roman"/>
        </w:rPr>
        <w:t xml:space="preserve"> </w:t>
      </w:r>
      <w:proofErr w:type="spellStart"/>
      <w:r w:rsidRPr="00653D2F">
        <w:rPr>
          <w:rFonts w:ascii="Times New Roman" w:hAnsi="Times New Roman" w:cs="Times New Roman"/>
        </w:rPr>
        <w:t>Акунченко</w:t>
      </w:r>
      <w:proofErr w:type="spellEnd"/>
      <w:r w:rsidRPr="00653D2F">
        <w:rPr>
          <w:rFonts w:ascii="Times New Roman" w:hAnsi="Times New Roman" w:cs="Times New Roman"/>
        </w:rPr>
        <w:t xml:space="preserve"> Е.А. Меры безопасности как средство предупреждения коррупции при финансировании избирательных кампаний // Актуальные проблемы экономики и права. – Казань: Познание, 2013. – № 4 (28). – С. 14–19.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8B0"/>
    <w:multiLevelType w:val="hybridMultilevel"/>
    <w:tmpl w:val="D292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515AA"/>
    <w:multiLevelType w:val="hybridMultilevel"/>
    <w:tmpl w:val="BE86A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332B2"/>
    <w:multiLevelType w:val="hybridMultilevel"/>
    <w:tmpl w:val="308EF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92300"/>
    <w:multiLevelType w:val="hybridMultilevel"/>
    <w:tmpl w:val="70B2D760"/>
    <w:lvl w:ilvl="0" w:tplc="0419000F">
      <w:start w:val="1"/>
      <w:numFmt w:val="decimal"/>
      <w:lvlText w:val="%1."/>
      <w:lvlJc w:val="left"/>
      <w:pPr>
        <w:ind w:left="720" w:hanging="360"/>
      </w:pPr>
      <w:rPr>
        <w:rFonts w:hint="default"/>
      </w:rPr>
    </w:lvl>
    <w:lvl w:ilvl="1" w:tplc="084E137A">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02ECE"/>
    <w:multiLevelType w:val="hybridMultilevel"/>
    <w:tmpl w:val="9A5A0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461548"/>
    <w:multiLevelType w:val="hybridMultilevel"/>
    <w:tmpl w:val="D5A6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D5F2D"/>
    <w:multiLevelType w:val="hybridMultilevel"/>
    <w:tmpl w:val="A5B8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06470"/>
    <w:multiLevelType w:val="hybridMultilevel"/>
    <w:tmpl w:val="990E3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82724"/>
    <w:multiLevelType w:val="hybridMultilevel"/>
    <w:tmpl w:val="A95EE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932603"/>
    <w:multiLevelType w:val="hybridMultilevel"/>
    <w:tmpl w:val="E0281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AC60D4"/>
    <w:multiLevelType w:val="hybridMultilevel"/>
    <w:tmpl w:val="F5CA0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93B1095"/>
    <w:multiLevelType w:val="hybridMultilevel"/>
    <w:tmpl w:val="8C38B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5834245"/>
    <w:multiLevelType w:val="hybridMultilevel"/>
    <w:tmpl w:val="1DC21F80"/>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nsid w:val="5CFD15B2"/>
    <w:multiLevelType w:val="hybridMultilevel"/>
    <w:tmpl w:val="ECAE81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918672D"/>
    <w:multiLevelType w:val="hybridMultilevel"/>
    <w:tmpl w:val="6F5CA8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3"/>
  </w:num>
  <w:num w:numId="4">
    <w:abstractNumId w:val="4"/>
  </w:num>
  <w:num w:numId="5">
    <w:abstractNumId w:val="11"/>
  </w:num>
  <w:num w:numId="6">
    <w:abstractNumId w:val="14"/>
  </w:num>
  <w:num w:numId="7">
    <w:abstractNumId w:val="12"/>
  </w:num>
  <w:num w:numId="8">
    <w:abstractNumId w:val="0"/>
  </w:num>
  <w:num w:numId="9">
    <w:abstractNumId w:val="10"/>
  </w:num>
  <w:num w:numId="10">
    <w:abstractNumId w:val="8"/>
  </w:num>
  <w:num w:numId="11">
    <w:abstractNumId w:val="2"/>
  </w:num>
  <w:num w:numId="12">
    <w:abstractNumId w:val="5"/>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83"/>
    <w:rsid w:val="00000DA3"/>
    <w:rsid w:val="000105C1"/>
    <w:rsid w:val="00021BFE"/>
    <w:rsid w:val="00034186"/>
    <w:rsid w:val="00037BF2"/>
    <w:rsid w:val="000563FE"/>
    <w:rsid w:val="00060736"/>
    <w:rsid w:val="0006373F"/>
    <w:rsid w:val="0008184E"/>
    <w:rsid w:val="00085F6C"/>
    <w:rsid w:val="0009188E"/>
    <w:rsid w:val="0009245E"/>
    <w:rsid w:val="000951FF"/>
    <w:rsid w:val="000953A6"/>
    <w:rsid w:val="0009670C"/>
    <w:rsid w:val="000A7A7B"/>
    <w:rsid w:val="000B03A9"/>
    <w:rsid w:val="000B3B0D"/>
    <w:rsid w:val="000B4380"/>
    <w:rsid w:val="000B47EB"/>
    <w:rsid w:val="000B6616"/>
    <w:rsid w:val="000B73CA"/>
    <w:rsid w:val="000B7FDC"/>
    <w:rsid w:val="000C2873"/>
    <w:rsid w:val="000D69D5"/>
    <w:rsid w:val="000E3B9F"/>
    <w:rsid w:val="000E58DD"/>
    <w:rsid w:val="000F5A7F"/>
    <w:rsid w:val="001060A5"/>
    <w:rsid w:val="00106C50"/>
    <w:rsid w:val="001100F6"/>
    <w:rsid w:val="001104F2"/>
    <w:rsid w:val="001111C0"/>
    <w:rsid w:val="0011219B"/>
    <w:rsid w:val="001155C4"/>
    <w:rsid w:val="00115BB6"/>
    <w:rsid w:val="0013109D"/>
    <w:rsid w:val="0013272A"/>
    <w:rsid w:val="00141427"/>
    <w:rsid w:val="00143138"/>
    <w:rsid w:val="001432DE"/>
    <w:rsid w:val="0017774D"/>
    <w:rsid w:val="00191C10"/>
    <w:rsid w:val="00193892"/>
    <w:rsid w:val="00195D82"/>
    <w:rsid w:val="001A4380"/>
    <w:rsid w:val="001B050F"/>
    <w:rsid w:val="001B1CAB"/>
    <w:rsid w:val="001B37BE"/>
    <w:rsid w:val="001B408A"/>
    <w:rsid w:val="001C4792"/>
    <w:rsid w:val="001D0F08"/>
    <w:rsid w:val="001D3FE0"/>
    <w:rsid w:val="001E57C9"/>
    <w:rsid w:val="001E6E34"/>
    <w:rsid w:val="001F2C02"/>
    <w:rsid w:val="001F5227"/>
    <w:rsid w:val="001F6C30"/>
    <w:rsid w:val="001F706B"/>
    <w:rsid w:val="001F7406"/>
    <w:rsid w:val="0020614E"/>
    <w:rsid w:val="00206BFB"/>
    <w:rsid w:val="002106AF"/>
    <w:rsid w:val="002172E8"/>
    <w:rsid w:val="00217DE1"/>
    <w:rsid w:val="00225558"/>
    <w:rsid w:val="00234B34"/>
    <w:rsid w:val="00243109"/>
    <w:rsid w:val="0024767E"/>
    <w:rsid w:val="00261F3C"/>
    <w:rsid w:val="0026437F"/>
    <w:rsid w:val="002656D6"/>
    <w:rsid w:val="0027309F"/>
    <w:rsid w:val="00275525"/>
    <w:rsid w:val="00276A83"/>
    <w:rsid w:val="00280366"/>
    <w:rsid w:val="0028555E"/>
    <w:rsid w:val="0029131D"/>
    <w:rsid w:val="00297057"/>
    <w:rsid w:val="002A14C8"/>
    <w:rsid w:val="002A44F7"/>
    <w:rsid w:val="002B1764"/>
    <w:rsid w:val="002C021F"/>
    <w:rsid w:val="002C7035"/>
    <w:rsid w:val="002D2FCA"/>
    <w:rsid w:val="002E66E5"/>
    <w:rsid w:val="002E7C90"/>
    <w:rsid w:val="002F798C"/>
    <w:rsid w:val="0030090B"/>
    <w:rsid w:val="00303A6C"/>
    <w:rsid w:val="00312C2E"/>
    <w:rsid w:val="00313A65"/>
    <w:rsid w:val="00322F83"/>
    <w:rsid w:val="00323C4F"/>
    <w:rsid w:val="00326872"/>
    <w:rsid w:val="003403B7"/>
    <w:rsid w:val="00345B5D"/>
    <w:rsid w:val="0035065C"/>
    <w:rsid w:val="00350CF1"/>
    <w:rsid w:val="00351BC8"/>
    <w:rsid w:val="00354EB0"/>
    <w:rsid w:val="00356B68"/>
    <w:rsid w:val="00356E47"/>
    <w:rsid w:val="0035779A"/>
    <w:rsid w:val="00360095"/>
    <w:rsid w:val="003623CA"/>
    <w:rsid w:val="00365B48"/>
    <w:rsid w:val="00371BBB"/>
    <w:rsid w:val="00377D6A"/>
    <w:rsid w:val="00380DC4"/>
    <w:rsid w:val="003816C6"/>
    <w:rsid w:val="00384498"/>
    <w:rsid w:val="00384DCF"/>
    <w:rsid w:val="00386F3C"/>
    <w:rsid w:val="003910FB"/>
    <w:rsid w:val="003A2D16"/>
    <w:rsid w:val="003A61E7"/>
    <w:rsid w:val="003B78BC"/>
    <w:rsid w:val="003C3215"/>
    <w:rsid w:val="003C505F"/>
    <w:rsid w:val="003D36D4"/>
    <w:rsid w:val="003E0E26"/>
    <w:rsid w:val="003E5A58"/>
    <w:rsid w:val="003E755F"/>
    <w:rsid w:val="003F0DE8"/>
    <w:rsid w:val="003F77F9"/>
    <w:rsid w:val="00401273"/>
    <w:rsid w:val="00405A5A"/>
    <w:rsid w:val="00414D73"/>
    <w:rsid w:val="004208AE"/>
    <w:rsid w:val="00426B1F"/>
    <w:rsid w:val="004278C4"/>
    <w:rsid w:val="00427F20"/>
    <w:rsid w:val="004306FF"/>
    <w:rsid w:val="00430B73"/>
    <w:rsid w:val="00434F8D"/>
    <w:rsid w:val="00444272"/>
    <w:rsid w:val="004576DE"/>
    <w:rsid w:val="00457D7F"/>
    <w:rsid w:val="00462EDA"/>
    <w:rsid w:val="00465923"/>
    <w:rsid w:val="00466121"/>
    <w:rsid w:val="00473B2B"/>
    <w:rsid w:val="00482FD1"/>
    <w:rsid w:val="00497430"/>
    <w:rsid w:val="004A2705"/>
    <w:rsid w:val="004A30A2"/>
    <w:rsid w:val="004A5253"/>
    <w:rsid w:val="004A7F92"/>
    <w:rsid w:val="004B0C6D"/>
    <w:rsid w:val="004B4149"/>
    <w:rsid w:val="004B5D27"/>
    <w:rsid w:val="004C2B54"/>
    <w:rsid w:val="004C3200"/>
    <w:rsid w:val="004C52CF"/>
    <w:rsid w:val="004C5781"/>
    <w:rsid w:val="004D0280"/>
    <w:rsid w:val="004D19A5"/>
    <w:rsid w:val="004D31EC"/>
    <w:rsid w:val="004D56ED"/>
    <w:rsid w:val="004E2A34"/>
    <w:rsid w:val="004E3F6C"/>
    <w:rsid w:val="004E51BF"/>
    <w:rsid w:val="004E59C1"/>
    <w:rsid w:val="004E6308"/>
    <w:rsid w:val="004E74E5"/>
    <w:rsid w:val="004F0631"/>
    <w:rsid w:val="004F267C"/>
    <w:rsid w:val="004F5393"/>
    <w:rsid w:val="004F7B8B"/>
    <w:rsid w:val="005142D3"/>
    <w:rsid w:val="00514709"/>
    <w:rsid w:val="005175EA"/>
    <w:rsid w:val="0052109A"/>
    <w:rsid w:val="005212AD"/>
    <w:rsid w:val="005267C4"/>
    <w:rsid w:val="00530AB3"/>
    <w:rsid w:val="00536A4F"/>
    <w:rsid w:val="00537A12"/>
    <w:rsid w:val="00537AAE"/>
    <w:rsid w:val="0054231B"/>
    <w:rsid w:val="00543D4F"/>
    <w:rsid w:val="00545BF8"/>
    <w:rsid w:val="005473E4"/>
    <w:rsid w:val="00560FAE"/>
    <w:rsid w:val="0056163A"/>
    <w:rsid w:val="0056165C"/>
    <w:rsid w:val="00561BA0"/>
    <w:rsid w:val="0056576F"/>
    <w:rsid w:val="005850E4"/>
    <w:rsid w:val="00593594"/>
    <w:rsid w:val="00597D96"/>
    <w:rsid w:val="005A416C"/>
    <w:rsid w:val="005B5AB3"/>
    <w:rsid w:val="005C6B82"/>
    <w:rsid w:val="005D1A4B"/>
    <w:rsid w:val="005D2E73"/>
    <w:rsid w:val="005D5B52"/>
    <w:rsid w:val="005D78D1"/>
    <w:rsid w:val="005F23DC"/>
    <w:rsid w:val="005F2E52"/>
    <w:rsid w:val="005F41E1"/>
    <w:rsid w:val="005F4A85"/>
    <w:rsid w:val="005F6C9D"/>
    <w:rsid w:val="0060233C"/>
    <w:rsid w:val="006126E6"/>
    <w:rsid w:val="00616CF8"/>
    <w:rsid w:val="00617AF2"/>
    <w:rsid w:val="00620776"/>
    <w:rsid w:val="00620E3B"/>
    <w:rsid w:val="00622751"/>
    <w:rsid w:val="00624265"/>
    <w:rsid w:val="006252FA"/>
    <w:rsid w:val="00626259"/>
    <w:rsid w:val="00630C8E"/>
    <w:rsid w:val="00641034"/>
    <w:rsid w:val="00652CE6"/>
    <w:rsid w:val="0065367C"/>
    <w:rsid w:val="00653D2F"/>
    <w:rsid w:val="0066445F"/>
    <w:rsid w:val="00665353"/>
    <w:rsid w:val="0066563A"/>
    <w:rsid w:val="006757CF"/>
    <w:rsid w:val="00675CA2"/>
    <w:rsid w:val="00692005"/>
    <w:rsid w:val="00692EDD"/>
    <w:rsid w:val="006936A4"/>
    <w:rsid w:val="00695785"/>
    <w:rsid w:val="00695FBA"/>
    <w:rsid w:val="006A437F"/>
    <w:rsid w:val="006A58E7"/>
    <w:rsid w:val="006B2F1A"/>
    <w:rsid w:val="006C2291"/>
    <w:rsid w:val="006C4053"/>
    <w:rsid w:val="006C40B5"/>
    <w:rsid w:val="006C42A7"/>
    <w:rsid w:val="006C4617"/>
    <w:rsid w:val="006D30E8"/>
    <w:rsid w:val="006D5C0B"/>
    <w:rsid w:val="006D7722"/>
    <w:rsid w:val="006E0567"/>
    <w:rsid w:val="006E4B17"/>
    <w:rsid w:val="006E5EC4"/>
    <w:rsid w:val="006E6F79"/>
    <w:rsid w:val="007019AE"/>
    <w:rsid w:val="0070348C"/>
    <w:rsid w:val="0071541B"/>
    <w:rsid w:val="00721A8E"/>
    <w:rsid w:val="00724503"/>
    <w:rsid w:val="00733C88"/>
    <w:rsid w:val="00741733"/>
    <w:rsid w:val="00752544"/>
    <w:rsid w:val="007606E0"/>
    <w:rsid w:val="0076120A"/>
    <w:rsid w:val="00767568"/>
    <w:rsid w:val="00767992"/>
    <w:rsid w:val="00773F4B"/>
    <w:rsid w:val="007833AE"/>
    <w:rsid w:val="00791B73"/>
    <w:rsid w:val="00793952"/>
    <w:rsid w:val="00796832"/>
    <w:rsid w:val="007A3E0F"/>
    <w:rsid w:val="007A43F9"/>
    <w:rsid w:val="007A465F"/>
    <w:rsid w:val="007A630C"/>
    <w:rsid w:val="007B2BBB"/>
    <w:rsid w:val="007C6E04"/>
    <w:rsid w:val="007E3702"/>
    <w:rsid w:val="007E7C0D"/>
    <w:rsid w:val="007F7705"/>
    <w:rsid w:val="007F77B5"/>
    <w:rsid w:val="0080398F"/>
    <w:rsid w:val="008154B0"/>
    <w:rsid w:val="0082636D"/>
    <w:rsid w:val="008430BF"/>
    <w:rsid w:val="00844081"/>
    <w:rsid w:val="00845FC9"/>
    <w:rsid w:val="00851A02"/>
    <w:rsid w:val="00852B57"/>
    <w:rsid w:val="00853558"/>
    <w:rsid w:val="00862897"/>
    <w:rsid w:val="0086680E"/>
    <w:rsid w:val="00870741"/>
    <w:rsid w:val="00873A5D"/>
    <w:rsid w:val="00877332"/>
    <w:rsid w:val="00884FAA"/>
    <w:rsid w:val="008901A3"/>
    <w:rsid w:val="00890E99"/>
    <w:rsid w:val="008925F0"/>
    <w:rsid w:val="008931F5"/>
    <w:rsid w:val="00894183"/>
    <w:rsid w:val="00895059"/>
    <w:rsid w:val="00897917"/>
    <w:rsid w:val="008A1AD0"/>
    <w:rsid w:val="008A7379"/>
    <w:rsid w:val="008B59EB"/>
    <w:rsid w:val="008B6247"/>
    <w:rsid w:val="008E2FDE"/>
    <w:rsid w:val="008E5F20"/>
    <w:rsid w:val="00900B68"/>
    <w:rsid w:val="009041B2"/>
    <w:rsid w:val="0090485C"/>
    <w:rsid w:val="00905000"/>
    <w:rsid w:val="009167D3"/>
    <w:rsid w:val="0092270F"/>
    <w:rsid w:val="009300E5"/>
    <w:rsid w:val="00931398"/>
    <w:rsid w:val="00931DC4"/>
    <w:rsid w:val="009336F3"/>
    <w:rsid w:val="00933828"/>
    <w:rsid w:val="009443E6"/>
    <w:rsid w:val="00951044"/>
    <w:rsid w:val="00954548"/>
    <w:rsid w:val="009578F3"/>
    <w:rsid w:val="00961505"/>
    <w:rsid w:val="00962053"/>
    <w:rsid w:val="00976E9D"/>
    <w:rsid w:val="009858B0"/>
    <w:rsid w:val="00986CB0"/>
    <w:rsid w:val="00990EA6"/>
    <w:rsid w:val="0099448E"/>
    <w:rsid w:val="00995551"/>
    <w:rsid w:val="009974F6"/>
    <w:rsid w:val="009B633F"/>
    <w:rsid w:val="009B74F2"/>
    <w:rsid w:val="009C0E41"/>
    <w:rsid w:val="009C6554"/>
    <w:rsid w:val="009D1595"/>
    <w:rsid w:val="009E23AB"/>
    <w:rsid w:val="009E509A"/>
    <w:rsid w:val="009E7BC7"/>
    <w:rsid w:val="009F1D3E"/>
    <w:rsid w:val="009F2CE0"/>
    <w:rsid w:val="009F5823"/>
    <w:rsid w:val="009F697A"/>
    <w:rsid w:val="009F6EB5"/>
    <w:rsid w:val="009F70B0"/>
    <w:rsid w:val="009F7264"/>
    <w:rsid w:val="00A00A1D"/>
    <w:rsid w:val="00A0169D"/>
    <w:rsid w:val="00A04BA7"/>
    <w:rsid w:val="00A2257E"/>
    <w:rsid w:val="00A312A4"/>
    <w:rsid w:val="00A31465"/>
    <w:rsid w:val="00A329F0"/>
    <w:rsid w:val="00A33858"/>
    <w:rsid w:val="00A3697B"/>
    <w:rsid w:val="00A43642"/>
    <w:rsid w:val="00A549E9"/>
    <w:rsid w:val="00A60268"/>
    <w:rsid w:val="00A64480"/>
    <w:rsid w:val="00A70E6B"/>
    <w:rsid w:val="00A713F7"/>
    <w:rsid w:val="00A74507"/>
    <w:rsid w:val="00A77D77"/>
    <w:rsid w:val="00A82CD3"/>
    <w:rsid w:val="00A8342A"/>
    <w:rsid w:val="00A849A8"/>
    <w:rsid w:val="00A87277"/>
    <w:rsid w:val="00A933F6"/>
    <w:rsid w:val="00A97AF6"/>
    <w:rsid w:val="00AA0BFC"/>
    <w:rsid w:val="00AA52C1"/>
    <w:rsid w:val="00AA65B7"/>
    <w:rsid w:val="00AB0A89"/>
    <w:rsid w:val="00AB267C"/>
    <w:rsid w:val="00AB62FE"/>
    <w:rsid w:val="00AC5C3F"/>
    <w:rsid w:val="00AC63E2"/>
    <w:rsid w:val="00AD10B7"/>
    <w:rsid w:val="00AD4078"/>
    <w:rsid w:val="00AD456F"/>
    <w:rsid w:val="00AD5B18"/>
    <w:rsid w:val="00AD5E2A"/>
    <w:rsid w:val="00AD7E3D"/>
    <w:rsid w:val="00AE08C0"/>
    <w:rsid w:val="00AE6406"/>
    <w:rsid w:val="00AF2C74"/>
    <w:rsid w:val="00AF57BD"/>
    <w:rsid w:val="00B00766"/>
    <w:rsid w:val="00B075A8"/>
    <w:rsid w:val="00B1188F"/>
    <w:rsid w:val="00B17852"/>
    <w:rsid w:val="00B22F1B"/>
    <w:rsid w:val="00B235A0"/>
    <w:rsid w:val="00B24713"/>
    <w:rsid w:val="00B24FC0"/>
    <w:rsid w:val="00B3097B"/>
    <w:rsid w:val="00B37B3A"/>
    <w:rsid w:val="00B43044"/>
    <w:rsid w:val="00B51FE4"/>
    <w:rsid w:val="00B5707B"/>
    <w:rsid w:val="00B60EAE"/>
    <w:rsid w:val="00B6426E"/>
    <w:rsid w:val="00B671CF"/>
    <w:rsid w:val="00B67533"/>
    <w:rsid w:val="00B7139C"/>
    <w:rsid w:val="00B747A5"/>
    <w:rsid w:val="00B76394"/>
    <w:rsid w:val="00B770F0"/>
    <w:rsid w:val="00B87943"/>
    <w:rsid w:val="00B97F1F"/>
    <w:rsid w:val="00BB0433"/>
    <w:rsid w:val="00BB2BEF"/>
    <w:rsid w:val="00BC1106"/>
    <w:rsid w:val="00BC1D3B"/>
    <w:rsid w:val="00BC3650"/>
    <w:rsid w:val="00BC5D74"/>
    <w:rsid w:val="00BC7F56"/>
    <w:rsid w:val="00BD359B"/>
    <w:rsid w:val="00BD444A"/>
    <w:rsid w:val="00BE0D65"/>
    <w:rsid w:val="00BE2E25"/>
    <w:rsid w:val="00BE4F11"/>
    <w:rsid w:val="00BF38F1"/>
    <w:rsid w:val="00BF6225"/>
    <w:rsid w:val="00C02458"/>
    <w:rsid w:val="00C02F03"/>
    <w:rsid w:val="00C07104"/>
    <w:rsid w:val="00C13375"/>
    <w:rsid w:val="00C23A11"/>
    <w:rsid w:val="00C23AA2"/>
    <w:rsid w:val="00C241CD"/>
    <w:rsid w:val="00C252F8"/>
    <w:rsid w:val="00C269A8"/>
    <w:rsid w:val="00C34469"/>
    <w:rsid w:val="00C41A03"/>
    <w:rsid w:val="00C45F92"/>
    <w:rsid w:val="00C5169C"/>
    <w:rsid w:val="00C53683"/>
    <w:rsid w:val="00C65A54"/>
    <w:rsid w:val="00C76083"/>
    <w:rsid w:val="00C87216"/>
    <w:rsid w:val="00C93B2F"/>
    <w:rsid w:val="00C96514"/>
    <w:rsid w:val="00CA467D"/>
    <w:rsid w:val="00CA71CE"/>
    <w:rsid w:val="00CC04F4"/>
    <w:rsid w:val="00CC0E0D"/>
    <w:rsid w:val="00CC3FB5"/>
    <w:rsid w:val="00CC64EB"/>
    <w:rsid w:val="00CC7070"/>
    <w:rsid w:val="00CE1149"/>
    <w:rsid w:val="00CE3A32"/>
    <w:rsid w:val="00D00761"/>
    <w:rsid w:val="00D01E3B"/>
    <w:rsid w:val="00D11352"/>
    <w:rsid w:val="00D20A16"/>
    <w:rsid w:val="00D21004"/>
    <w:rsid w:val="00D22CE8"/>
    <w:rsid w:val="00D26569"/>
    <w:rsid w:val="00D34BAA"/>
    <w:rsid w:val="00D34D47"/>
    <w:rsid w:val="00D40082"/>
    <w:rsid w:val="00D406A5"/>
    <w:rsid w:val="00D443D4"/>
    <w:rsid w:val="00D51531"/>
    <w:rsid w:val="00D56BC8"/>
    <w:rsid w:val="00D57817"/>
    <w:rsid w:val="00D708DB"/>
    <w:rsid w:val="00D76EF2"/>
    <w:rsid w:val="00D81555"/>
    <w:rsid w:val="00D82F83"/>
    <w:rsid w:val="00D86FB0"/>
    <w:rsid w:val="00D94D79"/>
    <w:rsid w:val="00D97699"/>
    <w:rsid w:val="00D97B7F"/>
    <w:rsid w:val="00DB56E5"/>
    <w:rsid w:val="00DB5BA2"/>
    <w:rsid w:val="00DB61C3"/>
    <w:rsid w:val="00DB7D67"/>
    <w:rsid w:val="00DD07ED"/>
    <w:rsid w:val="00DD2DDF"/>
    <w:rsid w:val="00DD5F37"/>
    <w:rsid w:val="00DE1BAC"/>
    <w:rsid w:val="00DE351A"/>
    <w:rsid w:val="00DE690C"/>
    <w:rsid w:val="00DF5A02"/>
    <w:rsid w:val="00DF5C05"/>
    <w:rsid w:val="00E02C0F"/>
    <w:rsid w:val="00E10F1E"/>
    <w:rsid w:val="00E11C9C"/>
    <w:rsid w:val="00E153E7"/>
    <w:rsid w:val="00E203FF"/>
    <w:rsid w:val="00E246FB"/>
    <w:rsid w:val="00E26EC4"/>
    <w:rsid w:val="00E31B8B"/>
    <w:rsid w:val="00E31E69"/>
    <w:rsid w:val="00E34417"/>
    <w:rsid w:val="00E35843"/>
    <w:rsid w:val="00E43F51"/>
    <w:rsid w:val="00E44BBA"/>
    <w:rsid w:val="00E463A1"/>
    <w:rsid w:val="00E52CC0"/>
    <w:rsid w:val="00E616A4"/>
    <w:rsid w:val="00E63567"/>
    <w:rsid w:val="00E6661B"/>
    <w:rsid w:val="00E707F0"/>
    <w:rsid w:val="00E71318"/>
    <w:rsid w:val="00E72B55"/>
    <w:rsid w:val="00E73061"/>
    <w:rsid w:val="00E757A1"/>
    <w:rsid w:val="00E77A32"/>
    <w:rsid w:val="00E81185"/>
    <w:rsid w:val="00E910C5"/>
    <w:rsid w:val="00E930EA"/>
    <w:rsid w:val="00EA202A"/>
    <w:rsid w:val="00EC78F0"/>
    <w:rsid w:val="00ED0347"/>
    <w:rsid w:val="00ED0EC4"/>
    <w:rsid w:val="00ED10B7"/>
    <w:rsid w:val="00EE0A5A"/>
    <w:rsid w:val="00EE109F"/>
    <w:rsid w:val="00EE116D"/>
    <w:rsid w:val="00EE18C9"/>
    <w:rsid w:val="00EE2FEE"/>
    <w:rsid w:val="00EE4BF6"/>
    <w:rsid w:val="00EE52BB"/>
    <w:rsid w:val="00EF4EA9"/>
    <w:rsid w:val="00EF5A61"/>
    <w:rsid w:val="00F00355"/>
    <w:rsid w:val="00F05ADF"/>
    <w:rsid w:val="00F1097A"/>
    <w:rsid w:val="00F131C6"/>
    <w:rsid w:val="00F26A6C"/>
    <w:rsid w:val="00F3115F"/>
    <w:rsid w:val="00F3447A"/>
    <w:rsid w:val="00F35A21"/>
    <w:rsid w:val="00F364E2"/>
    <w:rsid w:val="00F440D8"/>
    <w:rsid w:val="00F60307"/>
    <w:rsid w:val="00F60E56"/>
    <w:rsid w:val="00F64D67"/>
    <w:rsid w:val="00F705D9"/>
    <w:rsid w:val="00F73262"/>
    <w:rsid w:val="00F75F05"/>
    <w:rsid w:val="00F82249"/>
    <w:rsid w:val="00F82D4F"/>
    <w:rsid w:val="00F85467"/>
    <w:rsid w:val="00F91261"/>
    <w:rsid w:val="00F939CA"/>
    <w:rsid w:val="00F93CFA"/>
    <w:rsid w:val="00F957FB"/>
    <w:rsid w:val="00F95879"/>
    <w:rsid w:val="00F9716E"/>
    <w:rsid w:val="00FA0A52"/>
    <w:rsid w:val="00FA1856"/>
    <w:rsid w:val="00FA44B0"/>
    <w:rsid w:val="00FA756B"/>
    <w:rsid w:val="00FB19C6"/>
    <w:rsid w:val="00FB2D2B"/>
    <w:rsid w:val="00FB3663"/>
    <w:rsid w:val="00FC238E"/>
    <w:rsid w:val="00FC5523"/>
    <w:rsid w:val="00FC707E"/>
    <w:rsid w:val="00FD0371"/>
    <w:rsid w:val="00FE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057"/>
    <w:pPr>
      <w:spacing w:after="0" w:line="240" w:lineRule="auto"/>
    </w:pPr>
    <w:rPr>
      <w:sz w:val="20"/>
      <w:szCs w:val="20"/>
    </w:rPr>
  </w:style>
  <w:style w:type="character" w:customStyle="1" w:styleId="a4">
    <w:name w:val="Текст сноски Знак"/>
    <w:basedOn w:val="a0"/>
    <w:link w:val="a3"/>
    <w:uiPriority w:val="99"/>
    <w:semiHidden/>
    <w:rsid w:val="00297057"/>
    <w:rPr>
      <w:sz w:val="20"/>
      <w:szCs w:val="20"/>
    </w:rPr>
  </w:style>
  <w:style w:type="character" w:styleId="a5">
    <w:name w:val="footnote reference"/>
    <w:basedOn w:val="a0"/>
    <w:uiPriority w:val="99"/>
    <w:semiHidden/>
    <w:unhideWhenUsed/>
    <w:rsid w:val="00297057"/>
    <w:rPr>
      <w:vertAlign w:val="superscript"/>
    </w:rPr>
  </w:style>
  <w:style w:type="paragraph" w:styleId="a6">
    <w:name w:val="List Paragraph"/>
    <w:basedOn w:val="a"/>
    <w:uiPriority w:val="34"/>
    <w:qFormat/>
    <w:rsid w:val="00AB267C"/>
    <w:pPr>
      <w:ind w:left="720"/>
      <w:contextualSpacing/>
    </w:pPr>
  </w:style>
  <w:style w:type="character" w:styleId="a7">
    <w:name w:val="Hyperlink"/>
    <w:basedOn w:val="a0"/>
    <w:uiPriority w:val="99"/>
    <w:unhideWhenUsed/>
    <w:rsid w:val="00752544"/>
    <w:rPr>
      <w:color w:val="0000FF" w:themeColor="hyperlink"/>
      <w:u w:val="single"/>
    </w:rPr>
  </w:style>
  <w:style w:type="paragraph" w:customStyle="1" w:styleId="utv">
    <w:name w:val="utv"/>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A6C"/>
  </w:style>
  <w:style w:type="paragraph" w:customStyle="1" w:styleId="shapka">
    <w:name w:val="shapka"/>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147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4709"/>
  </w:style>
  <w:style w:type="paragraph" w:styleId="aa">
    <w:name w:val="footer"/>
    <w:basedOn w:val="a"/>
    <w:link w:val="ab"/>
    <w:uiPriority w:val="99"/>
    <w:unhideWhenUsed/>
    <w:rsid w:val="005147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057"/>
    <w:pPr>
      <w:spacing w:after="0" w:line="240" w:lineRule="auto"/>
    </w:pPr>
    <w:rPr>
      <w:sz w:val="20"/>
      <w:szCs w:val="20"/>
    </w:rPr>
  </w:style>
  <w:style w:type="character" w:customStyle="1" w:styleId="a4">
    <w:name w:val="Текст сноски Знак"/>
    <w:basedOn w:val="a0"/>
    <w:link w:val="a3"/>
    <w:uiPriority w:val="99"/>
    <w:semiHidden/>
    <w:rsid w:val="00297057"/>
    <w:rPr>
      <w:sz w:val="20"/>
      <w:szCs w:val="20"/>
    </w:rPr>
  </w:style>
  <w:style w:type="character" w:styleId="a5">
    <w:name w:val="footnote reference"/>
    <w:basedOn w:val="a0"/>
    <w:uiPriority w:val="99"/>
    <w:semiHidden/>
    <w:unhideWhenUsed/>
    <w:rsid w:val="00297057"/>
    <w:rPr>
      <w:vertAlign w:val="superscript"/>
    </w:rPr>
  </w:style>
  <w:style w:type="paragraph" w:styleId="a6">
    <w:name w:val="List Paragraph"/>
    <w:basedOn w:val="a"/>
    <w:uiPriority w:val="34"/>
    <w:qFormat/>
    <w:rsid w:val="00AB267C"/>
    <w:pPr>
      <w:ind w:left="720"/>
      <w:contextualSpacing/>
    </w:pPr>
  </w:style>
  <w:style w:type="character" w:styleId="a7">
    <w:name w:val="Hyperlink"/>
    <w:basedOn w:val="a0"/>
    <w:uiPriority w:val="99"/>
    <w:unhideWhenUsed/>
    <w:rsid w:val="00752544"/>
    <w:rPr>
      <w:color w:val="0000FF" w:themeColor="hyperlink"/>
      <w:u w:val="single"/>
    </w:rPr>
  </w:style>
  <w:style w:type="paragraph" w:customStyle="1" w:styleId="utv">
    <w:name w:val="utv"/>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A6C"/>
  </w:style>
  <w:style w:type="paragraph" w:customStyle="1" w:styleId="shapka">
    <w:name w:val="shapka"/>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3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147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4709"/>
  </w:style>
  <w:style w:type="paragraph" w:styleId="aa">
    <w:name w:val="footer"/>
    <w:basedOn w:val="a"/>
    <w:link w:val="ab"/>
    <w:uiPriority w:val="99"/>
    <w:unhideWhenUsed/>
    <w:rsid w:val="005147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155">
      <w:bodyDiv w:val="1"/>
      <w:marLeft w:val="0"/>
      <w:marRight w:val="0"/>
      <w:marTop w:val="0"/>
      <w:marBottom w:val="0"/>
      <w:divBdr>
        <w:top w:val="none" w:sz="0" w:space="0" w:color="auto"/>
        <w:left w:val="none" w:sz="0" w:space="0" w:color="auto"/>
        <w:bottom w:val="none" w:sz="0" w:space="0" w:color="auto"/>
        <w:right w:val="none" w:sz="0" w:space="0" w:color="auto"/>
      </w:divBdr>
      <w:divsChild>
        <w:div w:id="2096316120">
          <w:marLeft w:val="0"/>
          <w:marRight w:val="0"/>
          <w:marTop w:val="120"/>
          <w:marBottom w:val="0"/>
          <w:divBdr>
            <w:top w:val="none" w:sz="0" w:space="0" w:color="auto"/>
            <w:left w:val="none" w:sz="0" w:space="0" w:color="auto"/>
            <w:bottom w:val="none" w:sz="0" w:space="0" w:color="auto"/>
            <w:right w:val="none" w:sz="0" w:space="0" w:color="auto"/>
          </w:divBdr>
        </w:div>
        <w:div w:id="2145268881">
          <w:marLeft w:val="0"/>
          <w:marRight w:val="0"/>
          <w:marTop w:val="120"/>
          <w:marBottom w:val="0"/>
          <w:divBdr>
            <w:top w:val="none" w:sz="0" w:space="0" w:color="auto"/>
            <w:left w:val="none" w:sz="0" w:space="0" w:color="auto"/>
            <w:bottom w:val="none" w:sz="0" w:space="0" w:color="auto"/>
            <w:right w:val="none" w:sz="0" w:space="0" w:color="auto"/>
          </w:divBdr>
        </w:div>
        <w:div w:id="1132987147">
          <w:marLeft w:val="0"/>
          <w:marRight w:val="0"/>
          <w:marTop w:val="120"/>
          <w:marBottom w:val="0"/>
          <w:divBdr>
            <w:top w:val="none" w:sz="0" w:space="0" w:color="auto"/>
            <w:left w:val="none" w:sz="0" w:space="0" w:color="auto"/>
            <w:bottom w:val="none" w:sz="0" w:space="0" w:color="auto"/>
            <w:right w:val="none" w:sz="0" w:space="0" w:color="auto"/>
          </w:divBdr>
        </w:div>
        <w:div w:id="1138456139">
          <w:marLeft w:val="0"/>
          <w:marRight w:val="0"/>
          <w:marTop w:val="120"/>
          <w:marBottom w:val="0"/>
          <w:divBdr>
            <w:top w:val="none" w:sz="0" w:space="0" w:color="auto"/>
            <w:left w:val="none" w:sz="0" w:space="0" w:color="auto"/>
            <w:bottom w:val="none" w:sz="0" w:space="0" w:color="auto"/>
            <w:right w:val="none" w:sz="0" w:space="0" w:color="auto"/>
          </w:divBdr>
        </w:div>
        <w:div w:id="912466821">
          <w:marLeft w:val="0"/>
          <w:marRight w:val="0"/>
          <w:marTop w:val="120"/>
          <w:marBottom w:val="0"/>
          <w:divBdr>
            <w:top w:val="none" w:sz="0" w:space="0" w:color="auto"/>
            <w:left w:val="none" w:sz="0" w:space="0" w:color="auto"/>
            <w:bottom w:val="none" w:sz="0" w:space="0" w:color="auto"/>
            <w:right w:val="none" w:sz="0" w:space="0" w:color="auto"/>
          </w:divBdr>
        </w:div>
        <w:div w:id="672874576">
          <w:marLeft w:val="0"/>
          <w:marRight w:val="0"/>
          <w:marTop w:val="120"/>
          <w:marBottom w:val="0"/>
          <w:divBdr>
            <w:top w:val="none" w:sz="0" w:space="0" w:color="auto"/>
            <w:left w:val="none" w:sz="0" w:space="0" w:color="auto"/>
            <w:bottom w:val="none" w:sz="0" w:space="0" w:color="auto"/>
            <w:right w:val="none" w:sz="0" w:space="0" w:color="auto"/>
          </w:divBdr>
        </w:div>
        <w:div w:id="1548756907">
          <w:marLeft w:val="0"/>
          <w:marRight w:val="0"/>
          <w:marTop w:val="120"/>
          <w:marBottom w:val="0"/>
          <w:divBdr>
            <w:top w:val="none" w:sz="0" w:space="0" w:color="auto"/>
            <w:left w:val="none" w:sz="0" w:space="0" w:color="auto"/>
            <w:bottom w:val="none" w:sz="0" w:space="0" w:color="auto"/>
            <w:right w:val="none" w:sz="0" w:space="0" w:color="auto"/>
          </w:divBdr>
        </w:div>
        <w:div w:id="1355813536">
          <w:marLeft w:val="0"/>
          <w:marRight w:val="0"/>
          <w:marTop w:val="120"/>
          <w:marBottom w:val="0"/>
          <w:divBdr>
            <w:top w:val="none" w:sz="0" w:space="0" w:color="auto"/>
            <w:left w:val="none" w:sz="0" w:space="0" w:color="auto"/>
            <w:bottom w:val="none" w:sz="0" w:space="0" w:color="auto"/>
            <w:right w:val="none" w:sz="0" w:space="0" w:color="auto"/>
          </w:divBdr>
        </w:div>
      </w:divsChild>
    </w:div>
    <w:div w:id="359012770">
      <w:bodyDiv w:val="1"/>
      <w:marLeft w:val="0"/>
      <w:marRight w:val="0"/>
      <w:marTop w:val="0"/>
      <w:marBottom w:val="0"/>
      <w:divBdr>
        <w:top w:val="none" w:sz="0" w:space="0" w:color="auto"/>
        <w:left w:val="none" w:sz="0" w:space="0" w:color="auto"/>
        <w:bottom w:val="none" w:sz="0" w:space="0" w:color="auto"/>
        <w:right w:val="none" w:sz="0" w:space="0" w:color="auto"/>
      </w:divBdr>
      <w:divsChild>
        <w:div w:id="1367679704">
          <w:marLeft w:val="0"/>
          <w:marRight w:val="0"/>
          <w:marTop w:val="120"/>
          <w:marBottom w:val="0"/>
          <w:divBdr>
            <w:top w:val="none" w:sz="0" w:space="0" w:color="auto"/>
            <w:left w:val="none" w:sz="0" w:space="0" w:color="auto"/>
            <w:bottom w:val="none" w:sz="0" w:space="0" w:color="auto"/>
            <w:right w:val="none" w:sz="0" w:space="0" w:color="auto"/>
          </w:divBdr>
        </w:div>
        <w:div w:id="1050805370">
          <w:marLeft w:val="0"/>
          <w:marRight w:val="0"/>
          <w:marTop w:val="120"/>
          <w:marBottom w:val="0"/>
          <w:divBdr>
            <w:top w:val="none" w:sz="0" w:space="0" w:color="auto"/>
            <w:left w:val="none" w:sz="0" w:space="0" w:color="auto"/>
            <w:bottom w:val="none" w:sz="0" w:space="0" w:color="auto"/>
            <w:right w:val="none" w:sz="0" w:space="0" w:color="auto"/>
          </w:divBdr>
        </w:div>
        <w:div w:id="1288321076">
          <w:marLeft w:val="0"/>
          <w:marRight w:val="0"/>
          <w:marTop w:val="120"/>
          <w:marBottom w:val="0"/>
          <w:divBdr>
            <w:top w:val="none" w:sz="0" w:space="0" w:color="auto"/>
            <w:left w:val="none" w:sz="0" w:space="0" w:color="auto"/>
            <w:bottom w:val="none" w:sz="0" w:space="0" w:color="auto"/>
            <w:right w:val="none" w:sz="0" w:space="0" w:color="auto"/>
          </w:divBdr>
        </w:div>
        <w:div w:id="971640743">
          <w:marLeft w:val="0"/>
          <w:marRight w:val="0"/>
          <w:marTop w:val="120"/>
          <w:marBottom w:val="0"/>
          <w:divBdr>
            <w:top w:val="none" w:sz="0" w:space="0" w:color="auto"/>
            <w:left w:val="none" w:sz="0" w:space="0" w:color="auto"/>
            <w:bottom w:val="none" w:sz="0" w:space="0" w:color="auto"/>
            <w:right w:val="none" w:sz="0" w:space="0" w:color="auto"/>
          </w:divBdr>
        </w:div>
      </w:divsChild>
    </w:div>
    <w:div w:id="384567781">
      <w:bodyDiv w:val="1"/>
      <w:marLeft w:val="0"/>
      <w:marRight w:val="0"/>
      <w:marTop w:val="0"/>
      <w:marBottom w:val="0"/>
      <w:divBdr>
        <w:top w:val="none" w:sz="0" w:space="0" w:color="auto"/>
        <w:left w:val="none" w:sz="0" w:space="0" w:color="auto"/>
        <w:bottom w:val="none" w:sz="0" w:space="0" w:color="auto"/>
        <w:right w:val="none" w:sz="0" w:space="0" w:color="auto"/>
      </w:divBdr>
    </w:div>
    <w:div w:id="917908365">
      <w:bodyDiv w:val="1"/>
      <w:marLeft w:val="0"/>
      <w:marRight w:val="0"/>
      <w:marTop w:val="0"/>
      <w:marBottom w:val="0"/>
      <w:divBdr>
        <w:top w:val="none" w:sz="0" w:space="0" w:color="auto"/>
        <w:left w:val="none" w:sz="0" w:space="0" w:color="auto"/>
        <w:bottom w:val="none" w:sz="0" w:space="0" w:color="auto"/>
        <w:right w:val="none" w:sz="0" w:space="0" w:color="auto"/>
      </w:divBdr>
    </w:div>
    <w:div w:id="929505148">
      <w:bodyDiv w:val="1"/>
      <w:marLeft w:val="0"/>
      <w:marRight w:val="0"/>
      <w:marTop w:val="0"/>
      <w:marBottom w:val="0"/>
      <w:divBdr>
        <w:top w:val="none" w:sz="0" w:space="0" w:color="auto"/>
        <w:left w:val="none" w:sz="0" w:space="0" w:color="auto"/>
        <w:bottom w:val="none" w:sz="0" w:space="0" w:color="auto"/>
        <w:right w:val="none" w:sz="0" w:space="0" w:color="auto"/>
      </w:divBdr>
      <w:divsChild>
        <w:div w:id="1033114282">
          <w:marLeft w:val="0"/>
          <w:marRight w:val="0"/>
          <w:marTop w:val="120"/>
          <w:marBottom w:val="0"/>
          <w:divBdr>
            <w:top w:val="none" w:sz="0" w:space="0" w:color="auto"/>
            <w:left w:val="none" w:sz="0" w:space="0" w:color="auto"/>
            <w:bottom w:val="none" w:sz="0" w:space="0" w:color="auto"/>
            <w:right w:val="none" w:sz="0" w:space="0" w:color="auto"/>
          </w:divBdr>
        </w:div>
        <w:div w:id="476192763">
          <w:marLeft w:val="0"/>
          <w:marRight w:val="0"/>
          <w:marTop w:val="120"/>
          <w:marBottom w:val="0"/>
          <w:divBdr>
            <w:top w:val="none" w:sz="0" w:space="0" w:color="auto"/>
            <w:left w:val="none" w:sz="0" w:space="0" w:color="auto"/>
            <w:bottom w:val="none" w:sz="0" w:space="0" w:color="auto"/>
            <w:right w:val="none" w:sz="0" w:space="0" w:color="auto"/>
          </w:divBdr>
        </w:div>
        <w:div w:id="1727414207">
          <w:marLeft w:val="0"/>
          <w:marRight w:val="0"/>
          <w:marTop w:val="120"/>
          <w:marBottom w:val="0"/>
          <w:divBdr>
            <w:top w:val="none" w:sz="0" w:space="0" w:color="auto"/>
            <w:left w:val="none" w:sz="0" w:space="0" w:color="auto"/>
            <w:bottom w:val="none" w:sz="0" w:space="0" w:color="auto"/>
            <w:right w:val="none" w:sz="0" w:space="0" w:color="auto"/>
          </w:divBdr>
        </w:div>
        <w:div w:id="219944241">
          <w:marLeft w:val="0"/>
          <w:marRight w:val="0"/>
          <w:marTop w:val="120"/>
          <w:marBottom w:val="0"/>
          <w:divBdr>
            <w:top w:val="none" w:sz="0" w:space="0" w:color="auto"/>
            <w:left w:val="none" w:sz="0" w:space="0" w:color="auto"/>
            <w:bottom w:val="none" w:sz="0" w:space="0" w:color="auto"/>
            <w:right w:val="none" w:sz="0" w:space="0" w:color="auto"/>
          </w:divBdr>
        </w:div>
        <w:div w:id="316813049">
          <w:marLeft w:val="0"/>
          <w:marRight w:val="0"/>
          <w:marTop w:val="120"/>
          <w:marBottom w:val="0"/>
          <w:divBdr>
            <w:top w:val="none" w:sz="0" w:space="0" w:color="auto"/>
            <w:left w:val="none" w:sz="0" w:space="0" w:color="auto"/>
            <w:bottom w:val="none" w:sz="0" w:space="0" w:color="auto"/>
            <w:right w:val="none" w:sz="0" w:space="0" w:color="auto"/>
          </w:divBdr>
        </w:div>
        <w:div w:id="441924572">
          <w:marLeft w:val="0"/>
          <w:marRight w:val="0"/>
          <w:marTop w:val="120"/>
          <w:marBottom w:val="0"/>
          <w:divBdr>
            <w:top w:val="none" w:sz="0" w:space="0" w:color="auto"/>
            <w:left w:val="none" w:sz="0" w:space="0" w:color="auto"/>
            <w:bottom w:val="none" w:sz="0" w:space="0" w:color="auto"/>
            <w:right w:val="none" w:sz="0" w:space="0" w:color="auto"/>
          </w:divBdr>
        </w:div>
        <w:div w:id="43063209">
          <w:marLeft w:val="0"/>
          <w:marRight w:val="0"/>
          <w:marTop w:val="120"/>
          <w:marBottom w:val="0"/>
          <w:divBdr>
            <w:top w:val="none" w:sz="0" w:space="0" w:color="auto"/>
            <w:left w:val="none" w:sz="0" w:space="0" w:color="auto"/>
            <w:bottom w:val="none" w:sz="0" w:space="0" w:color="auto"/>
            <w:right w:val="none" w:sz="0" w:space="0" w:color="auto"/>
          </w:divBdr>
        </w:div>
      </w:divsChild>
    </w:div>
    <w:div w:id="971448115">
      <w:bodyDiv w:val="1"/>
      <w:marLeft w:val="0"/>
      <w:marRight w:val="0"/>
      <w:marTop w:val="0"/>
      <w:marBottom w:val="0"/>
      <w:divBdr>
        <w:top w:val="none" w:sz="0" w:space="0" w:color="auto"/>
        <w:left w:val="none" w:sz="0" w:space="0" w:color="auto"/>
        <w:bottom w:val="none" w:sz="0" w:space="0" w:color="auto"/>
        <w:right w:val="none" w:sz="0" w:space="0" w:color="auto"/>
      </w:divBdr>
      <w:divsChild>
        <w:div w:id="1476681330">
          <w:marLeft w:val="0"/>
          <w:marRight w:val="0"/>
          <w:marTop w:val="120"/>
          <w:marBottom w:val="0"/>
          <w:divBdr>
            <w:top w:val="none" w:sz="0" w:space="0" w:color="auto"/>
            <w:left w:val="none" w:sz="0" w:space="0" w:color="auto"/>
            <w:bottom w:val="none" w:sz="0" w:space="0" w:color="auto"/>
            <w:right w:val="none" w:sz="0" w:space="0" w:color="auto"/>
          </w:divBdr>
        </w:div>
        <w:div w:id="1759717403">
          <w:marLeft w:val="0"/>
          <w:marRight w:val="0"/>
          <w:marTop w:val="120"/>
          <w:marBottom w:val="0"/>
          <w:divBdr>
            <w:top w:val="none" w:sz="0" w:space="0" w:color="auto"/>
            <w:left w:val="none" w:sz="0" w:space="0" w:color="auto"/>
            <w:bottom w:val="none" w:sz="0" w:space="0" w:color="auto"/>
            <w:right w:val="none" w:sz="0" w:space="0" w:color="auto"/>
          </w:divBdr>
        </w:div>
      </w:divsChild>
    </w:div>
    <w:div w:id="990477396">
      <w:bodyDiv w:val="1"/>
      <w:marLeft w:val="0"/>
      <w:marRight w:val="0"/>
      <w:marTop w:val="0"/>
      <w:marBottom w:val="0"/>
      <w:divBdr>
        <w:top w:val="none" w:sz="0" w:space="0" w:color="auto"/>
        <w:left w:val="none" w:sz="0" w:space="0" w:color="auto"/>
        <w:bottom w:val="none" w:sz="0" w:space="0" w:color="auto"/>
        <w:right w:val="none" w:sz="0" w:space="0" w:color="auto"/>
      </w:divBdr>
    </w:div>
    <w:div w:id="1063412809">
      <w:bodyDiv w:val="1"/>
      <w:marLeft w:val="0"/>
      <w:marRight w:val="0"/>
      <w:marTop w:val="0"/>
      <w:marBottom w:val="0"/>
      <w:divBdr>
        <w:top w:val="none" w:sz="0" w:space="0" w:color="auto"/>
        <w:left w:val="none" w:sz="0" w:space="0" w:color="auto"/>
        <w:bottom w:val="none" w:sz="0" w:space="0" w:color="auto"/>
        <w:right w:val="none" w:sz="0" w:space="0" w:color="auto"/>
      </w:divBdr>
      <w:divsChild>
        <w:div w:id="669796925">
          <w:marLeft w:val="0"/>
          <w:marRight w:val="0"/>
          <w:marTop w:val="120"/>
          <w:marBottom w:val="0"/>
          <w:divBdr>
            <w:top w:val="none" w:sz="0" w:space="0" w:color="auto"/>
            <w:left w:val="none" w:sz="0" w:space="0" w:color="auto"/>
            <w:bottom w:val="none" w:sz="0" w:space="0" w:color="auto"/>
            <w:right w:val="none" w:sz="0" w:space="0" w:color="auto"/>
          </w:divBdr>
        </w:div>
        <w:div w:id="771511049">
          <w:marLeft w:val="0"/>
          <w:marRight w:val="0"/>
          <w:marTop w:val="120"/>
          <w:marBottom w:val="0"/>
          <w:divBdr>
            <w:top w:val="none" w:sz="0" w:space="0" w:color="auto"/>
            <w:left w:val="none" w:sz="0" w:space="0" w:color="auto"/>
            <w:bottom w:val="none" w:sz="0" w:space="0" w:color="auto"/>
            <w:right w:val="none" w:sz="0" w:space="0" w:color="auto"/>
          </w:divBdr>
        </w:div>
        <w:div w:id="377124616">
          <w:marLeft w:val="0"/>
          <w:marRight w:val="0"/>
          <w:marTop w:val="120"/>
          <w:marBottom w:val="0"/>
          <w:divBdr>
            <w:top w:val="none" w:sz="0" w:space="0" w:color="auto"/>
            <w:left w:val="none" w:sz="0" w:space="0" w:color="auto"/>
            <w:bottom w:val="none" w:sz="0" w:space="0" w:color="auto"/>
            <w:right w:val="none" w:sz="0" w:space="0" w:color="auto"/>
          </w:divBdr>
        </w:div>
        <w:div w:id="229120343">
          <w:marLeft w:val="0"/>
          <w:marRight w:val="0"/>
          <w:marTop w:val="120"/>
          <w:marBottom w:val="0"/>
          <w:divBdr>
            <w:top w:val="none" w:sz="0" w:space="0" w:color="auto"/>
            <w:left w:val="none" w:sz="0" w:space="0" w:color="auto"/>
            <w:bottom w:val="none" w:sz="0" w:space="0" w:color="auto"/>
            <w:right w:val="none" w:sz="0" w:space="0" w:color="auto"/>
          </w:divBdr>
        </w:div>
      </w:divsChild>
    </w:div>
    <w:div w:id="1155224828">
      <w:bodyDiv w:val="1"/>
      <w:marLeft w:val="0"/>
      <w:marRight w:val="0"/>
      <w:marTop w:val="0"/>
      <w:marBottom w:val="0"/>
      <w:divBdr>
        <w:top w:val="none" w:sz="0" w:space="0" w:color="auto"/>
        <w:left w:val="none" w:sz="0" w:space="0" w:color="auto"/>
        <w:bottom w:val="none" w:sz="0" w:space="0" w:color="auto"/>
        <w:right w:val="none" w:sz="0" w:space="0" w:color="auto"/>
      </w:divBdr>
    </w:div>
    <w:div w:id="1321546691">
      <w:bodyDiv w:val="1"/>
      <w:marLeft w:val="0"/>
      <w:marRight w:val="0"/>
      <w:marTop w:val="0"/>
      <w:marBottom w:val="0"/>
      <w:divBdr>
        <w:top w:val="none" w:sz="0" w:space="0" w:color="auto"/>
        <w:left w:val="none" w:sz="0" w:space="0" w:color="auto"/>
        <w:bottom w:val="none" w:sz="0" w:space="0" w:color="auto"/>
        <w:right w:val="none" w:sz="0" w:space="0" w:color="auto"/>
      </w:divBdr>
      <w:divsChild>
        <w:div w:id="326055107">
          <w:marLeft w:val="0"/>
          <w:marRight w:val="0"/>
          <w:marTop w:val="120"/>
          <w:marBottom w:val="0"/>
          <w:divBdr>
            <w:top w:val="none" w:sz="0" w:space="0" w:color="auto"/>
            <w:left w:val="none" w:sz="0" w:space="0" w:color="auto"/>
            <w:bottom w:val="none" w:sz="0" w:space="0" w:color="auto"/>
            <w:right w:val="none" w:sz="0" w:space="0" w:color="auto"/>
          </w:divBdr>
        </w:div>
        <w:div w:id="783579510">
          <w:marLeft w:val="0"/>
          <w:marRight w:val="0"/>
          <w:marTop w:val="120"/>
          <w:marBottom w:val="0"/>
          <w:divBdr>
            <w:top w:val="none" w:sz="0" w:space="0" w:color="auto"/>
            <w:left w:val="none" w:sz="0" w:space="0" w:color="auto"/>
            <w:bottom w:val="none" w:sz="0" w:space="0" w:color="auto"/>
            <w:right w:val="none" w:sz="0" w:space="0" w:color="auto"/>
          </w:divBdr>
        </w:div>
      </w:divsChild>
    </w:div>
    <w:div w:id="1390181817">
      <w:bodyDiv w:val="1"/>
      <w:marLeft w:val="0"/>
      <w:marRight w:val="0"/>
      <w:marTop w:val="0"/>
      <w:marBottom w:val="0"/>
      <w:divBdr>
        <w:top w:val="none" w:sz="0" w:space="0" w:color="auto"/>
        <w:left w:val="none" w:sz="0" w:space="0" w:color="auto"/>
        <w:bottom w:val="none" w:sz="0" w:space="0" w:color="auto"/>
        <w:right w:val="none" w:sz="0" w:space="0" w:color="auto"/>
      </w:divBdr>
      <w:divsChild>
        <w:div w:id="1097941638">
          <w:marLeft w:val="0"/>
          <w:marRight w:val="0"/>
          <w:marTop w:val="120"/>
          <w:marBottom w:val="0"/>
          <w:divBdr>
            <w:top w:val="none" w:sz="0" w:space="0" w:color="auto"/>
            <w:left w:val="none" w:sz="0" w:space="0" w:color="auto"/>
            <w:bottom w:val="none" w:sz="0" w:space="0" w:color="auto"/>
            <w:right w:val="none" w:sz="0" w:space="0" w:color="auto"/>
          </w:divBdr>
        </w:div>
        <w:div w:id="748381286">
          <w:marLeft w:val="0"/>
          <w:marRight w:val="0"/>
          <w:marTop w:val="120"/>
          <w:marBottom w:val="0"/>
          <w:divBdr>
            <w:top w:val="none" w:sz="0" w:space="0" w:color="auto"/>
            <w:left w:val="none" w:sz="0" w:space="0" w:color="auto"/>
            <w:bottom w:val="none" w:sz="0" w:space="0" w:color="auto"/>
            <w:right w:val="none" w:sz="0" w:space="0" w:color="auto"/>
          </w:divBdr>
        </w:div>
        <w:div w:id="1294367777">
          <w:marLeft w:val="0"/>
          <w:marRight w:val="0"/>
          <w:marTop w:val="120"/>
          <w:marBottom w:val="0"/>
          <w:divBdr>
            <w:top w:val="none" w:sz="0" w:space="0" w:color="auto"/>
            <w:left w:val="none" w:sz="0" w:space="0" w:color="auto"/>
            <w:bottom w:val="none" w:sz="0" w:space="0" w:color="auto"/>
            <w:right w:val="none" w:sz="0" w:space="0" w:color="auto"/>
          </w:divBdr>
        </w:div>
        <w:div w:id="490409106">
          <w:marLeft w:val="0"/>
          <w:marRight w:val="0"/>
          <w:marTop w:val="120"/>
          <w:marBottom w:val="0"/>
          <w:divBdr>
            <w:top w:val="none" w:sz="0" w:space="0" w:color="auto"/>
            <w:left w:val="none" w:sz="0" w:space="0" w:color="auto"/>
            <w:bottom w:val="none" w:sz="0" w:space="0" w:color="auto"/>
            <w:right w:val="none" w:sz="0" w:space="0" w:color="auto"/>
          </w:divBdr>
        </w:div>
        <w:div w:id="1140803064">
          <w:marLeft w:val="0"/>
          <w:marRight w:val="0"/>
          <w:marTop w:val="120"/>
          <w:marBottom w:val="0"/>
          <w:divBdr>
            <w:top w:val="none" w:sz="0" w:space="0" w:color="auto"/>
            <w:left w:val="none" w:sz="0" w:space="0" w:color="auto"/>
            <w:bottom w:val="none" w:sz="0" w:space="0" w:color="auto"/>
            <w:right w:val="none" w:sz="0" w:space="0" w:color="auto"/>
          </w:divBdr>
        </w:div>
        <w:div w:id="1567692088">
          <w:marLeft w:val="0"/>
          <w:marRight w:val="0"/>
          <w:marTop w:val="120"/>
          <w:marBottom w:val="0"/>
          <w:divBdr>
            <w:top w:val="none" w:sz="0" w:space="0" w:color="auto"/>
            <w:left w:val="none" w:sz="0" w:space="0" w:color="auto"/>
            <w:bottom w:val="none" w:sz="0" w:space="0" w:color="auto"/>
            <w:right w:val="none" w:sz="0" w:space="0" w:color="auto"/>
          </w:divBdr>
        </w:div>
        <w:div w:id="288628827">
          <w:marLeft w:val="0"/>
          <w:marRight w:val="0"/>
          <w:marTop w:val="120"/>
          <w:marBottom w:val="0"/>
          <w:divBdr>
            <w:top w:val="none" w:sz="0" w:space="0" w:color="auto"/>
            <w:left w:val="none" w:sz="0" w:space="0" w:color="auto"/>
            <w:bottom w:val="none" w:sz="0" w:space="0" w:color="auto"/>
            <w:right w:val="none" w:sz="0" w:space="0" w:color="auto"/>
          </w:divBdr>
        </w:div>
        <w:div w:id="1115634531">
          <w:marLeft w:val="0"/>
          <w:marRight w:val="0"/>
          <w:marTop w:val="120"/>
          <w:marBottom w:val="0"/>
          <w:divBdr>
            <w:top w:val="none" w:sz="0" w:space="0" w:color="auto"/>
            <w:left w:val="none" w:sz="0" w:space="0" w:color="auto"/>
            <w:bottom w:val="none" w:sz="0" w:space="0" w:color="auto"/>
            <w:right w:val="none" w:sz="0" w:space="0" w:color="auto"/>
          </w:divBdr>
        </w:div>
        <w:div w:id="1572302614">
          <w:marLeft w:val="0"/>
          <w:marRight w:val="0"/>
          <w:marTop w:val="120"/>
          <w:marBottom w:val="0"/>
          <w:divBdr>
            <w:top w:val="none" w:sz="0" w:space="0" w:color="auto"/>
            <w:left w:val="none" w:sz="0" w:space="0" w:color="auto"/>
            <w:bottom w:val="none" w:sz="0" w:space="0" w:color="auto"/>
            <w:right w:val="none" w:sz="0" w:space="0" w:color="auto"/>
          </w:divBdr>
        </w:div>
        <w:div w:id="1118182232">
          <w:marLeft w:val="0"/>
          <w:marRight w:val="0"/>
          <w:marTop w:val="120"/>
          <w:marBottom w:val="0"/>
          <w:divBdr>
            <w:top w:val="none" w:sz="0" w:space="0" w:color="auto"/>
            <w:left w:val="none" w:sz="0" w:space="0" w:color="auto"/>
            <w:bottom w:val="none" w:sz="0" w:space="0" w:color="auto"/>
            <w:right w:val="none" w:sz="0" w:space="0" w:color="auto"/>
          </w:divBdr>
        </w:div>
        <w:div w:id="218437982">
          <w:marLeft w:val="0"/>
          <w:marRight w:val="0"/>
          <w:marTop w:val="120"/>
          <w:marBottom w:val="0"/>
          <w:divBdr>
            <w:top w:val="none" w:sz="0" w:space="0" w:color="auto"/>
            <w:left w:val="none" w:sz="0" w:space="0" w:color="auto"/>
            <w:bottom w:val="none" w:sz="0" w:space="0" w:color="auto"/>
            <w:right w:val="none" w:sz="0" w:space="0" w:color="auto"/>
          </w:divBdr>
        </w:div>
        <w:div w:id="761293617">
          <w:marLeft w:val="0"/>
          <w:marRight w:val="0"/>
          <w:marTop w:val="120"/>
          <w:marBottom w:val="0"/>
          <w:divBdr>
            <w:top w:val="none" w:sz="0" w:space="0" w:color="auto"/>
            <w:left w:val="none" w:sz="0" w:space="0" w:color="auto"/>
            <w:bottom w:val="none" w:sz="0" w:space="0" w:color="auto"/>
            <w:right w:val="none" w:sz="0" w:space="0" w:color="auto"/>
          </w:divBdr>
        </w:div>
      </w:divsChild>
    </w:div>
    <w:div w:id="2123726699">
      <w:bodyDiv w:val="1"/>
      <w:marLeft w:val="0"/>
      <w:marRight w:val="0"/>
      <w:marTop w:val="0"/>
      <w:marBottom w:val="0"/>
      <w:divBdr>
        <w:top w:val="none" w:sz="0" w:space="0" w:color="auto"/>
        <w:left w:val="none" w:sz="0" w:space="0" w:color="auto"/>
        <w:bottom w:val="none" w:sz="0" w:space="0" w:color="auto"/>
        <w:right w:val="none" w:sz="0" w:space="0" w:color="auto"/>
      </w:divBdr>
      <w:divsChild>
        <w:div w:id="1055813912">
          <w:marLeft w:val="0"/>
          <w:marRight w:val="0"/>
          <w:marTop w:val="120"/>
          <w:marBottom w:val="0"/>
          <w:divBdr>
            <w:top w:val="none" w:sz="0" w:space="0" w:color="auto"/>
            <w:left w:val="none" w:sz="0" w:space="0" w:color="auto"/>
            <w:bottom w:val="none" w:sz="0" w:space="0" w:color="auto"/>
            <w:right w:val="none" w:sz="0" w:space="0" w:color="auto"/>
          </w:divBdr>
        </w:div>
        <w:div w:id="1509637940">
          <w:marLeft w:val="0"/>
          <w:marRight w:val="0"/>
          <w:marTop w:val="120"/>
          <w:marBottom w:val="0"/>
          <w:divBdr>
            <w:top w:val="none" w:sz="0" w:space="0" w:color="auto"/>
            <w:left w:val="none" w:sz="0" w:space="0" w:color="auto"/>
            <w:bottom w:val="none" w:sz="0" w:space="0" w:color="auto"/>
            <w:right w:val="none" w:sz="0" w:space="0" w:color="auto"/>
          </w:divBdr>
        </w:div>
        <w:div w:id="9285390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losinfo.org/ru/articles/142082" TargetMode="External"/><Relationship Id="rId18" Type="http://schemas.openxmlformats.org/officeDocument/2006/relationships/hyperlink" Target="https://ria.ru/politics/20170516/1494369490.html" TargetMode="External"/><Relationship Id="rId26" Type="http://schemas.openxmlformats.org/officeDocument/2006/relationships/hyperlink" Target="https://www.golosinfo.org/ru/articles/103801" TargetMode="External"/><Relationship Id="rId3" Type="http://schemas.openxmlformats.org/officeDocument/2006/relationships/styles" Target="styles.xml"/><Relationship Id="rId21" Type="http://schemas.openxmlformats.org/officeDocument/2006/relationships/hyperlink" Target="https://ura.news/articles/103627220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vo.ru/news/view/143101/" TargetMode="External"/><Relationship Id="rId17" Type="http://schemas.openxmlformats.org/officeDocument/2006/relationships/hyperlink" Target="https://rm.coe.int/16806c7d49" TargetMode="External"/><Relationship Id="rId25" Type="http://schemas.openxmlformats.org/officeDocument/2006/relationships/hyperlink" Target="https://www.golosinfo.org/ru/articles/3535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chit-adm.ru/wp-content/uploads/2014/05/.pdf" TargetMode="External"/><Relationship Id="rId20" Type="http://schemas.openxmlformats.org/officeDocument/2006/relationships/hyperlink" Target="https://www.kommersant.ru/doc/3414925" TargetMode="External"/><Relationship Id="rId29" Type="http://schemas.openxmlformats.org/officeDocument/2006/relationships/hyperlink" Target="https://www.golosinfo.org/ru/articles/353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losinfo.org/ru/articles/103801" TargetMode="External"/><Relationship Id="rId24" Type="http://schemas.openxmlformats.org/officeDocument/2006/relationships/hyperlink" Target="https://goo.gl/dpr8gC" TargetMode="External"/><Relationship Id="rId32" Type="http://schemas.openxmlformats.org/officeDocument/2006/relationships/hyperlink" Target="http://www.fontanka.ru/2013/06/06/181/" TargetMode="External"/><Relationship Id="rId5" Type="http://schemas.openxmlformats.org/officeDocument/2006/relationships/settings" Target="settings.xml"/><Relationship Id="rId15" Type="http://schemas.openxmlformats.org/officeDocument/2006/relationships/hyperlink" Target="https://www.golosinfo.org/ru/articles/142082" TargetMode="External"/><Relationship Id="rId23" Type="http://schemas.openxmlformats.org/officeDocument/2006/relationships/hyperlink" Target="https://www.golosinfo.org/ru/articles/35351" TargetMode="External"/><Relationship Id="rId28" Type="http://schemas.openxmlformats.org/officeDocument/2006/relationships/hyperlink" Target="https://russiangate.com/obshchestvo/dorogoy-mandat/?sphrase_id=87211" TargetMode="External"/><Relationship Id="rId10" Type="http://schemas.openxmlformats.org/officeDocument/2006/relationships/hyperlink" Target="https://www.opensecrets.org/" TargetMode="External"/><Relationship Id="rId19" Type="http://schemas.openxmlformats.org/officeDocument/2006/relationships/hyperlink" Target="https://www.golosinfo.org/ru/articles/35351" TargetMode="External"/><Relationship Id="rId31" Type="http://schemas.openxmlformats.org/officeDocument/2006/relationships/hyperlink" Target="https://www.golosinfo.org/ru/articles/35351" TargetMode="External"/><Relationship Id="rId4" Type="http://schemas.microsoft.com/office/2007/relationships/stylesWithEffects" Target="stylesWithEffects.xml"/><Relationship Id="rId9" Type="http://schemas.openxmlformats.org/officeDocument/2006/relationships/hyperlink" Target="https://www.fec.gov/data/" TargetMode="External"/><Relationship Id="rId14" Type="http://schemas.openxmlformats.org/officeDocument/2006/relationships/hyperlink" Target="http://www.idea.int/data-tools/question-view/548" TargetMode="External"/><Relationship Id="rId22" Type="http://schemas.openxmlformats.org/officeDocument/2006/relationships/hyperlink" Target="http://www.rbc.ru/politics/28/01/2016/56aa2a759a794707df462d61" TargetMode="External"/><Relationship Id="rId27" Type="http://schemas.openxmlformats.org/officeDocument/2006/relationships/hyperlink" Target="https://transparency.org.ru/projects/partnerstvo/izbiratelnaya-kampaniya-na-vyborakh-v-gosdumu-2016-finansirovalas-neprozrachno-i-s-ispolzovaniem-tenevykh-skhem.html" TargetMode="External"/><Relationship Id="rId30" Type="http://schemas.openxmlformats.org/officeDocument/2006/relationships/hyperlink" Target="https://www.golosinfo.org/ru/articles/10380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zakupki.gov.ru/epz/contract/contractCard/common-info.html?reestrNumber=2773556629016000031" TargetMode="External"/><Relationship Id="rId2" Type="http://schemas.openxmlformats.org/officeDocument/2006/relationships/hyperlink" Target="http://zakupki.gov.ru/pgz/public/action/orders/info/order_document_list_info/show?source=epz&amp;notificationId" TargetMode="External"/><Relationship Id="rId1" Type="http://schemas.openxmlformats.org/officeDocument/2006/relationships/hyperlink" Target="http://www.idea.int/data-tools/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81FE-511B-441B-961A-8F127D3B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100</Pages>
  <Words>23637</Words>
  <Characters>134737</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525</cp:revision>
  <dcterms:created xsi:type="dcterms:W3CDTF">2018-03-14T12:43:00Z</dcterms:created>
  <dcterms:modified xsi:type="dcterms:W3CDTF">2018-05-05T13:58:00Z</dcterms:modified>
</cp:coreProperties>
</file>