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97" w:rsidRPr="00EE13DE" w:rsidRDefault="006D7597">
      <w:pPr>
        <w:rPr>
          <w:rFonts w:ascii="Times New Roman" w:hAnsi="Times New Roman" w:cs="Times New Roman"/>
          <w:b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 xml:space="preserve">Конспект статьи Кита </w:t>
      </w:r>
      <w:proofErr w:type="spellStart"/>
      <w:r w:rsidRPr="00EE13DE">
        <w:rPr>
          <w:rFonts w:ascii="Times New Roman" w:hAnsi="Times New Roman" w:cs="Times New Roman"/>
          <w:sz w:val="24"/>
          <w:szCs w:val="24"/>
        </w:rPr>
        <w:t>Юинга</w:t>
      </w:r>
      <w:proofErr w:type="spellEnd"/>
      <w:r w:rsidRPr="00EE13DE">
        <w:rPr>
          <w:rFonts w:ascii="Times New Roman" w:hAnsi="Times New Roman" w:cs="Times New Roman"/>
          <w:sz w:val="24"/>
          <w:szCs w:val="24"/>
        </w:rPr>
        <w:t xml:space="preserve"> </w:t>
      </w:r>
      <w:r w:rsidRPr="00EE13DE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EE13DE">
        <w:rPr>
          <w:rFonts w:ascii="Times New Roman" w:hAnsi="Times New Roman" w:cs="Times New Roman"/>
          <w:b/>
          <w:sz w:val="24"/>
          <w:szCs w:val="24"/>
          <w:lang w:val="en-US"/>
        </w:rPr>
        <w:t>Human</w:t>
      </w:r>
      <w:r w:rsidRPr="00EE1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3DE">
        <w:rPr>
          <w:rFonts w:ascii="Times New Roman" w:hAnsi="Times New Roman" w:cs="Times New Roman"/>
          <w:b/>
          <w:sz w:val="24"/>
          <w:szCs w:val="24"/>
          <w:lang w:val="en-US"/>
        </w:rPr>
        <w:t>Rights</w:t>
      </w:r>
      <w:bookmarkEnd w:id="0"/>
      <w:r w:rsidRPr="00EE13DE">
        <w:rPr>
          <w:rFonts w:ascii="Times New Roman" w:hAnsi="Times New Roman" w:cs="Times New Roman"/>
          <w:b/>
          <w:sz w:val="24"/>
          <w:szCs w:val="24"/>
        </w:rPr>
        <w:t xml:space="preserve">»; </w:t>
      </w:r>
      <w:r w:rsidRPr="00EE13DE">
        <w:rPr>
          <w:rFonts w:ascii="Times New Roman" w:hAnsi="Times New Roman" w:cs="Times New Roman"/>
          <w:sz w:val="24"/>
          <w:szCs w:val="24"/>
        </w:rPr>
        <w:t xml:space="preserve">выполнено Егором </w:t>
      </w:r>
      <w:proofErr w:type="spellStart"/>
      <w:r w:rsidRPr="00EE13DE">
        <w:rPr>
          <w:rFonts w:ascii="Times New Roman" w:hAnsi="Times New Roman" w:cs="Times New Roman"/>
          <w:sz w:val="24"/>
          <w:szCs w:val="24"/>
        </w:rPr>
        <w:t>Козкиным</w:t>
      </w:r>
      <w:proofErr w:type="spellEnd"/>
      <w:r w:rsidRPr="00EE13DE">
        <w:rPr>
          <w:rFonts w:ascii="Times New Roman" w:hAnsi="Times New Roman" w:cs="Times New Roman"/>
          <w:sz w:val="24"/>
          <w:szCs w:val="24"/>
        </w:rPr>
        <w:t>, ОП «Журналистика», 2 курс.</w:t>
      </w:r>
    </w:p>
    <w:p w:rsidR="006D7597" w:rsidRPr="00EE13DE" w:rsidRDefault="006D7597">
      <w:pPr>
        <w:rPr>
          <w:rFonts w:ascii="Times New Roman" w:hAnsi="Times New Roman" w:cs="Times New Roman"/>
          <w:sz w:val="24"/>
          <w:szCs w:val="24"/>
        </w:rPr>
      </w:pPr>
    </w:p>
    <w:p w:rsidR="006D7597" w:rsidRPr="00EE13DE" w:rsidRDefault="000D354D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 xml:space="preserve">Глобальный интерес к правам человека соотносится исключительно с глобальной несостоятельностью соблюдать их. Интерес действительно запредельный, не только со стороны юристов, но также философов, социологов, политологов и т.д. Он </w:t>
      </w:r>
      <w:r w:rsidR="00ED02F4" w:rsidRPr="00EE13DE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EE13DE">
        <w:rPr>
          <w:rFonts w:ascii="Times New Roman" w:hAnsi="Times New Roman" w:cs="Times New Roman"/>
          <w:sz w:val="24"/>
          <w:szCs w:val="24"/>
        </w:rPr>
        <w:t xml:space="preserve">отражает растущее </w:t>
      </w:r>
      <w:r w:rsidR="00ED02F4" w:rsidRPr="00EE13DE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F551BE" w:rsidRPr="00EE13DE">
        <w:rPr>
          <w:rFonts w:ascii="Times New Roman" w:hAnsi="Times New Roman" w:cs="Times New Roman"/>
          <w:sz w:val="24"/>
          <w:szCs w:val="24"/>
        </w:rPr>
        <w:t>документов, в которых</w:t>
      </w:r>
      <w:r w:rsidR="00ED02F4" w:rsidRPr="00EE13DE">
        <w:rPr>
          <w:rFonts w:ascii="Times New Roman" w:hAnsi="Times New Roman" w:cs="Times New Roman"/>
          <w:sz w:val="24"/>
          <w:szCs w:val="24"/>
        </w:rPr>
        <w:t xml:space="preserve"> </w:t>
      </w:r>
      <w:r w:rsidRPr="00EE13DE">
        <w:rPr>
          <w:rFonts w:ascii="Times New Roman" w:hAnsi="Times New Roman" w:cs="Times New Roman"/>
          <w:sz w:val="24"/>
          <w:szCs w:val="24"/>
        </w:rPr>
        <w:t>прав</w:t>
      </w:r>
      <w:r w:rsidR="00F551BE" w:rsidRPr="00EE13DE">
        <w:rPr>
          <w:rFonts w:ascii="Times New Roman" w:hAnsi="Times New Roman" w:cs="Times New Roman"/>
          <w:sz w:val="24"/>
          <w:szCs w:val="24"/>
        </w:rPr>
        <w:t>а</w:t>
      </w:r>
      <w:r w:rsidRPr="00EE13DE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F551BE" w:rsidRPr="00EE13DE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EE13DE">
        <w:rPr>
          <w:rFonts w:ascii="Times New Roman" w:hAnsi="Times New Roman" w:cs="Times New Roman"/>
          <w:sz w:val="24"/>
          <w:szCs w:val="24"/>
        </w:rPr>
        <w:t>на международном</w:t>
      </w:r>
      <w:r w:rsidR="00ED02F4" w:rsidRPr="00EE13DE">
        <w:rPr>
          <w:rFonts w:ascii="Times New Roman" w:hAnsi="Times New Roman" w:cs="Times New Roman"/>
          <w:sz w:val="24"/>
          <w:szCs w:val="24"/>
        </w:rPr>
        <w:t xml:space="preserve"> и региональном уровнях, но также является</w:t>
      </w:r>
      <w:r w:rsidR="00F551BE" w:rsidRPr="00EE13DE">
        <w:rPr>
          <w:rFonts w:ascii="Times New Roman" w:hAnsi="Times New Roman" w:cs="Times New Roman"/>
          <w:sz w:val="24"/>
          <w:szCs w:val="24"/>
        </w:rPr>
        <w:t xml:space="preserve"> средством</w:t>
      </w:r>
      <w:r w:rsidR="00ED02F4" w:rsidRPr="00EE13DE">
        <w:rPr>
          <w:rFonts w:ascii="Times New Roman" w:hAnsi="Times New Roman" w:cs="Times New Roman"/>
          <w:sz w:val="24"/>
          <w:szCs w:val="24"/>
        </w:rPr>
        <w:t xml:space="preserve"> </w:t>
      </w:r>
      <w:r w:rsidR="00F551BE" w:rsidRPr="00EE13DE">
        <w:rPr>
          <w:rFonts w:ascii="Times New Roman" w:hAnsi="Times New Roman" w:cs="Times New Roman"/>
          <w:sz w:val="24"/>
          <w:szCs w:val="24"/>
        </w:rPr>
        <w:t>перехода</w:t>
      </w:r>
      <w:r w:rsidR="00ED02F4" w:rsidRPr="00EE13DE">
        <w:rPr>
          <w:rFonts w:ascii="Times New Roman" w:hAnsi="Times New Roman" w:cs="Times New Roman"/>
          <w:sz w:val="24"/>
          <w:szCs w:val="24"/>
        </w:rPr>
        <w:t xml:space="preserve"> прав человека с международного на </w:t>
      </w:r>
      <w:r w:rsidR="00F551BE" w:rsidRPr="00EE13DE">
        <w:rPr>
          <w:rFonts w:ascii="Times New Roman" w:hAnsi="Times New Roman" w:cs="Times New Roman"/>
          <w:sz w:val="24"/>
          <w:szCs w:val="24"/>
        </w:rPr>
        <w:t>национальный уровень во всей правовой системе</w:t>
      </w:r>
      <w:r w:rsidR="00ED02F4" w:rsidRPr="00EE13DE">
        <w:rPr>
          <w:rFonts w:ascii="Times New Roman" w:hAnsi="Times New Roman" w:cs="Times New Roman"/>
          <w:sz w:val="24"/>
          <w:szCs w:val="24"/>
        </w:rPr>
        <w:t>.</w:t>
      </w:r>
    </w:p>
    <w:p w:rsidR="00ED02F4" w:rsidRPr="00EE13DE" w:rsidRDefault="00F551BE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 xml:space="preserve">Историю современных </w:t>
      </w:r>
      <w:r w:rsidR="00820C2B" w:rsidRPr="00EE13DE">
        <w:rPr>
          <w:rFonts w:ascii="Times New Roman" w:hAnsi="Times New Roman" w:cs="Times New Roman"/>
          <w:sz w:val="24"/>
          <w:szCs w:val="24"/>
        </w:rPr>
        <w:t>анали</w:t>
      </w:r>
      <w:r w:rsidRPr="00EE13DE">
        <w:rPr>
          <w:rFonts w:ascii="Times New Roman" w:hAnsi="Times New Roman" w:cs="Times New Roman"/>
          <w:sz w:val="24"/>
          <w:szCs w:val="24"/>
        </w:rPr>
        <w:t xml:space="preserve">за и изучения прав человека можно отследить в послевоенные годы Второй мировой. Именно в этом временном отрезке впервые встречаются </w:t>
      </w:r>
      <w:r w:rsidR="00641E71" w:rsidRPr="00EE13DE">
        <w:rPr>
          <w:rFonts w:ascii="Times New Roman" w:hAnsi="Times New Roman" w:cs="Times New Roman"/>
          <w:sz w:val="24"/>
          <w:szCs w:val="24"/>
        </w:rPr>
        <w:t>документы</w:t>
      </w:r>
      <w:r w:rsidRPr="00EE13DE">
        <w:rPr>
          <w:rFonts w:ascii="Times New Roman" w:hAnsi="Times New Roman" w:cs="Times New Roman"/>
          <w:sz w:val="24"/>
          <w:szCs w:val="24"/>
        </w:rPr>
        <w:t xml:space="preserve">, со временем становящиеся критерием для науки. </w:t>
      </w:r>
      <w:r w:rsidR="00641E71" w:rsidRPr="00EE13DE">
        <w:rPr>
          <w:rFonts w:ascii="Times New Roman" w:hAnsi="Times New Roman" w:cs="Times New Roman"/>
          <w:sz w:val="24"/>
          <w:szCs w:val="24"/>
        </w:rPr>
        <w:t>Первый такой документ – Декларация Генеральной ассамблеи ООН о правах человека, провозглашенная в 1948 году «в качестве задачи, к выполнению которой должны стремиться все народы и государства». Наряду с Международным пактом о гражданских и политических правах, установленным в 1966</w:t>
      </w:r>
      <w:r w:rsidR="00867217" w:rsidRPr="00EE13DE">
        <w:rPr>
          <w:rFonts w:ascii="Times New Roman" w:hAnsi="Times New Roman" w:cs="Times New Roman"/>
          <w:sz w:val="24"/>
          <w:szCs w:val="24"/>
        </w:rPr>
        <w:t xml:space="preserve"> году, Декларация служит основным документом международного кода о правах человека, демонстрирующего, помимо прочего, «уважение к достоинству, автономии и неприкосновенности каждого члена общества» (</w:t>
      </w:r>
      <w:proofErr w:type="spellStart"/>
      <w:r w:rsidR="00867217" w:rsidRPr="00EE13DE">
        <w:rPr>
          <w:rFonts w:ascii="Times New Roman" w:hAnsi="Times New Roman" w:cs="Times New Roman"/>
          <w:sz w:val="24"/>
          <w:szCs w:val="24"/>
        </w:rPr>
        <w:t>Зигхарт</w:t>
      </w:r>
      <w:proofErr w:type="spellEnd"/>
      <w:r w:rsidR="00867217" w:rsidRPr="00EE13DE">
        <w:rPr>
          <w:rFonts w:ascii="Times New Roman" w:hAnsi="Times New Roman" w:cs="Times New Roman"/>
          <w:sz w:val="24"/>
          <w:szCs w:val="24"/>
        </w:rPr>
        <w:t>, 1986).</w:t>
      </w:r>
    </w:p>
    <w:p w:rsidR="00867217" w:rsidRPr="005C268A" w:rsidRDefault="00867217" w:rsidP="00ED02F4">
      <w:pPr>
        <w:rPr>
          <w:rFonts w:ascii="Times New Roman" w:hAnsi="Times New Roman" w:cs="Times New Roman"/>
          <w:b/>
          <w:sz w:val="24"/>
          <w:szCs w:val="24"/>
        </w:rPr>
      </w:pPr>
      <w:r w:rsidRPr="00EE13DE">
        <w:rPr>
          <w:rFonts w:ascii="Times New Roman" w:hAnsi="Times New Roman" w:cs="Times New Roman"/>
          <w:b/>
          <w:sz w:val="24"/>
          <w:szCs w:val="24"/>
        </w:rPr>
        <w:t>Гражданские</w:t>
      </w:r>
      <w:r w:rsidRPr="005C2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3DE">
        <w:rPr>
          <w:rFonts w:ascii="Times New Roman" w:hAnsi="Times New Roman" w:cs="Times New Roman"/>
          <w:b/>
          <w:sz w:val="24"/>
          <w:szCs w:val="24"/>
        </w:rPr>
        <w:t>и</w:t>
      </w:r>
      <w:r w:rsidRPr="005C2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3DE">
        <w:rPr>
          <w:rFonts w:ascii="Times New Roman" w:hAnsi="Times New Roman" w:cs="Times New Roman"/>
          <w:b/>
          <w:sz w:val="24"/>
          <w:szCs w:val="24"/>
        </w:rPr>
        <w:t>политические</w:t>
      </w:r>
      <w:r w:rsidRPr="005C2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3DE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867217" w:rsidRPr="00EE13DE" w:rsidRDefault="00867217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 xml:space="preserve">Образовательная роль анализа прав человека важна по нескольким причинам: необходимо информировать правительства и парламент в разных странах о природе, масштабах и степени </w:t>
      </w:r>
      <w:r w:rsidR="004001EF" w:rsidRPr="00EE13DE">
        <w:rPr>
          <w:rFonts w:ascii="Times New Roman" w:hAnsi="Times New Roman" w:cs="Times New Roman"/>
          <w:sz w:val="24"/>
          <w:szCs w:val="24"/>
        </w:rPr>
        <w:t xml:space="preserve">обязательств международных прав человека. Не менее важно информировать общественность о степени вовлеченности государств в подобные обязательства (которые они принимают добровольно), а также призвать к действию активистов и их советников, которые бы хотели обратиться с жалобами в международные или внутренние инстанции для обсуждения предположительных нарушений международных стандартов. </w:t>
      </w:r>
    </w:p>
    <w:p w:rsidR="00ED02F4" w:rsidRPr="00EE13DE" w:rsidRDefault="0059391C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>В то же время, остальную насущную работу со сбоем в соблюдении стандартов международных прав человека</w:t>
      </w:r>
      <w:r w:rsidR="00253664" w:rsidRPr="00EE13DE">
        <w:rPr>
          <w:rFonts w:ascii="Times New Roman" w:hAnsi="Times New Roman" w:cs="Times New Roman"/>
          <w:sz w:val="24"/>
          <w:szCs w:val="24"/>
        </w:rPr>
        <w:t xml:space="preserve">, проводят </w:t>
      </w:r>
      <w:r w:rsidRPr="00EE13DE">
        <w:rPr>
          <w:rFonts w:ascii="Times New Roman" w:hAnsi="Times New Roman" w:cs="Times New Roman"/>
          <w:sz w:val="24"/>
          <w:szCs w:val="24"/>
        </w:rPr>
        <w:t xml:space="preserve">неправительственные организации (НПО), которые стремительно распространялись и становились куда более влиятельными в период наблюдений. К ним относятся: Международная комиссия юристов, </w:t>
      </w:r>
      <w:r w:rsidRPr="00EE13DE">
        <w:rPr>
          <w:rFonts w:ascii="Times New Roman" w:hAnsi="Times New Roman" w:cs="Times New Roman"/>
          <w:sz w:val="24"/>
          <w:szCs w:val="24"/>
          <w:lang w:val="en-US"/>
        </w:rPr>
        <w:t>Amnesty</w:t>
      </w:r>
      <w:r w:rsidRPr="00EE13DE">
        <w:rPr>
          <w:rFonts w:ascii="Times New Roman" w:hAnsi="Times New Roman" w:cs="Times New Roman"/>
          <w:sz w:val="24"/>
          <w:szCs w:val="24"/>
        </w:rPr>
        <w:t xml:space="preserve"> </w:t>
      </w:r>
      <w:r w:rsidRPr="00EE13DE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EE13DE">
        <w:rPr>
          <w:rFonts w:ascii="Times New Roman" w:hAnsi="Times New Roman" w:cs="Times New Roman"/>
          <w:sz w:val="24"/>
          <w:szCs w:val="24"/>
        </w:rPr>
        <w:t xml:space="preserve">, </w:t>
      </w:r>
      <w:r w:rsidRPr="00EE13DE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EE13DE">
        <w:rPr>
          <w:rFonts w:ascii="Times New Roman" w:hAnsi="Times New Roman" w:cs="Times New Roman"/>
          <w:sz w:val="24"/>
          <w:szCs w:val="24"/>
        </w:rPr>
        <w:t xml:space="preserve"> </w:t>
      </w:r>
      <w:r w:rsidRPr="00EE13DE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EE13DE">
        <w:rPr>
          <w:rFonts w:ascii="Times New Roman" w:hAnsi="Times New Roman" w:cs="Times New Roman"/>
          <w:sz w:val="24"/>
          <w:szCs w:val="24"/>
        </w:rPr>
        <w:t xml:space="preserve"> </w:t>
      </w:r>
      <w:r w:rsidRPr="00EE13DE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EE13DE"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:rsidR="0052488F" w:rsidRPr="00EE13DE" w:rsidRDefault="0052488F" w:rsidP="00ED02F4">
      <w:pPr>
        <w:rPr>
          <w:rFonts w:ascii="Times New Roman" w:hAnsi="Times New Roman" w:cs="Times New Roman"/>
          <w:b/>
          <w:sz w:val="24"/>
          <w:szCs w:val="24"/>
        </w:rPr>
      </w:pPr>
      <w:r w:rsidRPr="00EE13DE">
        <w:rPr>
          <w:rFonts w:ascii="Times New Roman" w:hAnsi="Times New Roman" w:cs="Times New Roman"/>
          <w:b/>
          <w:sz w:val="24"/>
          <w:szCs w:val="24"/>
        </w:rPr>
        <w:t>Экономические, социальные, культурные права</w:t>
      </w:r>
    </w:p>
    <w:p w:rsidR="0052488F" w:rsidRPr="00EE13DE" w:rsidRDefault="008B3070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>В изучении прав человека многое связано с гражданскими и политическими правами, несмотря на расширение границ с целью интереса к более широким проблемам демократического обязательства. Возросший интерес также можно связать со спорами вокруг трудовыми стандартами и мировой торговлей</w:t>
      </w:r>
      <w:r w:rsidR="00D64ACB" w:rsidRPr="00EE13DE">
        <w:rPr>
          <w:rFonts w:ascii="Times New Roman" w:hAnsi="Times New Roman" w:cs="Times New Roman"/>
          <w:sz w:val="24"/>
          <w:szCs w:val="24"/>
        </w:rPr>
        <w:t xml:space="preserve">. </w:t>
      </w:r>
      <w:r w:rsidR="00253664" w:rsidRPr="00EE13DE">
        <w:rPr>
          <w:rFonts w:ascii="Times New Roman" w:hAnsi="Times New Roman" w:cs="Times New Roman"/>
          <w:sz w:val="24"/>
          <w:szCs w:val="24"/>
        </w:rPr>
        <w:t xml:space="preserve">С целью предоставления «свободы объединения и действенного признания права на ведение коллективных переговоров; упразднения всех форм принудительного или обязательного труда; действенного запрещения детского труда; недопущения дискриминации в области труда и занятий», </w:t>
      </w:r>
      <w:r w:rsidR="00D64ACB" w:rsidRPr="00EE13DE">
        <w:rPr>
          <w:rFonts w:ascii="Times New Roman" w:hAnsi="Times New Roman" w:cs="Times New Roman"/>
          <w:sz w:val="24"/>
          <w:szCs w:val="24"/>
        </w:rPr>
        <w:t>Международная организация труда (</w:t>
      </w:r>
      <w:r w:rsidR="00D64ACB" w:rsidRPr="00EE13DE">
        <w:rPr>
          <w:rFonts w:ascii="Times New Roman" w:hAnsi="Times New Roman" w:cs="Times New Roman"/>
          <w:sz w:val="24"/>
          <w:szCs w:val="24"/>
          <w:lang w:val="en-US"/>
        </w:rPr>
        <w:t>ILO</w:t>
      </w:r>
      <w:r w:rsidR="00D64ACB" w:rsidRPr="00EE13DE">
        <w:rPr>
          <w:rFonts w:ascii="Times New Roman" w:hAnsi="Times New Roman" w:cs="Times New Roman"/>
          <w:sz w:val="24"/>
          <w:szCs w:val="24"/>
        </w:rPr>
        <w:t>)</w:t>
      </w:r>
      <w:r w:rsidR="00253664" w:rsidRPr="00EE13DE">
        <w:rPr>
          <w:rFonts w:ascii="Times New Roman" w:hAnsi="Times New Roman" w:cs="Times New Roman"/>
          <w:sz w:val="24"/>
          <w:szCs w:val="24"/>
        </w:rPr>
        <w:t xml:space="preserve"> в 1998 создала специальную Декларацию об основополагающих принципах и правах в сфере труда. Таким образом, в ответ на созревший в обществе запрос, специалисты и правозащитники </w:t>
      </w:r>
      <w:r w:rsidR="0052488F" w:rsidRPr="00EE13DE">
        <w:rPr>
          <w:rFonts w:ascii="Times New Roman" w:hAnsi="Times New Roman" w:cs="Times New Roman"/>
          <w:sz w:val="24"/>
          <w:szCs w:val="24"/>
        </w:rPr>
        <w:lastRenderedPageBreak/>
        <w:t>отреагировали введением</w:t>
      </w:r>
      <w:r w:rsidR="00253664" w:rsidRPr="00EE13DE">
        <w:rPr>
          <w:rFonts w:ascii="Times New Roman" w:hAnsi="Times New Roman" w:cs="Times New Roman"/>
          <w:sz w:val="24"/>
          <w:szCs w:val="24"/>
        </w:rPr>
        <w:t xml:space="preserve"> ряд документов, позволяющих искоренить прежнее положение дел взамен на полное обеспечение прав всех участников</w:t>
      </w:r>
      <w:r w:rsidR="0052488F" w:rsidRPr="00EE13DE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52488F" w:rsidRPr="00EE13DE" w:rsidRDefault="0052488F" w:rsidP="00ED02F4">
      <w:pPr>
        <w:rPr>
          <w:rFonts w:ascii="Times New Roman" w:hAnsi="Times New Roman" w:cs="Times New Roman"/>
          <w:b/>
          <w:sz w:val="24"/>
          <w:szCs w:val="24"/>
        </w:rPr>
      </w:pPr>
      <w:r w:rsidRPr="00EE13DE">
        <w:rPr>
          <w:rFonts w:ascii="Times New Roman" w:hAnsi="Times New Roman" w:cs="Times New Roman"/>
          <w:b/>
          <w:sz w:val="24"/>
          <w:szCs w:val="24"/>
        </w:rPr>
        <w:t>Региональные документы</w:t>
      </w:r>
    </w:p>
    <w:p w:rsidR="003E32BB" w:rsidRPr="00EE13DE" w:rsidRDefault="003E32BB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>ООН – далеко не единственная организация, обеспокоенная развитием стандартов прав человека. Другие подобные организации зачастую расположены на одной и той же территории и вдохновлены Декларацией ООН (и, очевидно, крайне важны для исследования). Старейшим, наиболее развитым и изученным из документов остается Европейская конвенция по защите прав человека.</w:t>
      </w:r>
    </w:p>
    <w:p w:rsidR="003E32BB" w:rsidRPr="00EE13DE" w:rsidRDefault="003E32BB" w:rsidP="00ED02F4">
      <w:pPr>
        <w:rPr>
          <w:rFonts w:ascii="Times New Roman" w:hAnsi="Times New Roman" w:cs="Times New Roman"/>
          <w:b/>
          <w:sz w:val="24"/>
          <w:szCs w:val="24"/>
        </w:rPr>
      </w:pPr>
      <w:r w:rsidRPr="00EE13DE">
        <w:rPr>
          <w:rFonts w:ascii="Times New Roman" w:hAnsi="Times New Roman" w:cs="Times New Roman"/>
          <w:b/>
          <w:sz w:val="24"/>
          <w:szCs w:val="24"/>
        </w:rPr>
        <w:t>Европейская конвенция о защите прав человека</w:t>
      </w:r>
      <w:r w:rsidR="008869A8" w:rsidRPr="00EE13DE">
        <w:rPr>
          <w:rFonts w:ascii="Times New Roman" w:hAnsi="Times New Roman" w:cs="Times New Roman"/>
          <w:b/>
          <w:sz w:val="24"/>
          <w:szCs w:val="24"/>
        </w:rPr>
        <w:t xml:space="preserve"> (1949)</w:t>
      </w:r>
    </w:p>
    <w:p w:rsidR="008869A8" w:rsidRPr="00EE13DE" w:rsidRDefault="003E32BB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>Помимо</w:t>
      </w:r>
      <w:r w:rsidR="00D4500B" w:rsidRPr="00EE13DE">
        <w:rPr>
          <w:rFonts w:ascii="Times New Roman" w:hAnsi="Times New Roman" w:cs="Times New Roman"/>
          <w:sz w:val="24"/>
          <w:szCs w:val="24"/>
        </w:rPr>
        <w:t xml:space="preserve"> исторической, политической и юридической значимости этого документа, исследователи трактуют Конвенцию как уникальное международное соглашение, образующее суд (</w:t>
      </w:r>
      <w:r w:rsidR="00D4500B" w:rsidRPr="00EE13DE">
        <w:rPr>
          <w:rFonts w:ascii="Times New Roman" w:hAnsi="Times New Roman" w:cs="Times New Roman"/>
          <w:b/>
          <w:sz w:val="24"/>
          <w:szCs w:val="24"/>
        </w:rPr>
        <w:t>Европейский суд по правам человека</w:t>
      </w:r>
      <w:r w:rsidR="00D4500B" w:rsidRPr="00EE13DE">
        <w:rPr>
          <w:rFonts w:ascii="Times New Roman" w:hAnsi="Times New Roman" w:cs="Times New Roman"/>
          <w:sz w:val="24"/>
          <w:szCs w:val="24"/>
        </w:rPr>
        <w:t>). Он выслушивает жалобы и рассматривает иски, поступающие от граждан по отношению к своим правительствам. Эксперты по-разному относятся к ЕСПЧ</w:t>
      </w:r>
      <w:r w:rsidR="008869A8" w:rsidRPr="00EE13DE">
        <w:rPr>
          <w:rFonts w:ascii="Times New Roman" w:hAnsi="Times New Roman" w:cs="Times New Roman"/>
          <w:sz w:val="24"/>
          <w:szCs w:val="24"/>
        </w:rPr>
        <w:t>, в основном воспевая</w:t>
      </w:r>
      <w:r w:rsidR="00D4500B" w:rsidRPr="00EE13DE">
        <w:rPr>
          <w:rFonts w:ascii="Times New Roman" w:hAnsi="Times New Roman" w:cs="Times New Roman"/>
          <w:sz w:val="24"/>
          <w:szCs w:val="24"/>
        </w:rPr>
        <w:t xml:space="preserve"> за «защиту меньшинств и справедливость политического процесса» (</w:t>
      </w:r>
      <w:proofErr w:type="spellStart"/>
      <w:r w:rsidR="00D4500B" w:rsidRPr="00EE13DE">
        <w:rPr>
          <w:rFonts w:ascii="Times New Roman" w:hAnsi="Times New Roman" w:cs="Times New Roman"/>
          <w:sz w:val="24"/>
          <w:szCs w:val="24"/>
          <w:lang w:val="en-US"/>
        </w:rPr>
        <w:t>Gearty</w:t>
      </w:r>
      <w:proofErr w:type="spellEnd"/>
      <w:r w:rsidR="008869A8" w:rsidRPr="00EE13DE">
        <w:rPr>
          <w:rFonts w:ascii="Times New Roman" w:hAnsi="Times New Roman" w:cs="Times New Roman"/>
          <w:sz w:val="24"/>
          <w:szCs w:val="24"/>
        </w:rPr>
        <w:t>) и определяя</w:t>
      </w:r>
      <w:r w:rsidR="00EE13DE">
        <w:rPr>
          <w:rFonts w:ascii="Times New Roman" w:hAnsi="Times New Roman" w:cs="Times New Roman"/>
          <w:sz w:val="24"/>
          <w:szCs w:val="24"/>
        </w:rPr>
        <w:t>,</w:t>
      </w:r>
      <w:r w:rsidR="008869A8" w:rsidRPr="00EE13DE">
        <w:rPr>
          <w:rFonts w:ascii="Times New Roman" w:hAnsi="Times New Roman" w:cs="Times New Roman"/>
          <w:sz w:val="24"/>
          <w:szCs w:val="24"/>
        </w:rPr>
        <w:t xml:space="preserve"> как «современную европейскую модель демократии» (</w:t>
      </w:r>
      <w:r w:rsidR="008869A8" w:rsidRPr="00EE13DE">
        <w:rPr>
          <w:rFonts w:ascii="Times New Roman" w:hAnsi="Times New Roman" w:cs="Times New Roman"/>
          <w:sz w:val="24"/>
          <w:szCs w:val="24"/>
          <w:lang w:val="en-US"/>
        </w:rPr>
        <w:t>Mowbray</w:t>
      </w:r>
      <w:r w:rsidR="008869A8" w:rsidRPr="00EE13DE">
        <w:rPr>
          <w:rFonts w:ascii="Times New Roman" w:hAnsi="Times New Roman" w:cs="Times New Roman"/>
          <w:sz w:val="24"/>
          <w:szCs w:val="24"/>
        </w:rPr>
        <w:t>).</w:t>
      </w:r>
    </w:p>
    <w:p w:rsidR="0084490C" w:rsidRDefault="008869A8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 xml:space="preserve">Повышенное внимание к ЕСПЧ и Конвенции отвело взгляды от Европейской хартии </w:t>
      </w:r>
      <w:r w:rsidR="0084490C" w:rsidRPr="00EE13DE">
        <w:rPr>
          <w:rFonts w:ascii="Times New Roman" w:hAnsi="Times New Roman" w:cs="Times New Roman"/>
          <w:sz w:val="24"/>
          <w:szCs w:val="24"/>
        </w:rPr>
        <w:t>(1961) и ее переработанной версии (1996)</w:t>
      </w:r>
      <w:r w:rsidRPr="00EE13DE">
        <w:rPr>
          <w:rFonts w:ascii="Times New Roman" w:hAnsi="Times New Roman" w:cs="Times New Roman"/>
          <w:sz w:val="24"/>
          <w:szCs w:val="24"/>
        </w:rPr>
        <w:t>. И хотя их значение не было проигнорировано полностью,</w:t>
      </w:r>
      <w:r w:rsidR="0019503C" w:rsidRPr="00EE13DE">
        <w:rPr>
          <w:rFonts w:ascii="Times New Roman" w:hAnsi="Times New Roman" w:cs="Times New Roman"/>
          <w:sz w:val="24"/>
          <w:szCs w:val="24"/>
        </w:rPr>
        <w:t xml:space="preserve"> </w:t>
      </w:r>
      <w:r w:rsidRPr="00EE13DE">
        <w:rPr>
          <w:rFonts w:ascii="Times New Roman" w:hAnsi="Times New Roman" w:cs="Times New Roman"/>
          <w:sz w:val="24"/>
          <w:szCs w:val="24"/>
        </w:rPr>
        <w:t xml:space="preserve">их действие </w:t>
      </w:r>
      <w:r w:rsidR="0084490C" w:rsidRPr="00EE13DE">
        <w:rPr>
          <w:rFonts w:ascii="Times New Roman" w:hAnsi="Times New Roman" w:cs="Times New Roman"/>
          <w:sz w:val="24"/>
          <w:szCs w:val="24"/>
        </w:rPr>
        <w:t>осталось</w:t>
      </w:r>
      <w:r w:rsidRPr="00EE13DE">
        <w:rPr>
          <w:rFonts w:ascii="Times New Roman" w:hAnsi="Times New Roman" w:cs="Times New Roman"/>
          <w:sz w:val="24"/>
          <w:szCs w:val="24"/>
        </w:rPr>
        <w:t xml:space="preserve"> в тени.</w:t>
      </w:r>
      <w:r w:rsidR="0084490C" w:rsidRPr="00EE13DE">
        <w:rPr>
          <w:rFonts w:ascii="Times New Roman" w:hAnsi="Times New Roman" w:cs="Times New Roman"/>
          <w:sz w:val="24"/>
          <w:szCs w:val="24"/>
        </w:rPr>
        <w:t xml:space="preserve"> Вместе с ЕСПЧ они слыли отличным источником вдохновения для Европейской хартии по фундаментальным правам.</w:t>
      </w:r>
    </w:p>
    <w:p w:rsidR="0084490C" w:rsidRPr="00EE13DE" w:rsidRDefault="0084490C" w:rsidP="00ED02F4">
      <w:pPr>
        <w:rPr>
          <w:rFonts w:ascii="Times New Roman" w:hAnsi="Times New Roman" w:cs="Times New Roman"/>
          <w:b/>
          <w:sz w:val="24"/>
          <w:szCs w:val="24"/>
        </w:rPr>
      </w:pPr>
      <w:r w:rsidRPr="00EE13DE">
        <w:rPr>
          <w:rFonts w:ascii="Times New Roman" w:hAnsi="Times New Roman" w:cs="Times New Roman"/>
          <w:b/>
          <w:sz w:val="24"/>
          <w:szCs w:val="24"/>
        </w:rPr>
        <w:t>Вопросы о законности: Права человека и демократия</w:t>
      </w:r>
    </w:p>
    <w:p w:rsidR="0084490C" w:rsidRPr="00EE13DE" w:rsidRDefault="0084490C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>Страны с юридической системой в виде общего права имеют две главные особенности: суверенность парламента и ответственное правительство. Парламент способен принимать любой закон, а правительство должно регулирова</w:t>
      </w:r>
      <w:r w:rsidR="00A23637" w:rsidRPr="00EE13DE">
        <w:rPr>
          <w:rFonts w:ascii="Times New Roman" w:hAnsi="Times New Roman" w:cs="Times New Roman"/>
          <w:sz w:val="24"/>
          <w:szCs w:val="24"/>
        </w:rPr>
        <w:t>ть то, как они это делают. Билль о правах же поднимает важные вопросы о том, какой конкретно инстанции надлежит в последнюю очередь принимать решения. Эти проблемы до сих пор волнуют исследователей и разбираются в их трудах.</w:t>
      </w:r>
    </w:p>
    <w:p w:rsidR="00A23637" w:rsidRPr="00EE13DE" w:rsidRDefault="00A23637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>Существует два противоположных мнения о значениях прав человека и демократии: одни считают права начальной фазой демократии, которую следует поддерживать только тогда, когда поддерживаются права на свободу, частность собственность, свободу выражения и свободу собрания. На другой – скептики прав человека. Не совсем ясно, против чего они выражают и направляют свой скептицизм, так как права человека – один из столпов демократии, направленный на следование целей большинства. К</w:t>
      </w:r>
      <w:r w:rsidR="007959A4" w:rsidRPr="00EE13DE">
        <w:rPr>
          <w:rFonts w:ascii="Times New Roman" w:hAnsi="Times New Roman" w:cs="Times New Roman"/>
          <w:sz w:val="24"/>
          <w:szCs w:val="24"/>
        </w:rPr>
        <w:t>ритик Уолдро</w:t>
      </w:r>
      <w:r w:rsidRPr="00EE13DE">
        <w:rPr>
          <w:rFonts w:ascii="Times New Roman" w:hAnsi="Times New Roman" w:cs="Times New Roman"/>
          <w:sz w:val="24"/>
          <w:szCs w:val="24"/>
        </w:rPr>
        <w:t>н подмечает: «Право на демократию – это право на равноправное участие в принятии общественных решений</w:t>
      </w:r>
      <w:r w:rsidR="007959A4" w:rsidRPr="00EE13DE">
        <w:rPr>
          <w:rFonts w:ascii="Times New Roman" w:hAnsi="Times New Roman" w:cs="Times New Roman"/>
          <w:sz w:val="24"/>
          <w:szCs w:val="24"/>
        </w:rPr>
        <w:t>, но не вмешательство в ограниченные и промежуточные дела социальной и экономической политики». В таком случае высок риск перехода прав и возможностей от всех людей лишь к нескольким – мудрым, праведным, обученным и придерживающимся высоких моральных и этических принципов.</w:t>
      </w:r>
    </w:p>
    <w:p w:rsidR="007959A4" w:rsidRDefault="007959A4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 xml:space="preserve">Диалог между законодательной и судебной властью был создан как наиболее важная попытка примирить конфликтующие ценности с обеих сторон и оправдать роль судов в надзоре над политическим процессом. Однако, как считает автор, какая метафора бы здесь не была использована, судебный пересмотр законодательства будет лишь сдерживать простых людей </w:t>
      </w:r>
      <w:r w:rsidRPr="00EE13DE">
        <w:rPr>
          <w:rFonts w:ascii="Times New Roman" w:hAnsi="Times New Roman" w:cs="Times New Roman"/>
          <w:sz w:val="24"/>
          <w:szCs w:val="24"/>
        </w:rPr>
        <w:lastRenderedPageBreak/>
        <w:t>выражать свои желания через избранных ими парламентариев.</w:t>
      </w:r>
      <w:r w:rsidR="00F0581E" w:rsidRPr="00EE13DE">
        <w:rPr>
          <w:rFonts w:ascii="Times New Roman" w:hAnsi="Times New Roman" w:cs="Times New Roman"/>
          <w:sz w:val="24"/>
          <w:szCs w:val="24"/>
        </w:rPr>
        <w:t xml:space="preserve">  Кроме того, этот диалог совершенно не выделяет проблему, где неизбранные лица (судьи) становятся выше своего статуса.</w:t>
      </w:r>
    </w:p>
    <w:p w:rsidR="007C1E27" w:rsidRPr="00EE13DE" w:rsidRDefault="00CB27C0" w:rsidP="00ED02F4">
      <w:pPr>
        <w:rPr>
          <w:rFonts w:ascii="Times New Roman" w:hAnsi="Times New Roman" w:cs="Times New Roman"/>
          <w:b/>
          <w:sz w:val="24"/>
          <w:szCs w:val="24"/>
        </w:rPr>
      </w:pPr>
      <w:r w:rsidRPr="00EE13DE">
        <w:rPr>
          <w:rFonts w:ascii="Times New Roman" w:hAnsi="Times New Roman" w:cs="Times New Roman"/>
          <w:b/>
          <w:sz w:val="24"/>
          <w:szCs w:val="24"/>
        </w:rPr>
        <w:t>Расширяя горизонты: Провозглашая социальные права</w:t>
      </w:r>
    </w:p>
    <w:p w:rsidR="00CB27C0" w:rsidRPr="00EE13DE" w:rsidRDefault="00CB27C0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>Желание добиться более эффективного рассмотрения проблемы парламентом является в некоторой мере ответом на беспокойство граждан о вопросах законности судов в деле прав человека. Идет о вопрос о включении в документы и инструменты прав человека не только гражданских и политических, но также социальны и экономических прав. Подобная озабоченность в свою очередь вызвана использованием корпоративных интересов в надежде изменить законодательство. Поэтому расширение дает судам некий сигнал – расположить гражданские и политические права по одну сторону, а социальные и экономические – по другую. Крайне важно не допускать преимущества одной над другой.</w:t>
      </w:r>
    </w:p>
    <w:p w:rsidR="00CB27C0" w:rsidRPr="00EE13DE" w:rsidRDefault="00CB27C0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>Присутствует и некая доля скептицизма, ведь социальные права держатся на использовании доступных ресурсов, и требовать их там, где отсутствуют данные ресурсы, попросту лишено смысла. Требуется дополнительное время для исследования – не является ли подобная проблема преувеличенной.</w:t>
      </w:r>
    </w:p>
    <w:p w:rsidR="00CB27C0" w:rsidRPr="00EE13DE" w:rsidRDefault="00CB27C0" w:rsidP="00ED02F4">
      <w:pPr>
        <w:rPr>
          <w:rFonts w:ascii="Times New Roman" w:hAnsi="Times New Roman" w:cs="Times New Roman"/>
          <w:b/>
          <w:sz w:val="24"/>
          <w:szCs w:val="24"/>
        </w:rPr>
      </w:pPr>
      <w:r w:rsidRPr="00EE13DE">
        <w:rPr>
          <w:rFonts w:ascii="Times New Roman" w:hAnsi="Times New Roman" w:cs="Times New Roman"/>
          <w:b/>
          <w:sz w:val="24"/>
          <w:szCs w:val="24"/>
        </w:rPr>
        <w:t xml:space="preserve">Права человека, глобализация и </w:t>
      </w:r>
      <w:proofErr w:type="spellStart"/>
      <w:r w:rsidRPr="00EE13DE">
        <w:rPr>
          <w:rFonts w:ascii="Times New Roman" w:hAnsi="Times New Roman" w:cs="Times New Roman"/>
          <w:b/>
          <w:sz w:val="24"/>
          <w:szCs w:val="24"/>
        </w:rPr>
        <w:t>м</w:t>
      </w:r>
      <w:r w:rsidR="00AF548F" w:rsidRPr="00EE13DE">
        <w:rPr>
          <w:rFonts w:ascii="Times New Roman" w:hAnsi="Times New Roman" w:cs="Times New Roman"/>
          <w:b/>
          <w:sz w:val="24"/>
          <w:szCs w:val="24"/>
        </w:rPr>
        <w:t>ультинациональные</w:t>
      </w:r>
      <w:proofErr w:type="spellEnd"/>
      <w:r w:rsidR="00AF548F" w:rsidRPr="00EE1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3DE">
        <w:rPr>
          <w:rFonts w:ascii="Times New Roman" w:hAnsi="Times New Roman" w:cs="Times New Roman"/>
          <w:b/>
          <w:sz w:val="24"/>
          <w:szCs w:val="24"/>
        </w:rPr>
        <w:t>корпорации</w:t>
      </w:r>
    </w:p>
    <w:p w:rsidR="00CB27C0" w:rsidRPr="00EE13DE" w:rsidRDefault="00CB27C0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>Глобализация в данном тексте рассматривается</w:t>
      </w:r>
      <w:r w:rsidR="00AF548F" w:rsidRPr="00EE13DE">
        <w:rPr>
          <w:rFonts w:ascii="Times New Roman" w:hAnsi="Times New Roman" w:cs="Times New Roman"/>
          <w:sz w:val="24"/>
          <w:szCs w:val="24"/>
        </w:rPr>
        <w:t>, в том числе,</w:t>
      </w:r>
      <w:r w:rsidRPr="00EE13DE">
        <w:rPr>
          <w:rFonts w:ascii="Times New Roman" w:hAnsi="Times New Roman" w:cs="Times New Roman"/>
          <w:sz w:val="24"/>
          <w:szCs w:val="24"/>
        </w:rPr>
        <w:t xml:space="preserve"> как феномен, </w:t>
      </w:r>
      <w:r w:rsidR="00AF548F" w:rsidRPr="00EE13DE">
        <w:rPr>
          <w:rFonts w:ascii="Times New Roman" w:hAnsi="Times New Roman" w:cs="Times New Roman"/>
          <w:sz w:val="24"/>
          <w:szCs w:val="24"/>
        </w:rPr>
        <w:t xml:space="preserve">отвечающий за «разнообразие процессов, обусловленное смешением политических и экономических процессов; создающее новые транснациональные системы и трансформирующее общественные институты, в которых мы живем». </w:t>
      </w:r>
    </w:p>
    <w:p w:rsidR="00AF548F" w:rsidRPr="00EE13DE" w:rsidRDefault="00AF548F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 xml:space="preserve">Основная угроза для прав человека в период глобализации состоит частично в огромном потенциале </w:t>
      </w:r>
      <w:proofErr w:type="spellStart"/>
      <w:r w:rsidRPr="00EE13DE">
        <w:rPr>
          <w:rFonts w:ascii="Times New Roman" w:hAnsi="Times New Roman" w:cs="Times New Roman"/>
          <w:sz w:val="24"/>
          <w:szCs w:val="24"/>
        </w:rPr>
        <w:t>мультинациональных</w:t>
      </w:r>
      <w:proofErr w:type="spellEnd"/>
      <w:r w:rsidRPr="00EE13DE">
        <w:rPr>
          <w:rFonts w:ascii="Times New Roman" w:hAnsi="Times New Roman" w:cs="Times New Roman"/>
          <w:sz w:val="24"/>
          <w:szCs w:val="24"/>
        </w:rPr>
        <w:t xml:space="preserve"> корпораций и их вложениях. Большинство самых крупных экономик в мире не принадлежат странам, а потому внедрение прав человека в их среду может быть затруднено. Пространство не позволяет провести полновесное исследование проблем прав человека, связанных с глобализацией. </w:t>
      </w:r>
      <w:r w:rsidR="00EA355E" w:rsidRPr="00EE13DE">
        <w:rPr>
          <w:rFonts w:ascii="Times New Roman" w:hAnsi="Times New Roman" w:cs="Times New Roman"/>
          <w:sz w:val="24"/>
          <w:szCs w:val="24"/>
        </w:rPr>
        <w:t>В приведенной цитате указывается</w:t>
      </w:r>
      <w:r w:rsidR="00BB7D79" w:rsidRPr="00EE13DE">
        <w:rPr>
          <w:rFonts w:ascii="Times New Roman" w:hAnsi="Times New Roman" w:cs="Times New Roman"/>
          <w:sz w:val="24"/>
          <w:szCs w:val="24"/>
        </w:rPr>
        <w:t>: «Создается ощущение, что вместо установления порядка, правил и защиты прав человека, глобализация создает условия для обратного: беспорядок, авторитарность и нецелостность с постоянными нарушениями защиты прав человека» (</w:t>
      </w:r>
      <w:proofErr w:type="spellStart"/>
      <w:r w:rsidR="00BB7D79" w:rsidRPr="00EE13DE">
        <w:rPr>
          <w:rFonts w:ascii="Times New Roman" w:hAnsi="Times New Roman" w:cs="Times New Roman"/>
          <w:sz w:val="24"/>
          <w:szCs w:val="24"/>
        </w:rPr>
        <w:t>McCorquodale</w:t>
      </w:r>
      <w:proofErr w:type="spellEnd"/>
      <w:r w:rsidR="00BB7D79" w:rsidRPr="00EE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79" w:rsidRPr="00EE13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B7D79" w:rsidRPr="00EE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79" w:rsidRPr="00EE13DE">
        <w:rPr>
          <w:rFonts w:ascii="Times New Roman" w:hAnsi="Times New Roman" w:cs="Times New Roman"/>
          <w:sz w:val="24"/>
          <w:szCs w:val="24"/>
        </w:rPr>
        <w:t>Fairbrother</w:t>
      </w:r>
      <w:proofErr w:type="spellEnd"/>
      <w:r w:rsidR="00BB7D79" w:rsidRPr="00EE13DE">
        <w:rPr>
          <w:rFonts w:ascii="Times New Roman" w:hAnsi="Times New Roman" w:cs="Times New Roman"/>
          <w:sz w:val="24"/>
          <w:szCs w:val="24"/>
        </w:rPr>
        <w:t>).</w:t>
      </w:r>
    </w:p>
    <w:p w:rsidR="00BB7D79" w:rsidRPr="00EE13DE" w:rsidRDefault="00BB7D79" w:rsidP="00ED02F4">
      <w:pPr>
        <w:rPr>
          <w:rFonts w:ascii="Times New Roman" w:hAnsi="Times New Roman" w:cs="Times New Roman"/>
          <w:sz w:val="24"/>
          <w:szCs w:val="24"/>
        </w:rPr>
      </w:pPr>
      <w:r w:rsidRPr="00EE13DE">
        <w:rPr>
          <w:rFonts w:ascii="Times New Roman" w:hAnsi="Times New Roman" w:cs="Times New Roman"/>
          <w:sz w:val="24"/>
          <w:szCs w:val="24"/>
        </w:rPr>
        <w:t>Отдельно от Декларации МОТ от 1998 года была также создана Европейская хартия фундаментальных прав человека (подписана в Ницце, 2000). С ее помощью категория прав человека расширяется, в нее попадают новые постановления, основанные на примерах (в частности, нарушающего защиту обращения на работе).</w:t>
      </w:r>
    </w:p>
    <w:p w:rsidR="00BB7D79" w:rsidRPr="00BB7D79" w:rsidRDefault="00BB7D79" w:rsidP="00ED02F4">
      <w:pPr>
        <w:rPr>
          <w:rFonts w:ascii="Times New Roman" w:hAnsi="Times New Roman" w:cs="Times New Roman"/>
          <w:sz w:val="28"/>
          <w:szCs w:val="28"/>
        </w:rPr>
      </w:pPr>
    </w:p>
    <w:sectPr w:rsidR="00BB7D79" w:rsidRPr="00BB7D79" w:rsidSect="00EE13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97"/>
    <w:rsid w:val="000D354D"/>
    <w:rsid w:val="0019503C"/>
    <w:rsid w:val="00253664"/>
    <w:rsid w:val="002D0EAA"/>
    <w:rsid w:val="003E32BB"/>
    <w:rsid w:val="004001EF"/>
    <w:rsid w:val="0052488F"/>
    <w:rsid w:val="0059391C"/>
    <w:rsid w:val="005C268A"/>
    <w:rsid w:val="00641E71"/>
    <w:rsid w:val="006D7597"/>
    <w:rsid w:val="007641CB"/>
    <w:rsid w:val="007959A4"/>
    <w:rsid w:val="007C1E27"/>
    <w:rsid w:val="00814A8B"/>
    <w:rsid w:val="00820C2B"/>
    <w:rsid w:val="0084490C"/>
    <w:rsid w:val="00867217"/>
    <w:rsid w:val="008869A8"/>
    <w:rsid w:val="008B3070"/>
    <w:rsid w:val="00A23637"/>
    <w:rsid w:val="00AF548F"/>
    <w:rsid w:val="00BB7D79"/>
    <w:rsid w:val="00CB27C0"/>
    <w:rsid w:val="00D4500B"/>
    <w:rsid w:val="00D64ACB"/>
    <w:rsid w:val="00EA355E"/>
    <w:rsid w:val="00ED02F4"/>
    <w:rsid w:val="00EE13DE"/>
    <w:rsid w:val="00F0581E"/>
    <w:rsid w:val="00F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6F54-A992-42E3-A557-C9DCA82A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8</cp:revision>
  <dcterms:created xsi:type="dcterms:W3CDTF">2017-11-07T15:41:00Z</dcterms:created>
  <dcterms:modified xsi:type="dcterms:W3CDTF">2018-06-25T11:32:00Z</dcterms:modified>
</cp:coreProperties>
</file>